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085B6" w14:textId="77777777" w:rsidR="004C2E11" w:rsidRPr="00680797" w:rsidRDefault="00465661" w:rsidP="00465661">
      <w:pPr>
        <w:jc w:val="center"/>
        <w:rPr>
          <w:rFonts w:eastAsia="PMingLiU" w:cs="Times New Roman"/>
          <w:b/>
          <w:sz w:val="40"/>
          <w:szCs w:val="40"/>
          <w:lang w:eastAsia="zh-TW"/>
        </w:rPr>
      </w:pPr>
      <w:r w:rsidRPr="00680797">
        <w:rPr>
          <w:rFonts w:eastAsia="PMingLiU" w:cs="Times New Roman"/>
          <w:b/>
          <w:bCs/>
          <w:sz w:val="40"/>
          <w:szCs w:val="40"/>
          <w:lang w:eastAsia="zh-TW"/>
        </w:rPr>
        <w:t>屋崙</w:t>
      </w:r>
      <w:r w:rsidRPr="00680797">
        <w:rPr>
          <w:rFonts w:eastAsia="PMingLiU" w:cs="Times New Roman"/>
          <w:b/>
          <w:bCs/>
          <w:sz w:val="40"/>
          <w:szCs w:val="40"/>
          <w:lang w:eastAsia="zh-TW"/>
        </w:rPr>
        <w:t xml:space="preserve"> (</w:t>
      </w:r>
      <w:r w:rsidRPr="00680797">
        <w:rPr>
          <w:rFonts w:eastAsia="PMingLiU" w:cs="Times New Roman"/>
          <w:b/>
          <w:bCs/>
          <w:sz w:val="40"/>
          <w:szCs w:val="40"/>
          <w:lang w:eastAsia="zh-TW"/>
        </w:rPr>
        <w:t>奧克蘭</w:t>
      </w:r>
      <w:r w:rsidRPr="00680797">
        <w:rPr>
          <w:rFonts w:eastAsia="PMingLiU" w:cs="Times New Roman"/>
          <w:b/>
          <w:bCs/>
          <w:sz w:val="40"/>
          <w:szCs w:val="40"/>
          <w:lang w:eastAsia="zh-TW"/>
        </w:rPr>
        <w:t xml:space="preserve">) </w:t>
      </w:r>
      <w:r w:rsidRPr="00680797">
        <w:rPr>
          <w:rFonts w:eastAsia="PMingLiU" w:cs="Times New Roman"/>
          <w:b/>
          <w:bCs/>
          <w:sz w:val="40"/>
          <w:szCs w:val="40"/>
          <w:lang w:eastAsia="zh-TW"/>
        </w:rPr>
        <w:t>市政府</w:t>
      </w:r>
    </w:p>
    <w:p w14:paraId="65B68A94" w14:textId="77777777" w:rsidR="00465661" w:rsidRPr="00680797" w:rsidRDefault="00465661" w:rsidP="00DD3BAE">
      <w:pPr>
        <w:spacing w:after="0"/>
        <w:jc w:val="center"/>
        <w:rPr>
          <w:rFonts w:eastAsia="PMingLiU" w:cs="Times New Roman"/>
          <w:b/>
          <w:sz w:val="32"/>
          <w:szCs w:val="32"/>
          <w:lang w:eastAsia="zh-TW"/>
        </w:rPr>
      </w:pPr>
      <w:r w:rsidRPr="00680797">
        <w:rPr>
          <w:rFonts w:eastAsia="PMingLiU" w:cs="Times New Roman"/>
          <w:b/>
          <w:bCs/>
          <w:sz w:val="32"/>
          <w:szCs w:val="32"/>
          <w:lang w:eastAsia="zh-TW"/>
        </w:rPr>
        <w:t>屋崙</w:t>
      </w:r>
      <w:r w:rsidRPr="00680797">
        <w:rPr>
          <w:rFonts w:eastAsia="PMingLiU" w:cs="Times New Roman"/>
          <w:b/>
          <w:bCs/>
          <w:sz w:val="32"/>
          <w:szCs w:val="32"/>
          <w:lang w:eastAsia="zh-TW"/>
        </w:rPr>
        <w:t xml:space="preserve"> (</w:t>
      </w:r>
      <w:r w:rsidRPr="00680797">
        <w:rPr>
          <w:rFonts w:eastAsia="PMingLiU" w:cs="Times New Roman"/>
          <w:b/>
          <w:bCs/>
          <w:sz w:val="32"/>
          <w:szCs w:val="32"/>
          <w:lang w:eastAsia="zh-TW"/>
        </w:rPr>
        <w:t>奧克蘭</w:t>
      </w:r>
      <w:r w:rsidRPr="00680797">
        <w:rPr>
          <w:rFonts w:eastAsia="PMingLiU" w:cs="Times New Roman"/>
          <w:b/>
          <w:bCs/>
          <w:sz w:val="32"/>
          <w:szCs w:val="32"/>
          <w:lang w:eastAsia="zh-TW"/>
        </w:rPr>
        <w:t xml:space="preserve">) </w:t>
      </w:r>
      <w:r w:rsidRPr="00680797">
        <w:rPr>
          <w:rFonts w:eastAsia="PMingLiU" w:cs="Times New Roman"/>
          <w:b/>
          <w:bCs/>
          <w:sz w:val="32"/>
          <w:szCs w:val="32"/>
          <w:lang w:eastAsia="zh-TW"/>
        </w:rPr>
        <w:t>市餐旅業和旅遊業勞工重新僱用權條例釋義規章</w:t>
      </w:r>
      <w:r w:rsidRPr="00680797">
        <w:rPr>
          <w:rFonts w:eastAsia="PMingLiU" w:cs="Times New Roman"/>
          <w:b/>
          <w:bCs/>
          <w:sz w:val="32"/>
          <w:szCs w:val="32"/>
          <w:lang w:eastAsia="zh-TW"/>
        </w:rPr>
        <w:t xml:space="preserve"> </w:t>
      </w:r>
    </w:p>
    <w:p w14:paraId="26EF4C73" w14:textId="77777777" w:rsidR="00465661" w:rsidRPr="00680797" w:rsidRDefault="00465661" w:rsidP="00465661">
      <w:pPr>
        <w:spacing w:after="0"/>
        <w:jc w:val="center"/>
        <w:rPr>
          <w:rFonts w:eastAsia="PMingLiU" w:cs="Times New Roman"/>
          <w:szCs w:val="24"/>
          <w:lang w:eastAsia="zh-TW"/>
        </w:rPr>
      </w:pPr>
      <w:r w:rsidRPr="00680797">
        <w:rPr>
          <w:rFonts w:eastAsia="PMingLiU" w:cs="Times New Roman"/>
          <w:szCs w:val="24"/>
          <w:lang w:eastAsia="zh-TW"/>
        </w:rPr>
        <w:t>(</w:t>
      </w:r>
      <w:r w:rsidRPr="00680797">
        <w:rPr>
          <w:rFonts w:eastAsia="PMingLiU" w:cs="Times New Roman"/>
          <w:szCs w:val="24"/>
          <w:lang w:eastAsia="zh-TW"/>
        </w:rPr>
        <w:t>《屋崙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市政法規》第</w:t>
      </w:r>
      <w:r w:rsidRPr="00680797">
        <w:rPr>
          <w:rFonts w:eastAsia="PMingLiU" w:cs="Times New Roman"/>
          <w:szCs w:val="24"/>
          <w:lang w:eastAsia="zh-TW"/>
        </w:rPr>
        <w:t xml:space="preserve"> 5.95 </w:t>
      </w:r>
      <w:r w:rsidRPr="00680797">
        <w:rPr>
          <w:rFonts w:eastAsia="PMingLiU" w:cs="Times New Roman"/>
          <w:szCs w:val="24"/>
          <w:lang w:eastAsia="zh-TW"/>
        </w:rPr>
        <w:t>章</w:t>
      </w:r>
      <w:r w:rsidRPr="00680797">
        <w:rPr>
          <w:rFonts w:eastAsia="PMingLiU" w:cs="Times New Roman"/>
          <w:szCs w:val="24"/>
          <w:lang w:eastAsia="zh-TW"/>
        </w:rPr>
        <w:t>)</w:t>
      </w:r>
    </w:p>
    <w:p w14:paraId="455494D8" w14:textId="77777777" w:rsidR="00465661" w:rsidRPr="00680797" w:rsidRDefault="00465661" w:rsidP="00465661">
      <w:pPr>
        <w:spacing w:after="0"/>
        <w:jc w:val="center"/>
        <w:rPr>
          <w:rFonts w:eastAsia="PMingLiU" w:cs="Times New Roman"/>
          <w:szCs w:val="24"/>
          <w:lang w:eastAsia="zh-TW"/>
        </w:rPr>
      </w:pPr>
    </w:p>
    <w:p w14:paraId="58DEFDBB" w14:textId="039F4BFD" w:rsidR="00465661" w:rsidRPr="00680797" w:rsidRDefault="00465661" w:rsidP="00465661">
      <w:pPr>
        <w:pBdr>
          <w:bottom w:val="single" w:sz="12" w:space="1" w:color="auto"/>
        </w:pBdr>
        <w:spacing w:after="0"/>
        <w:jc w:val="right"/>
        <w:rPr>
          <w:rFonts w:eastAsia="PMingLiU" w:cs="Times New Roman"/>
          <w:szCs w:val="24"/>
        </w:rPr>
      </w:pPr>
      <w:r w:rsidRPr="00680797">
        <w:rPr>
          <w:rFonts w:eastAsia="PMingLiU" w:cs="Times New Roman"/>
          <w:szCs w:val="24"/>
          <w:lang w:eastAsia="zh-TW"/>
        </w:rPr>
        <w:t xml:space="preserve">2021 </w:t>
      </w:r>
      <w:r w:rsidRPr="00680797">
        <w:rPr>
          <w:rFonts w:eastAsia="PMingLiU" w:cs="Times New Roman"/>
          <w:szCs w:val="24"/>
          <w:lang w:eastAsia="zh-TW"/>
        </w:rPr>
        <w:t>年</w:t>
      </w:r>
      <w:r w:rsidR="00C57281" w:rsidRPr="00C57281">
        <w:rPr>
          <w:rFonts w:eastAsia="PMingLiU" w:cs="Times New Roman"/>
          <w:szCs w:val="24"/>
          <w:u w:val="single"/>
          <w:lang w:eastAsia="zh-TW"/>
        </w:rPr>
        <w:t>10/5</w:t>
      </w:r>
      <w:r w:rsidRPr="00680797">
        <w:rPr>
          <w:rFonts w:eastAsia="PMingLiU" w:cs="Times New Roman"/>
          <w:szCs w:val="24"/>
          <w:lang w:eastAsia="zh-TW"/>
        </w:rPr>
        <w:t>生效</w:t>
      </w:r>
    </w:p>
    <w:p w14:paraId="7DB8D1E9" w14:textId="77777777" w:rsidR="00465661" w:rsidRPr="00680797" w:rsidRDefault="00465661" w:rsidP="00465661">
      <w:pPr>
        <w:spacing w:after="0"/>
        <w:rPr>
          <w:rFonts w:eastAsia="PMingLiU" w:cs="Times New Roman"/>
          <w:szCs w:val="24"/>
        </w:rPr>
      </w:pPr>
    </w:p>
    <w:p w14:paraId="3659D5D3" w14:textId="77777777" w:rsidR="00827754" w:rsidRPr="00680797" w:rsidRDefault="003A33CC" w:rsidP="00D10337">
      <w:pPr>
        <w:pStyle w:val="ListParagraph"/>
        <w:numPr>
          <w:ilvl w:val="0"/>
          <w:numId w:val="1"/>
        </w:numPr>
        <w:spacing w:after="0"/>
        <w:rPr>
          <w:rFonts w:eastAsia="PMingLiU" w:cs="Times New Roman"/>
          <w:szCs w:val="24"/>
          <w:lang w:eastAsia="zh-TW"/>
        </w:rPr>
      </w:pPr>
      <w:r w:rsidRPr="00680797">
        <w:rPr>
          <w:rFonts w:eastAsia="PMingLiU" w:cs="Times New Roman"/>
          <w:b/>
          <w:bCs/>
          <w:szCs w:val="24"/>
          <w:u w:val="single"/>
          <w:lang w:eastAsia="zh-TW"/>
        </w:rPr>
        <w:t>《屋崙</w:t>
      </w:r>
      <w:r w:rsidRPr="00680797">
        <w:rPr>
          <w:rFonts w:eastAsia="PMingLiU" w:cs="Times New Roman"/>
          <w:b/>
          <w:bCs/>
          <w:szCs w:val="24"/>
          <w:u w:val="single"/>
          <w:lang w:eastAsia="zh-TW"/>
        </w:rPr>
        <w:t xml:space="preserve"> (</w:t>
      </w:r>
      <w:r w:rsidRPr="00680797">
        <w:rPr>
          <w:rFonts w:eastAsia="PMingLiU" w:cs="Times New Roman"/>
          <w:b/>
          <w:bCs/>
          <w:szCs w:val="24"/>
          <w:u w:val="single"/>
          <w:lang w:eastAsia="zh-TW"/>
        </w:rPr>
        <w:t>奧克蘭</w:t>
      </w:r>
      <w:r w:rsidRPr="00680797">
        <w:rPr>
          <w:rFonts w:eastAsia="PMingLiU" w:cs="Times New Roman"/>
          <w:b/>
          <w:bCs/>
          <w:szCs w:val="24"/>
          <w:u w:val="single"/>
          <w:lang w:eastAsia="zh-TW"/>
        </w:rPr>
        <w:t xml:space="preserve">) </w:t>
      </w:r>
      <w:r w:rsidRPr="00680797">
        <w:rPr>
          <w:rFonts w:eastAsia="PMingLiU" w:cs="Times New Roman"/>
          <w:b/>
          <w:bCs/>
          <w:szCs w:val="24"/>
          <w:u w:val="single"/>
          <w:lang w:eastAsia="zh-TW"/>
        </w:rPr>
        <w:t>市政法規》第</w:t>
      </w:r>
      <w:r w:rsidRPr="00680797">
        <w:rPr>
          <w:rFonts w:eastAsia="PMingLiU" w:cs="Times New Roman"/>
          <w:b/>
          <w:bCs/>
          <w:szCs w:val="24"/>
          <w:u w:val="single"/>
          <w:lang w:eastAsia="zh-TW"/>
        </w:rPr>
        <w:t xml:space="preserve"> 5.95.020 </w:t>
      </w:r>
      <w:r w:rsidRPr="00680797">
        <w:rPr>
          <w:rFonts w:eastAsia="PMingLiU" w:cs="Times New Roman"/>
          <w:b/>
          <w:bCs/>
          <w:szCs w:val="24"/>
          <w:u w:val="single"/>
          <w:lang w:eastAsia="zh-TW"/>
        </w:rPr>
        <w:t>節的定義及適用範圍</w:t>
      </w:r>
      <w:r w:rsidRPr="00680797">
        <w:rPr>
          <w:rFonts w:eastAsia="PMingLiU" w:cs="Times New Roman"/>
          <w:b/>
          <w:bCs/>
          <w:szCs w:val="24"/>
          <w:u w:val="single"/>
          <w:lang w:eastAsia="zh-TW"/>
        </w:rPr>
        <w:t xml:space="preserve"> </w:t>
      </w:r>
    </w:p>
    <w:p w14:paraId="2F6CD4FF" w14:textId="77777777" w:rsidR="003A33CC" w:rsidRPr="00680797" w:rsidRDefault="003A33CC" w:rsidP="003A33CC">
      <w:pPr>
        <w:pStyle w:val="ListParagraph"/>
        <w:spacing w:after="0"/>
        <w:ind w:left="360"/>
        <w:rPr>
          <w:rFonts w:eastAsia="PMingLiU" w:cs="Times New Roman"/>
          <w:szCs w:val="24"/>
          <w:lang w:eastAsia="zh-TW"/>
        </w:rPr>
      </w:pPr>
    </w:p>
    <w:p w14:paraId="7D341034" w14:textId="77777777" w:rsidR="0048723C" w:rsidRPr="00680797" w:rsidRDefault="003B63B8" w:rsidP="00D10337">
      <w:pPr>
        <w:pStyle w:val="ListParagraph"/>
        <w:numPr>
          <w:ilvl w:val="1"/>
          <w:numId w:val="4"/>
        </w:numPr>
        <w:shd w:val="clear" w:color="auto" w:fill="FFFFFF" w:themeFill="background1"/>
        <w:spacing w:after="0"/>
        <w:ind w:left="1440" w:hanging="720"/>
        <w:rPr>
          <w:rFonts w:eastAsia="PMingLiU" w:cs="Times New Roman"/>
          <w:szCs w:val="24"/>
          <w:lang w:eastAsia="zh-TW"/>
        </w:rPr>
      </w:pPr>
      <w:r w:rsidRPr="00680797">
        <w:rPr>
          <w:rFonts w:eastAsia="PMingLiU" w:cs="Times New Roman"/>
          <w:b/>
          <w:bCs/>
          <w:szCs w:val="24"/>
          <w:lang w:eastAsia="zh-TW"/>
        </w:rPr>
        <w:t>被資遣員工。</w:t>
      </w:r>
      <w:r w:rsidRPr="00680797">
        <w:rPr>
          <w:rFonts w:eastAsia="PMingLiU" w:cs="Times New Roman"/>
          <w:szCs w:val="24"/>
          <w:lang w:eastAsia="zh-TW"/>
        </w:rPr>
        <w:t>只有被資遣員工才可獲得《屋崙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5.95 </w:t>
      </w:r>
      <w:r w:rsidRPr="00680797">
        <w:rPr>
          <w:rFonts w:eastAsia="PMingLiU" w:cs="Times New Roman"/>
          <w:szCs w:val="24"/>
          <w:lang w:eastAsia="zh-TW"/>
        </w:rPr>
        <w:t>章的保障。以《屋崙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5.95.020(P) </w:t>
      </w:r>
      <w:r w:rsidRPr="00680797">
        <w:rPr>
          <w:rFonts w:eastAsia="PMingLiU" w:cs="Times New Roman"/>
          <w:szCs w:val="24"/>
          <w:lang w:eastAsia="zh-TW"/>
        </w:rPr>
        <w:t>節目的而言：</w:t>
      </w:r>
    </w:p>
    <w:p w14:paraId="515E855D" w14:textId="77777777" w:rsidR="0048723C" w:rsidRPr="00680797" w:rsidRDefault="0048723C" w:rsidP="0048723C">
      <w:pPr>
        <w:pStyle w:val="ListParagraph"/>
        <w:shd w:val="clear" w:color="auto" w:fill="FFFFFF" w:themeFill="background1"/>
        <w:spacing w:after="0"/>
        <w:rPr>
          <w:rFonts w:eastAsia="PMingLiU" w:cs="Times New Roman"/>
          <w:szCs w:val="24"/>
          <w:lang w:eastAsia="zh-TW"/>
        </w:rPr>
      </w:pPr>
    </w:p>
    <w:p w14:paraId="322F1EF9" w14:textId="77777777" w:rsidR="0048723C" w:rsidRPr="00680797" w:rsidRDefault="00926464" w:rsidP="00D10337">
      <w:pPr>
        <w:pStyle w:val="ListParagraph"/>
        <w:numPr>
          <w:ilvl w:val="2"/>
          <w:numId w:val="4"/>
        </w:numPr>
        <w:shd w:val="clear" w:color="auto" w:fill="FFFFFF" w:themeFill="background1"/>
        <w:spacing w:after="0"/>
        <w:ind w:left="1980" w:hanging="540"/>
        <w:rPr>
          <w:rFonts w:eastAsia="PMingLiU" w:cs="Times New Roman"/>
          <w:szCs w:val="24"/>
          <w:lang w:eastAsia="zh-TW"/>
        </w:rPr>
      </w:pPr>
      <w:r w:rsidRPr="00680797">
        <w:rPr>
          <w:rFonts w:eastAsia="PMingLiU" w:cs="Times New Roman"/>
          <w:szCs w:val="24"/>
          <w:lang w:eastAsia="zh-TW"/>
        </w:rPr>
        <w:t>自行辭職的員工並非被資遣員工。</w:t>
      </w:r>
      <w:r w:rsidRPr="00680797">
        <w:rPr>
          <w:rFonts w:eastAsia="PMingLiU" w:cs="Times New Roman"/>
          <w:szCs w:val="24"/>
          <w:lang w:eastAsia="zh-TW"/>
        </w:rPr>
        <w:t xml:space="preserve"> </w:t>
      </w:r>
    </w:p>
    <w:p w14:paraId="54C3F64C" w14:textId="77777777" w:rsidR="005228BE" w:rsidRPr="00680797" w:rsidRDefault="005228BE" w:rsidP="005228BE">
      <w:pPr>
        <w:pStyle w:val="ListParagraph"/>
        <w:rPr>
          <w:rFonts w:eastAsia="PMingLiU" w:cs="Times New Roman"/>
          <w:szCs w:val="24"/>
          <w:lang w:eastAsia="zh-TW"/>
        </w:rPr>
      </w:pPr>
    </w:p>
    <w:p w14:paraId="7CCC9227" w14:textId="77777777" w:rsidR="005228BE" w:rsidRPr="00680797" w:rsidRDefault="005228BE" w:rsidP="00D10337">
      <w:pPr>
        <w:pStyle w:val="ListParagraph"/>
        <w:numPr>
          <w:ilvl w:val="2"/>
          <w:numId w:val="4"/>
        </w:numPr>
        <w:shd w:val="clear" w:color="auto" w:fill="FFFFFF" w:themeFill="background1"/>
        <w:spacing w:after="0"/>
        <w:ind w:left="1980" w:hanging="540"/>
        <w:rPr>
          <w:rFonts w:eastAsia="PMingLiU" w:cs="Times New Roman"/>
          <w:szCs w:val="24"/>
          <w:lang w:eastAsia="zh-TW"/>
        </w:rPr>
      </w:pPr>
      <w:r w:rsidRPr="00680797">
        <w:rPr>
          <w:rFonts w:eastAsia="PMingLiU" w:cs="Times New Roman"/>
          <w:szCs w:val="24"/>
          <w:lang w:eastAsia="zh-TW"/>
        </w:rPr>
        <w:t>此條例同樣適用於被資遣的兼職員工。</w:t>
      </w:r>
    </w:p>
    <w:p w14:paraId="4F0FEC7C" w14:textId="77777777" w:rsidR="007A6A17" w:rsidRPr="00680797" w:rsidRDefault="007A6A17" w:rsidP="007A6A17">
      <w:pPr>
        <w:pStyle w:val="ListParagraph"/>
        <w:rPr>
          <w:rFonts w:eastAsia="PMingLiU" w:cs="Times New Roman"/>
          <w:szCs w:val="24"/>
          <w:lang w:eastAsia="zh-TW"/>
        </w:rPr>
      </w:pPr>
    </w:p>
    <w:p w14:paraId="30F036E0" w14:textId="77777777" w:rsidR="00831704" w:rsidRPr="00680797" w:rsidRDefault="00D6733E" w:rsidP="00D10337">
      <w:pPr>
        <w:pStyle w:val="ListParagraph"/>
        <w:numPr>
          <w:ilvl w:val="1"/>
          <w:numId w:val="4"/>
        </w:numPr>
        <w:shd w:val="clear" w:color="auto" w:fill="FFFFFF" w:themeFill="background1"/>
        <w:spacing w:after="0"/>
        <w:ind w:left="1440" w:hanging="720"/>
        <w:rPr>
          <w:rFonts w:eastAsia="PMingLiU" w:cs="Times New Roman"/>
          <w:szCs w:val="24"/>
          <w:lang w:eastAsia="zh-TW"/>
        </w:rPr>
      </w:pPr>
      <w:r w:rsidRPr="00680797">
        <w:rPr>
          <w:rFonts w:eastAsia="PMingLiU" w:cs="Times New Roman"/>
          <w:b/>
          <w:bCs/>
          <w:szCs w:val="24"/>
          <w:lang w:eastAsia="zh-TW"/>
        </w:rPr>
        <w:t>年資。</w:t>
      </w:r>
      <w:r w:rsidRPr="00680797">
        <w:rPr>
          <w:rFonts w:eastAsia="PMingLiU" w:cs="Times New Roman"/>
          <w:szCs w:val="24"/>
          <w:lang w:eastAsia="zh-TW"/>
        </w:rPr>
        <w:t>如果被資遣員工的前僱主曾經歷控制權變更，則「年資」意指被資遣員工為現任僱主和繼任僱主工作的所有時間，其中包括但不限於含家事假、病假和休假在內的請假時間。</w:t>
      </w:r>
      <w:r w:rsidRPr="00680797">
        <w:rPr>
          <w:rFonts w:eastAsia="PMingLiU" w:cs="Times New Roman"/>
          <w:szCs w:val="24"/>
          <w:lang w:eastAsia="zh-TW"/>
        </w:rPr>
        <w:t xml:space="preserve">    </w:t>
      </w:r>
    </w:p>
    <w:p w14:paraId="0A760373" w14:textId="77777777" w:rsidR="00653257" w:rsidRPr="00680797" w:rsidRDefault="00653257" w:rsidP="00403612">
      <w:pPr>
        <w:pStyle w:val="ListParagraph"/>
        <w:spacing w:after="0"/>
        <w:rPr>
          <w:rFonts w:eastAsia="PMingLiU" w:cs="Times New Roman"/>
          <w:szCs w:val="24"/>
          <w:lang w:eastAsia="zh-TW"/>
        </w:rPr>
      </w:pPr>
    </w:p>
    <w:p w14:paraId="6C6EFE9C" w14:textId="77777777" w:rsidR="002E492A" w:rsidRPr="00680797" w:rsidRDefault="00394D81" w:rsidP="00D10337">
      <w:pPr>
        <w:pStyle w:val="ListParagraph"/>
        <w:numPr>
          <w:ilvl w:val="0"/>
          <w:numId w:val="1"/>
        </w:numPr>
        <w:spacing w:after="0"/>
        <w:rPr>
          <w:rFonts w:eastAsia="PMingLiU" w:cs="Times New Roman"/>
          <w:b/>
          <w:szCs w:val="24"/>
          <w:u w:val="single"/>
        </w:rPr>
      </w:pPr>
      <w:r w:rsidRPr="00680797">
        <w:rPr>
          <w:rFonts w:eastAsia="PMingLiU" w:cs="Times New Roman"/>
          <w:b/>
          <w:bCs/>
          <w:szCs w:val="24"/>
          <w:u w:val="single"/>
          <w:lang w:eastAsia="zh-TW"/>
        </w:rPr>
        <w:t>重新僱用權</w:t>
      </w:r>
    </w:p>
    <w:p w14:paraId="792A8A79" w14:textId="77777777" w:rsidR="00DB7BAA" w:rsidRPr="00680797" w:rsidRDefault="00DB7BAA" w:rsidP="007C4AAD">
      <w:pPr>
        <w:pStyle w:val="ListParagraph"/>
        <w:spacing w:after="0"/>
        <w:rPr>
          <w:rFonts w:eastAsia="PMingLiU" w:cs="Times New Roman"/>
          <w:b/>
          <w:szCs w:val="24"/>
          <w:u w:val="single"/>
        </w:rPr>
      </w:pPr>
    </w:p>
    <w:p w14:paraId="700F420F" w14:textId="77777777" w:rsidR="007C4AAD" w:rsidRPr="00680797" w:rsidRDefault="000403D2" w:rsidP="007C4AAD">
      <w:pPr>
        <w:pStyle w:val="ListParagraph"/>
        <w:spacing w:after="0"/>
        <w:ind w:left="1800"/>
        <w:rPr>
          <w:rFonts w:eastAsia="PMingLiU" w:cs="Times New Roman"/>
          <w:lang w:eastAsia="zh-TW"/>
        </w:rPr>
      </w:pPr>
      <w:r w:rsidRPr="00680797">
        <w:rPr>
          <w:rFonts w:eastAsia="PMingLiU" w:cs="Times New Roman"/>
          <w:b/>
          <w:bCs/>
          <w:lang w:eastAsia="zh-TW"/>
        </w:rPr>
        <w:t>A.</w:t>
      </w:r>
      <w:r w:rsidRPr="00680797">
        <w:rPr>
          <w:rFonts w:eastAsia="PMingLiU" w:cs="Times New Roman"/>
          <w:b/>
          <w:bCs/>
          <w:lang w:eastAsia="zh-TW"/>
        </w:rPr>
        <w:t>判斷被資遣員工的資格。</w:t>
      </w:r>
      <w:r w:rsidRPr="00680797">
        <w:rPr>
          <w:rFonts w:eastAsia="PMingLiU" w:cs="Times New Roman"/>
          <w:lang w:eastAsia="zh-TW"/>
        </w:rPr>
        <w:t>如要判斷被資遣員工是否能在受過訓練</w:t>
      </w:r>
      <w:r w:rsidRPr="00680797">
        <w:rPr>
          <w:rFonts w:eastAsia="PMingLiU" w:cs="Times New Roman"/>
          <w:lang w:eastAsia="zh-TW"/>
        </w:rPr>
        <w:t xml:space="preserve"> (</w:t>
      </w:r>
      <w:r w:rsidRPr="00680797">
        <w:rPr>
          <w:rFonts w:eastAsia="PMingLiU" w:cs="Times New Roman"/>
          <w:lang w:eastAsia="zh-TW"/>
        </w:rPr>
        <w:t>僱主原本為現有職缺僱用新員工所提供的同等訓練</w:t>
      </w:r>
      <w:r w:rsidRPr="00680797">
        <w:rPr>
          <w:rFonts w:eastAsia="PMingLiU" w:cs="Times New Roman"/>
          <w:lang w:eastAsia="zh-TW"/>
        </w:rPr>
        <w:t xml:space="preserve">) </w:t>
      </w:r>
      <w:r w:rsidRPr="00680797">
        <w:rPr>
          <w:rFonts w:eastAsia="PMingLiU" w:cs="Times New Roman"/>
          <w:lang w:eastAsia="zh-TW"/>
        </w:rPr>
        <w:t>後具備或可能具備擔任該職位的資格：</w:t>
      </w:r>
      <w:r w:rsidRPr="00680797">
        <w:rPr>
          <w:rFonts w:eastAsia="PMingLiU" w:cs="Times New Roman"/>
          <w:lang w:eastAsia="zh-TW"/>
        </w:rPr>
        <w:t xml:space="preserve"> </w:t>
      </w:r>
    </w:p>
    <w:p w14:paraId="14662E44" w14:textId="77777777" w:rsidR="00B92BC8" w:rsidRPr="00680797" w:rsidRDefault="00B92BC8" w:rsidP="00D10337">
      <w:pPr>
        <w:pStyle w:val="ListParagraph"/>
        <w:numPr>
          <w:ilvl w:val="0"/>
          <w:numId w:val="7"/>
        </w:numPr>
        <w:spacing w:after="0"/>
        <w:ind w:left="1980" w:hanging="540"/>
        <w:rPr>
          <w:rFonts w:eastAsia="PMingLiU" w:cs="Times New Roman"/>
          <w:lang w:eastAsia="zh-TW"/>
        </w:rPr>
      </w:pPr>
      <w:r w:rsidRPr="00680797">
        <w:rPr>
          <w:rFonts w:eastAsia="PMingLiU" w:cs="Times New Roman"/>
          <w:lang w:eastAsia="zh-TW"/>
        </w:rPr>
        <w:t>僱主可以就所有被資遣員工先前擔任的職位，比較其技能、教育程度要求和其他資格條件，同時也比較具有相同條件之現有職缺的訓練素材和訓練目標，列出一份具資格員工名單。</w:t>
      </w:r>
    </w:p>
    <w:p w14:paraId="2F09A113" w14:textId="77777777" w:rsidR="00B92BC8" w:rsidRPr="00680797" w:rsidRDefault="00B92BC8" w:rsidP="00FF39C1">
      <w:pPr>
        <w:pStyle w:val="ListParagraph"/>
        <w:rPr>
          <w:rFonts w:eastAsia="PMingLiU" w:cs="Times New Roman"/>
          <w:lang w:eastAsia="zh-TW"/>
        </w:rPr>
      </w:pPr>
    </w:p>
    <w:p w14:paraId="1F751C7D" w14:textId="77777777" w:rsidR="007C4AAD" w:rsidRPr="00680797" w:rsidRDefault="007C4AAD" w:rsidP="00D10337">
      <w:pPr>
        <w:pStyle w:val="ListParagraph"/>
        <w:numPr>
          <w:ilvl w:val="0"/>
          <w:numId w:val="7"/>
        </w:numPr>
        <w:spacing w:after="0"/>
        <w:ind w:left="1980" w:hanging="540"/>
        <w:rPr>
          <w:rFonts w:eastAsia="PMingLiU" w:cs="Times New Roman"/>
          <w:lang w:eastAsia="zh-TW"/>
        </w:rPr>
      </w:pPr>
      <w:r w:rsidRPr="00680797">
        <w:rPr>
          <w:rFonts w:eastAsia="PMingLiU" w:cs="Times New Roman"/>
          <w:lang w:eastAsia="zh-TW"/>
        </w:rPr>
        <w:t>如果現有職缺是無需特殊技能的入門級職位，即沒有任何特定教育背景或經驗要求，而被資遣員工在受過為該職位僱用新員工所提供的同等訓練後具備或可能具備擔任該職位的資格，則僱主應假定該被資遣員工具備任職資格</w:t>
      </w:r>
      <w:r w:rsidRPr="00680797">
        <w:rPr>
          <w:rFonts w:eastAsia="PMingLiU" w:cs="Times New Roman"/>
          <w:lang w:eastAsia="zh-TW"/>
        </w:rPr>
        <w:t xml:space="preserve"> (</w:t>
      </w:r>
      <w:r w:rsidRPr="00680797">
        <w:rPr>
          <w:rFonts w:eastAsia="PMingLiU" w:cs="Times New Roman"/>
          <w:lang w:eastAsia="zh-TW"/>
        </w:rPr>
        <w:t>可對此假定提出反駁</w:t>
      </w:r>
      <w:r w:rsidRPr="00680797">
        <w:rPr>
          <w:rFonts w:eastAsia="PMingLiU" w:cs="Times New Roman"/>
          <w:lang w:eastAsia="zh-TW"/>
        </w:rPr>
        <w:t>)</w:t>
      </w:r>
      <w:r w:rsidRPr="00680797">
        <w:rPr>
          <w:rFonts w:eastAsia="PMingLiU" w:cs="Times New Roman"/>
          <w:lang w:eastAsia="zh-TW"/>
        </w:rPr>
        <w:t>。</w:t>
      </w:r>
    </w:p>
    <w:p w14:paraId="6AD29EEE" w14:textId="77777777" w:rsidR="00E452A5" w:rsidRPr="00680797" w:rsidRDefault="00E452A5" w:rsidP="00403612">
      <w:pPr>
        <w:spacing w:after="0"/>
        <w:rPr>
          <w:rFonts w:eastAsia="PMingLiU" w:cs="Times New Roman"/>
          <w:lang w:eastAsia="zh-TW"/>
        </w:rPr>
      </w:pPr>
    </w:p>
    <w:p w14:paraId="2D280128" w14:textId="77777777" w:rsidR="00394D81" w:rsidRPr="00680797" w:rsidRDefault="000403D2" w:rsidP="00774EA8">
      <w:pPr>
        <w:spacing w:after="0"/>
        <w:ind w:left="990"/>
        <w:rPr>
          <w:rFonts w:eastAsia="PMingLiU" w:cs="Times New Roman"/>
          <w:lang w:eastAsia="zh-TW"/>
        </w:rPr>
      </w:pPr>
      <w:r w:rsidRPr="00680797">
        <w:rPr>
          <w:rFonts w:eastAsia="PMingLiU" w:cs="Times New Roman"/>
          <w:b/>
          <w:bCs/>
          <w:lang w:eastAsia="zh-TW"/>
        </w:rPr>
        <w:t>B.</w:t>
      </w:r>
      <w:r w:rsidRPr="00680797">
        <w:rPr>
          <w:rFonts w:eastAsia="PMingLiU" w:cs="Times New Roman"/>
          <w:b/>
          <w:bCs/>
          <w:lang w:eastAsia="zh-TW"/>
        </w:rPr>
        <w:t>重新僱用符合資格之被資遣員工的順序。</w:t>
      </w:r>
      <w:r w:rsidRPr="00680797">
        <w:rPr>
          <w:rFonts w:eastAsia="PMingLiU" w:cs="Times New Roman"/>
          <w:lang w:eastAsia="zh-TW"/>
        </w:rPr>
        <w:t>以《屋崙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 </w:t>
      </w:r>
      <w:r w:rsidRPr="00680797">
        <w:rPr>
          <w:rFonts w:eastAsia="PMingLiU" w:cs="Times New Roman"/>
          <w:lang w:eastAsia="zh-TW"/>
        </w:rPr>
        <w:t>節目的而言：</w:t>
      </w:r>
    </w:p>
    <w:p w14:paraId="72C11633" w14:textId="77777777" w:rsidR="00CF5CF5" w:rsidRPr="00680797" w:rsidRDefault="00CF5CF5" w:rsidP="00CF5CF5">
      <w:pPr>
        <w:pStyle w:val="ListParagraph"/>
        <w:spacing w:after="0"/>
        <w:ind w:left="1800"/>
        <w:rPr>
          <w:rFonts w:eastAsia="PMingLiU" w:cs="Times New Roman"/>
          <w:lang w:eastAsia="zh-TW"/>
        </w:rPr>
      </w:pPr>
    </w:p>
    <w:p w14:paraId="747D84FB" w14:textId="77777777" w:rsidR="00577F0D" w:rsidRPr="00680797" w:rsidRDefault="00DC58EA" w:rsidP="00D10337">
      <w:pPr>
        <w:pStyle w:val="ListParagraph"/>
        <w:numPr>
          <w:ilvl w:val="0"/>
          <w:numId w:val="6"/>
        </w:numPr>
        <w:spacing w:after="0"/>
        <w:ind w:left="1980" w:hanging="540"/>
        <w:rPr>
          <w:rFonts w:eastAsia="PMingLiU" w:cs="Times New Roman"/>
          <w:lang w:eastAsia="zh-TW"/>
        </w:rPr>
      </w:pPr>
      <w:r w:rsidRPr="00680797">
        <w:rPr>
          <w:rFonts w:eastAsia="PMingLiU" w:cs="Times New Roman"/>
          <w:lang w:eastAsia="zh-TW"/>
        </w:rPr>
        <w:lastRenderedPageBreak/>
        <w:t>當不止一名被資遣員工具備同一職位所需的資格時，僱主應先將該職位提供給年資最久，且先前擔任過相同或大致相似職位的被資遣員工。如果該名被資遺員工拒絕接受錄用，僱主必須將職位提供給下一位最資深，且先前擔任相同或大致相似職位的被資遣員工，即使該員工未必是所有被資遣員工中年資最久的員工。</w:t>
      </w:r>
      <w:r w:rsidRPr="00680797">
        <w:rPr>
          <w:rFonts w:eastAsia="PMingLiU" w:cs="Times New Roman"/>
          <w:lang w:eastAsia="zh-TW"/>
        </w:rPr>
        <w:t xml:space="preserve">  </w:t>
      </w:r>
    </w:p>
    <w:p w14:paraId="0E63851A" w14:textId="77777777" w:rsidR="00577F0D" w:rsidRPr="00680797" w:rsidRDefault="00577F0D" w:rsidP="00252AAC">
      <w:pPr>
        <w:pStyle w:val="ListParagraph"/>
        <w:rPr>
          <w:rFonts w:eastAsia="PMingLiU" w:cs="Times New Roman"/>
          <w:lang w:eastAsia="zh-TW"/>
        </w:rPr>
      </w:pPr>
    </w:p>
    <w:p w14:paraId="1AF5E9EC" w14:textId="77777777" w:rsidR="00D24B1B" w:rsidRPr="00680797" w:rsidRDefault="00B11719" w:rsidP="00D10337">
      <w:pPr>
        <w:pStyle w:val="ListParagraph"/>
        <w:numPr>
          <w:ilvl w:val="0"/>
          <w:numId w:val="6"/>
        </w:numPr>
        <w:spacing w:after="0"/>
        <w:ind w:left="1980" w:hanging="540"/>
        <w:rPr>
          <w:rFonts w:eastAsia="PMingLiU" w:cs="Times New Roman"/>
          <w:lang w:eastAsia="zh-TW"/>
        </w:rPr>
      </w:pPr>
      <w:r w:rsidRPr="00680797">
        <w:rPr>
          <w:rFonts w:eastAsia="PMingLiU" w:cs="Times New Roman"/>
          <w:lang w:eastAsia="zh-TW"/>
        </w:rPr>
        <w:t>如果重新僱用所有先前擔任過相同或大致相似職位的被資遣員工後還有職位空缺，僱主必須為最資深，且在受過為該職位僱用新員工所提供的同等訓練後具備資格擔任該職位的被資遣員工提供職位。</w:t>
      </w:r>
      <w:r w:rsidRPr="00680797">
        <w:rPr>
          <w:rFonts w:eastAsia="PMingLiU" w:cs="Times New Roman"/>
          <w:lang w:eastAsia="zh-TW"/>
        </w:rPr>
        <w:t xml:space="preserve">    </w:t>
      </w:r>
    </w:p>
    <w:p w14:paraId="671BD467" w14:textId="77777777" w:rsidR="0090220E" w:rsidRPr="00680797" w:rsidRDefault="0090220E" w:rsidP="0090220E">
      <w:pPr>
        <w:pStyle w:val="ListParagraph"/>
        <w:rPr>
          <w:rFonts w:eastAsia="PMingLiU" w:cs="Times New Roman"/>
          <w:lang w:eastAsia="zh-TW"/>
        </w:rPr>
      </w:pPr>
    </w:p>
    <w:p w14:paraId="31B0732C" w14:textId="77777777" w:rsidR="00510F91" w:rsidRPr="00680797" w:rsidRDefault="000403D2" w:rsidP="00774EA8">
      <w:pPr>
        <w:spacing w:after="0"/>
        <w:ind w:left="990"/>
        <w:rPr>
          <w:rFonts w:eastAsia="PMingLiU" w:cs="Times New Roman"/>
        </w:rPr>
      </w:pPr>
      <w:r w:rsidRPr="00680797">
        <w:rPr>
          <w:rFonts w:eastAsia="PMingLiU" w:cs="Times New Roman"/>
          <w:b/>
          <w:bCs/>
          <w:lang w:eastAsia="zh-TW"/>
        </w:rPr>
        <w:t xml:space="preserve">C. </w:t>
      </w:r>
      <w:r w:rsidRPr="00680797">
        <w:rPr>
          <w:rFonts w:eastAsia="PMingLiU" w:cs="Times New Roman"/>
          <w:b/>
          <w:bCs/>
          <w:lang w:eastAsia="zh-TW"/>
        </w:rPr>
        <w:t>重新僱用通知書的必要內容。</w:t>
      </w:r>
      <w:r w:rsidRPr="00680797">
        <w:rPr>
          <w:rFonts w:eastAsia="PMingLiU" w:cs="Times New Roman"/>
          <w:lang w:eastAsia="zh-TW"/>
        </w:rPr>
        <w:t>以《屋崙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 </w:t>
      </w:r>
      <w:r w:rsidRPr="00680797">
        <w:rPr>
          <w:rFonts w:eastAsia="PMingLiU" w:cs="Times New Roman"/>
          <w:lang w:eastAsia="zh-TW"/>
        </w:rPr>
        <w:t>節目的而言，重新僱用通知書應提供充分資訊，好讓被資遣員工能清楚做出是否接受錄用的決定。重新僱用通知書應包含</w:t>
      </w:r>
      <w:r w:rsidRPr="00680797">
        <w:rPr>
          <w:rFonts w:eastAsia="PMingLiU" w:cs="Times New Roman"/>
          <w:lang w:eastAsia="zh-TW"/>
        </w:rPr>
        <w:t xml:space="preserve"> (</w:t>
      </w:r>
      <w:r w:rsidRPr="00680797">
        <w:rPr>
          <w:rFonts w:eastAsia="PMingLiU" w:cs="Times New Roman"/>
          <w:lang w:eastAsia="zh-TW"/>
        </w:rPr>
        <w:t>但不限於</w:t>
      </w:r>
      <w:r w:rsidRPr="00680797">
        <w:rPr>
          <w:rFonts w:eastAsia="PMingLiU" w:cs="Times New Roman"/>
          <w:lang w:eastAsia="zh-TW"/>
        </w:rPr>
        <w:t xml:space="preserve">) </w:t>
      </w:r>
      <w:r w:rsidRPr="00680797">
        <w:rPr>
          <w:rFonts w:eastAsia="PMingLiU" w:cs="Times New Roman"/>
          <w:lang w:eastAsia="zh-TW"/>
        </w:rPr>
        <w:t>以下資訊：</w:t>
      </w:r>
      <w:r w:rsidRPr="00680797">
        <w:rPr>
          <w:rFonts w:eastAsia="PMingLiU" w:cs="Times New Roman"/>
          <w:lang w:eastAsia="zh-TW"/>
        </w:rPr>
        <w:t xml:space="preserve">  </w:t>
      </w:r>
    </w:p>
    <w:p w14:paraId="593F2D35" w14:textId="77777777" w:rsidR="00510F91" w:rsidRPr="00680797" w:rsidRDefault="00510F91" w:rsidP="00510F91">
      <w:pPr>
        <w:pStyle w:val="ListParagraph"/>
        <w:spacing w:after="0"/>
        <w:ind w:left="1350"/>
        <w:rPr>
          <w:rFonts w:eastAsia="PMingLiU" w:cs="Times New Roman"/>
        </w:rPr>
      </w:pPr>
    </w:p>
    <w:p w14:paraId="67B63C5E" w14:textId="77777777" w:rsidR="00510F91" w:rsidRPr="00680797" w:rsidRDefault="00510F91" w:rsidP="00510F91">
      <w:pPr>
        <w:pStyle w:val="ListParagraph"/>
        <w:numPr>
          <w:ilvl w:val="3"/>
          <w:numId w:val="2"/>
        </w:numPr>
        <w:spacing w:after="0"/>
        <w:rPr>
          <w:rFonts w:eastAsia="PMingLiU" w:cs="Times New Roman"/>
          <w:lang w:eastAsia="zh-TW"/>
        </w:rPr>
      </w:pPr>
      <w:r w:rsidRPr="00680797">
        <w:rPr>
          <w:rFonts w:eastAsia="PMingLiU" w:cs="Times New Roman"/>
          <w:lang w:eastAsia="zh-TW"/>
        </w:rPr>
        <w:t>明確說明將提供的職位；</w:t>
      </w:r>
    </w:p>
    <w:p w14:paraId="5536D47D" w14:textId="77777777" w:rsidR="00510F91" w:rsidRPr="00680797" w:rsidRDefault="00510F91" w:rsidP="00510F91">
      <w:pPr>
        <w:pStyle w:val="ListParagraph"/>
        <w:spacing w:after="0"/>
        <w:ind w:left="2880"/>
        <w:rPr>
          <w:rFonts w:eastAsia="PMingLiU" w:cs="Times New Roman"/>
          <w:lang w:eastAsia="zh-TW"/>
        </w:rPr>
      </w:pPr>
    </w:p>
    <w:p w14:paraId="3382A04B" w14:textId="77777777" w:rsidR="00510F91" w:rsidRPr="00680797" w:rsidRDefault="00510F91" w:rsidP="00510F91">
      <w:pPr>
        <w:pStyle w:val="ListParagraph"/>
        <w:numPr>
          <w:ilvl w:val="3"/>
          <w:numId w:val="2"/>
        </w:numPr>
        <w:spacing w:after="0"/>
        <w:rPr>
          <w:rFonts w:eastAsia="PMingLiU" w:cs="Times New Roman"/>
          <w:lang w:eastAsia="zh-TW"/>
        </w:rPr>
      </w:pPr>
      <w:r w:rsidRPr="00680797">
        <w:rPr>
          <w:rFonts w:eastAsia="PMingLiU" w:cs="Times New Roman"/>
          <w:lang w:eastAsia="zh-TW"/>
        </w:rPr>
        <w:t>簡短說明該職位的職責；</w:t>
      </w:r>
    </w:p>
    <w:p w14:paraId="354C31C4" w14:textId="77777777" w:rsidR="00510F91" w:rsidRPr="00680797" w:rsidRDefault="00510F91" w:rsidP="00F47314">
      <w:pPr>
        <w:pStyle w:val="ListParagraph"/>
        <w:rPr>
          <w:rFonts w:eastAsia="PMingLiU" w:cs="Times New Roman"/>
          <w:lang w:eastAsia="zh-TW"/>
        </w:rPr>
      </w:pPr>
    </w:p>
    <w:p w14:paraId="471E01D9" w14:textId="77777777" w:rsidR="00510F91" w:rsidRPr="00680797" w:rsidRDefault="00CF5639" w:rsidP="00CF5639">
      <w:pPr>
        <w:pStyle w:val="ListParagraph"/>
        <w:numPr>
          <w:ilvl w:val="3"/>
          <w:numId w:val="2"/>
        </w:numPr>
        <w:spacing w:after="0"/>
        <w:rPr>
          <w:rFonts w:eastAsia="PMingLiU" w:cs="Times New Roman"/>
        </w:rPr>
      </w:pPr>
      <w:r w:rsidRPr="00680797">
        <w:rPr>
          <w:rFonts w:eastAsia="PMingLiU" w:cs="Times New Roman"/>
          <w:lang w:eastAsia="zh-TW"/>
        </w:rPr>
        <w:t>到職日期；</w:t>
      </w:r>
    </w:p>
    <w:p w14:paraId="6539ACE9" w14:textId="77777777" w:rsidR="009150C2" w:rsidRPr="00680797" w:rsidRDefault="009150C2" w:rsidP="00F47314">
      <w:pPr>
        <w:pStyle w:val="ListParagraph"/>
        <w:rPr>
          <w:rFonts w:eastAsia="PMingLiU" w:cs="Times New Roman"/>
        </w:rPr>
      </w:pPr>
    </w:p>
    <w:p w14:paraId="70AB40A1" w14:textId="77777777" w:rsidR="009150C2" w:rsidRPr="00680797" w:rsidRDefault="009150C2" w:rsidP="00510F91">
      <w:pPr>
        <w:pStyle w:val="ListParagraph"/>
        <w:numPr>
          <w:ilvl w:val="3"/>
          <w:numId w:val="2"/>
        </w:numPr>
        <w:spacing w:after="0"/>
        <w:rPr>
          <w:rFonts w:eastAsia="PMingLiU" w:cs="Times New Roman"/>
        </w:rPr>
      </w:pPr>
      <w:r w:rsidRPr="00680797">
        <w:rPr>
          <w:rFonts w:eastAsia="PMingLiU" w:cs="Times New Roman"/>
          <w:lang w:eastAsia="zh-TW"/>
        </w:rPr>
        <w:t>工資及福利</w:t>
      </w:r>
      <w:r w:rsidRPr="00680797">
        <w:rPr>
          <w:rFonts w:eastAsia="PMingLiU" w:cs="Times New Roman"/>
          <w:lang w:eastAsia="zh-TW"/>
        </w:rPr>
        <w:t xml:space="preserve"> (</w:t>
      </w:r>
      <w:r w:rsidRPr="00680797">
        <w:rPr>
          <w:rFonts w:eastAsia="PMingLiU" w:cs="Times New Roman"/>
          <w:lang w:eastAsia="zh-TW"/>
        </w:rPr>
        <w:t>如有</w:t>
      </w:r>
      <w:r w:rsidRPr="00680797">
        <w:rPr>
          <w:rFonts w:eastAsia="PMingLiU" w:cs="Times New Roman"/>
          <w:lang w:eastAsia="zh-TW"/>
        </w:rPr>
        <w:t xml:space="preserve">) </w:t>
      </w:r>
      <w:r w:rsidRPr="00680797">
        <w:rPr>
          <w:rFonts w:eastAsia="PMingLiU" w:cs="Times New Roman"/>
          <w:lang w:eastAsia="zh-TW"/>
        </w:rPr>
        <w:t>說明；</w:t>
      </w:r>
    </w:p>
    <w:p w14:paraId="74DB6675" w14:textId="77777777" w:rsidR="009150C2" w:rsidRPr="00680797" w:rsidRDefault="009150C2" w:rsidP="00F47314">
      <w:pPr>
        <w:pStyle w:val="ListParagraph"/>
        <w:rPr>
          <w:rFonts w:eastAsia="PMingLiU" w:cs="Times New Roman"/>
        </w:rPr>
      </w:pPr>
    </w:p>
    <w:p w14:paraId="1FF68E04" w14:textId="77777777" w:rsidR="009150C2" w:rsidRPr="00680797" w:rsidRDefault="009150C2" w:rsidP="00510F91">
      <w:pPr>
        <w:pStyle w:val="ListParagraph"/>
        <w:numPr>
          <w:ilvl w:val="3"/>
          <w:numId w:val="2"/>
        </w:numPr>
        <w:spacing w:after="0"/>
        <w:rPr>
          <w:rFonts w:eastAsia="PMingLiU" w:cs="Times New Roman"/>
          <w:lang w:eastAsia="zh-TW"/>
        </w:rPr>
      </w:pPr>
      <w:r w:rsidRPr="00680797">
        <w:rPr>
          <w:rFonts w:eastAsia="PMingLiU" w:cs="Times New Roman"/>
          <w:lang w:eastAsia="zh-TW"/>
        </w:rPr>
        <w:t>此職位為全職或兼職及每週的預期工作時數；</w:t>
      </w:r>
    </w:p>
    <w:p w14:paraId="50B2FE80" w14:textId="77777777" w:rsidR="009150C2" w:rsidRPr="00680797" w:rsidRDefault="009150C2" w:rsidP="00F47314">
      <w:pPr>
        <w:pStyle w:val="ListParagraph"/>
        <w:rPr>
          <w:rFonts w:eastAsia="PMingLiU" w:cs="Times New Roman"/>
          <w:lang w:eastAsia="zh-TW"/>
        </w:rPr>
      </w:pPr>
    </w:p>
    <w:p w14:paraId="7DDA668A" w14:textId="77777777" w:rsidR="009150C2" w:rsidRPr="00680797" w:rsidRDefault="009150C2" w:rsidP="00510F91">
      <w:pPr>
        <w:pStyle w:val="ListParagraph"/>
        <w:numPr>
          <w:ilvl w:val="3"/>
          <w:numId w:val="2"/>
        </w:numPr>
        <w:spacing w:after="0"/>
        <w:rPr>
          <w:rFonts w:eastAsia="PMingLiU" w:cs="Times New Roman"/>
        </w:rPr>
      </w:pPr>
      <w:r w:rsidRPr="00680797">
        <w:rPr>
          <w:rFonts w:eastAsia="PMingLiU" w:cs="Times New Roman"/>
          <w:lang w:eastAsia="zh-TW"/>
        </w:rPr>
        <w:t>預期工作時間表；以及</w:t>
      </w:r>
    </w:p>
    <w:p w14:paraId="3E9CA781" w14:textId="77777777" w:rsidR="009150C2" w:rsidRPr="00680797" w:rsidRDefault="009150C2" w:rsidP="00F47314">
      <w:pPr>
        <w:pStyle w:val="ListParagraph"/>
        <w:rPr>
          <w:rFonts w:eastAsia="PMingLiU" w:cs="Times New Roman"/>
        </w:rPr>
      </w:pPr>
    </w:p>
    <w:p w14:paraId="1AD2E4F2" w14:textId="77777777" w:rsidR="009150C2" w:rsidRPr="00680797" w:rsidRDefault="009150C2" w:rsidP="00F47314">
      <w:pPr>
        <w:pStyle w:val="ListParagraph"/>
        <w:numPr>
          <w:ilvl w:val="3"/>
          <w:numId w:val="2"/>
        </w:numPr>
        <w:spacing w:after="0"/>
        <w:rPr>
          <w:rFonts w:eastAsia="PMingLiU" w:cs="Times New Roman"/>
          <w:lang w:eastAsia="zh-TW"/>
        </w:rPr>
      </w:pPr>
      <w:r w:rsidRPr="00680797">
        <w:rPr>
          <w:rFonts w:eastAsia="PMingLiU" w:cs="Times New Roman"/>
          <w:lang w:eastAsia="zh-TW"/>
        </w:rPr>
        <w:t>可供被資遣員工聯絡之個人的姓名及聯絡資訊，以便該員工討論、拒絕或接受重新僱用。僱主必須及時回覆被資遣員工所提出有關重新僱用的問題。</w:t>
      </w:r>
      <w:r w:rsidRPr="00680797">
        <w:rPr>
          <w:rFonts w:eastAsia="PMingLiU" w:cs="Times New Roman"/>
          <w:lang w:eastAsia="zh-TW"/>
        </w:rPr>
        <w:t xml:space="preserve"> </w:t>
      </w:r>
    </w:p>
    <w:p w14:paraId="27A5CCAA" w14:textId="77777777" w:rsidR="00A87946" w:rsidRPr="00680797" w:rsidRDefault="00A87946" w:rsidP="00EB4F57">
      <w:pPr>
        <w:spacing w:after="0"/>
        <w:rPr>
          <w:rFonts w:eastAsia="PMingLiU" w:cs="Times New Roman"/>
          <w:lang w:eastAsia="zh-TW"/>
        </w:rPr>
      </w:pPr>
    </w:p>
    <w:p w14:paraId="1EA96ACE" w14:textId="77777777" w:rsidR="00B637CA" w:rsidRPr="00680797" w:rsidRDefault="000403D2" w:rsidP="00774EA8">
      <w:pPr>
        <w:pStyle w:val="ListParagraph"/>
        <w:numPr>
          <w:ilvl w:val="0"/>
          <w:numId w:val="23"/>
        </w:numPr>
        <w:spacing w:after="0"/>
        <w:rPr>
          <w:rFonts w:eastAsia="PMingLiU" w:cs="Times New Roman"/>
          <w:lang w:eastAsia="zh-TW"/>
        </w:rPr>
      </w:pPr>
      <w:r w:rsidRPr="00680797">
        <w:rPr>
          <w:rFonts w:eastAsia="PMingLiU" w:cs="Times New Roman"/>
          <w:b/>
          <w:bCs/>
          <w:lang w:eastAsia="zh-TW"/>
        </w:rPr>
        <w:t>被資遣員工拒絕接受重新僱用的結果。</w:t>
      </w:r>
      <w:r w:rsidRPr="00680797">
        <w:rPr>
          <w:rFonts w:eastAsia="PMingLiU" w:cs="Times New Roman"/>
          <w:lang w:eastAsia="zh-TW"/>
        </w:rPr>
        <w:t xml:space="preserve"> </w:t>
      </w:r>
    </w:p>
    <w:p w14:paraId="64731A87" w14:textId="77777777" w:rsidR="00DE6924" w:rsidRPr="00680797" w:rsidRDefault="00180439" w:rsidP="00BD60A8">
      <w:pPr>
        <w:spacing w:after="0"/>
        <w:rPr>
          <w:rFonts w:eastAsia="PMingLiU" w:cs="Times New Roman"/>
          <w:lang w:eastAsia="zh-TW"/>
        </w:rPr>
      </w:pPr>
      <w:r w:rsidRPr="00680797">
        <w:rPr>
          <w:rFonts w:eastAsia="PMingLiU" w:cs="Times New Roman"/>
          <w:lang w:eastAsia="zh-TW"/>
        </w:rPr>
        <w:t xml:space="preserve"> </w:t>
      </w:r>
    </w:p>
    <w:p w14:paraId="2ECDA800" w14:textId="77777777" w:rsidR="004B14C7" w:rsidRPr="00680797" w:rsidRDefault="004203F2" w:rsidP="00774EA8">
      <w:pPr>
        <w:pStyle w:val="ListParagraph"/>
        <w:numPr>
          <w:ilvl w:val="0"/>
          <w:numId w:val="9"/>
        </w:numPr>
        <w:rPr>
          <w:rFonts w:eastAsia="PMingLiU" w:cs="Times New Roman"/>
          <w:lang w:eastAsia="zh-TW"/>
        </w:rPr>
      </w:pPr>
      <w:r w:rsidRPr="00680797">
        <w:rPr>
          <w:rFonts w:eastAsia="PMingLiU" w:cs="Times New Roman"/>
          <w:lang w:eastAsia="zh-TW"/>
        </w:rPr>
        <w:t>當被資遣員工收到僱主</w:t>
      </w:r>
      <w:bookmarkStart w:id="0" w:name="_Hlk78446522"/>
      <w:r w:rsidRPr="00680797">
        <w:rPr>
          <w:rFonts w:eastAsia="PMingLiU" w:cs="Times New Roman"/>
          <w:lang w:eastAsia="zh-TW"/>
        </w:rPr>
        <w:t>根據《屋崙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 </w:t>
      </w:r>
      <w:r w:rsidRPr="00680797">
        <w:rPr>
          <w:rFonts w:eastAsia="PMingLiU" w:cs="Times New Roman"/>
          <w:lang w:eastAsia="zh-TW"/>
        </w:rPr>
        <w:t>節及第</w:t>
      </w:r>
      <w:r w:rsidRPr="00680797">
        <w:rPr>
          <w:rFonts w:eastAsia="PMingLiU" w:cs="Times New Roman"/>
          <w:lang w:eastAsia="zh-TW"/>
        </w:rPr>
        <w:t xml:space="preserve"> II(C) </w:t>
      </w:r>
      <w:r w:rsidRPr="00680797">
        <w:rPr>
          <w:rFonts w:eastAsia="PMingLiU" w:cs="Times New Roman"/>
          <w:lang w:eastAsia="zh-TW"/>
        </w:rPr>
        <w:t>款</w:t>
      </w:r>
      <w:bookmarkEnd w:id="0"/>
      <w:r w:rsidRPr="00680797">
        <w:rPr>
          <w:rFonts w:eastAsia="PMingLiU" w:cs="Times New Roman"/>
          <w:lang w:eastAsia="zh-TW"/>
        </w:rPr>
        <w:t>發出的重新僱用通知，可以如《屋崙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5.95.030(A)(1) </w:t>
      </w:r>
      <w:r w:rsidRPr="00680797">
        <w:rPr>
          <w:rFonts w:eastAsia="PMingLiU" w:cs="Times New Roman"/>
          <w:lang w:eastAsia="zh-TW"/>
        </w:rPr>
        <w:t>節所述，擔任與先前相同或大致相似的職位時：</w:t>
      </w:r>
      <w:r w:rsidRPr="00680797">
        <w:rPr>
          <w:rFonts w:eastAsia="PMingLiU" w:cs="Times New Roman"/>
          <w:lang w:eastAsia="zh-TW"/>
        </w:rPr>
        <w:t xml:space="preserve">    </w:t>
      </w:r>
    </w:p>
    <w:p w14:paraId="22B2E49D" w14:textId="77777777" w:rsidR="004B14C7" w:rsidRPr="00680797" w:rsidRDefault="004B14C7" w:rsidP="004B14C7">
      <w:pPr>
        <w:pStyle w:val="ListParagraph"/>
        <w:ind w:left="2880"/>
        <w:rPr>
          <w:rFonts w:eastAsia="PMingLiU" w:cs="Times New Roman"/>
          <w:lang w:eastAsia="zh-TW"/>
        </w:rPr>
      </w:pPr>
    </w:p>
    <w:p w14:paraId="43F921FE" w14:textId="77777777" w:rsidR="00DE6924" w:rsidRPr="00680797" w:rsidRDefault="00B637CA" w:rsidP="004B14C7">
      <w:pPr>
        <w:pStyle w:val="ListParagraph"/>
        <w:numPr>
          <w:ilvl w:val="1"/>
          <w:numId w:val="9"/>
        </w:numPr>
        <w:rPr>
          <w:rFonts w:eastAsia="PMingLiU" w:cs="Times New Roman"/>
          <w:lang w:eastAsia="zh-TW"/>
        </w:rPr>
      </w:pPr>
      <w:r w:rsidRPr="00680797">
        <w:rPr>
          <w:rFonts w:eastAsia="PMingLiU" w:cs="Times New Roman"/>
          <w:lang w:eastAsia="zh-TW"/>
        </w:rPr>
        <w:t>如果該名被資遣</w:t>
      </w:r>
      <w:bookmarkStart w:id="1" w:name="_Hlk78383925"/>
      <w:r w:rsidRPr="00680797">
        <w:rPr>
          <w:rFonts w:eastAsia="PMingLiU" w:cs="Times New Roman"/>
          <w:lang w:eastAsia="zh-TW"/>
        </w:rPr>
        <w:t>員工</w:t>
      </w:r>
      <w:bookmarkEnd w:id="1"/>
      <w:r w:rsidRPr="00680797">
        <w:rPr>
          <w:rFonts w:eastAsia="PMingLiU" w:cs="Times New Roman"/>
          <w:lang w:eastAsia="zh-TW"/>
        </w:rPr>
        <w:t>未在《屋崙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w:t>
      </w:r>
      <w:bookmarkStart w:id="2" w:name="_Hlk78384640"/>
      <w:r w:rsidRPr="00680797">
        <w:rPr>
          <w:rFonts w:eastAsia="PMingLiU" w:cs="Times New Roman"/>
          <w:lang w:eastAsia="zh-TW"/>
        </w:rPr>
        <w:t xml:space="preserve">5.95.030(C) </w:t>
      </w:r>
      <w:r w:rsidRPr="00680797">
        <w:rPr>
          <w:rFonts w:eastAsia="PMingLiU" w:cs="Times New Roman"/>
          <w:lang w:eastAsia="zh-TW"/>
        </w:rPr>
        <w:t>節所列的時限內回覆是否接受錄用</w:t>
      </w:r>
      <w:bookmarkEnd w:id="2"/>
      <w:r w:rsidRPr="00680797">
        <w:rPr>
          <w:rFonts w:eastAsia="PMingLiU" w:cs="Times New Roman"/>
          <w:lang w:eastAsia="zh-TW"/>
        </w:rPr>
        <w:t>，則視為拒</w:t>
      </w:r>
      <w:r w:rsidRPr="00680797">
        <w:rPr>
          <w:rFonts w:eastAsia="PMingLiU" w:cs="Times New Roman"/>
          <w:lang w:eastAsia="zh-TW"/>
        </w:rPr>
        <w:lastRenderedPageBreak/>
        <w:t>絕接受錄用，且僱主不需要根據《屋崙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 </w:t>
      </w:r>
      <w:r w:rsidRPr="00680797">
        <w:rPr>
          <w:rFonts w:eastAsia="PMingLiU" w:cs="Times New Roman"/>
          <w:lang w:eastAsia="zh-TW"/>
        </w:rPr>
        <w:t>章向該名員工提供將來再出現的任何職缺。</w:t>
      </w:r>
    </w:p>
    <w:p w14:paraId="4799E7A3" w14:textId="77777777" w:rsidR="004B14C7" w:rsidRPr="00680797" w:rsidRDefault="004B14C7" w:rsidP="00BD60A8">
      <w:pPr>
        <w:pStyle w:val="ListParagraph"/>
        <w:ind w:left="2880"/>
        <w:rPr>
          <w:rFonts w:eastAsia="PMingLiU" w:cs="Times New Roman"/>
          <w:lang w:eastAsia="zh-TW"/>
        </w:rPr>
      </w:pPr>
    </w:p>
    <w:p w14:paraId="7658344C" w14:textId="77777777" w:rsidR="004B14C7" w:rsidRPr="00680797" w:rsidRDefault="004B14C7" w:rsidP="004B14C7">
      <w:pPr>
        <w:pStyle w:val="ListParagraph"/>
        <w:numPr>
          <w:ilvl w:val="1"/>
          <w:numId w:val="9"/>
        </w:numPr>
        <w:rPr>
          <w:rFonts w:eastAsia="PMingLiU" w:cs="Times New Roman"/>
          <w:lang w:eastAsia="zh-TW"/>
        </w:rPr>
      </w:pPr>
      <w:r w:rsidRPr="00680797">
        <w:rPr>
          <w:rFonts w:eastAsia="PMingLiU" w:cs="Times New Roman"/>
          <w:lang w:eastAsia="zh-TW"/>
        </w:rPr>
        <w:t>如果該名被資遣員工向僱主表示拒絕接受錄用，則將來再出現任何職缺時，僱主不需要根據《屋崙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 </w:t>
      </w:r>
      <w:r w:rsidRPr="00680797">
        <w:rPr>
          <w:rFonts w:eastAsia="PMingLiU" w:cs="Times New Roman"/>
          <w:lang w:eastAsia="zh-TW"/>
        </w:rPr>
        <w:t>章向該名員工提供將來再出現的任何職缺。</w:t>
      </w:r>
    </w:p>
    <w:p w14:paraId="30DB50E1" w14:textId="77777777" w:rsidR="004B14C7" w:rsidRPr="00680797" w:rsidRDefault="004B14C7" w:rsidP="00BD60A8">
      <w:pPr>
        <w:pStyle w:val="ListParagraph"/>
        <w:rPr>
          <w:rFonts w:eastAsia="PMingLiU" w:cs="Times New Roman"/>
          <w:lang w:eastAsia="zh-TW"/>
        </w:rPr>
      </w:pPr>
    </w:p>
    <w:p w14:paraId="68BA9895" w14:textId="77777777" w:rsidR="004B14C7" w:rsidRPr="00680797" w:rsidRDefault="009272FA" w:rsidP="00A466D8">
      <w:pPr>
        <w:pStyle w:val="ListParagraph"/>
        <w:numPr>
          <w:ilvl w:val="0"/>
          <w:numId w:val="9"/>
        </w:numPr>
        <w:rPr>
          <w:rFonts w:eastAsia="PMingLiU" w:cs="Times New Roman"/>
          <w:lang w:eastAsia="zh-TW"/>
        </w:rPr>
      </w:pPr>
      <w:r w:rsidRPr="00680797">
        <w:rPr>
          <w:rFonts w:eastAsia="PMingLiU" w:cs="Times New Roman"/>
          <w:lang w:eastAsia="zh-TW"/>
        </w:rPr>
        <w:t>當被資遣員工收到僱主根據《屋崙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 </w:t>
      </w:r>
      <w:r w:rsidRPr="00680797">
        <w:rPr>
          <w:rFonts w:eastAsia="PMingLiU" w:cs="Times New Roman"/>
          <w:lang w:eastAsia="zh-TW"/>
        </w:rPr>
        <w:t>節及第</w:t>
      </w:r>
      <w:r w:rsidRPr="00680797">
        <w:rPr>
          <w:rFonts w:eastAsia="PMingLiU" w:cs="Times New Roman"/>
          <w:lang w:eastAsia="zh-TW"/>
        </w:rPr>
        <w:t xml:space="preserve"> II(C) </w:t>
      </w:r>
      <w:r w:rsidRPr="00680797">
        <w:rPr>
          <w:rFonts w:eastAsia="PMingLiU" w:cs="Times New Roman"/>
          <w:lang w:eastAsia="zh-TW"/>
        </w:rPr>
        <w:t>款發出的重新僱用通知，可以如《屋崙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5.95.030(A)(2) </w:t>
      </w:r>
      <w:r w:rsidRPr="00680797">
        <w:rPr>
          <w:rFonts w:eastAsia="PMingLiU" w:cs="Times New Roman"/>
          <w:lang w:eastAsia="zh-TW"/>
        </w:rPr>
        <w:t>節所述，在接受該職位僱用新員工所提供的同等訓練後具備或可能具備資格擔任該職位時：</w:t>
      </w:r>
    </w:p>
    <w:p w14:paraId="597C8BF5" w14:textId="77777777" w:rsidR="00A466D8" w:rsidRPr="00680797" w:rsidRDefault="00A466D8" w:rsidP="00A466D8">
      <w:pPr>
        <w:pStyle w:val="ListParagraph"/>
        <w:ind w:left="2160"/>
        <w:rPr>
          <w:rFonts w:eastAsia="PMingLiU" w:cs="Times New Roman"/>
          <w:lang w:eastAsia="zh-TW"/>
        </w:rPr>
      </w:pPr>
    </w:p>
    <w:p w14:paraId="1A120B33" w14:textId="77777777" w:rsidR="00A466D8" w:rsidRPr="00680797" w:rsidRDefault="00A466D8" w:rsidP="00A466D8">
      <w:pPr>
        <w:pStyle w:val="ListParagraph"/>
        <w:numPr>
          <w:ilvl w:val="1"/>
          <w:numId w:val="9"/>
        </w:numPr>
        <w:rPr>
          <w:rFonts w:eastAsia="PMingLiU" w:cs="Times New Roman"/>
          <w:lang w:eastAsia="zh-TW"/>
        </w:rPr>
      </w:pPr>
      <w:bookmarkStart w:id="3" w:name="_Hlk78446714"/>
      <w:r w:rsidRPr="00680797">
        <w:rPr>
          <w:rFonts w:eastAsia="PMingLiU" w:cs="Times New Roman"/>
          <w:lang w:eastAsia="zh-TW"/>
        </w:rPr>
        <w:t>如果該名被資遣員工未在《屋崙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5.95.030(C) </w:t>
      </w:r>
      <w:r w:rsidRPr="00680797">
        <w:rPr>
          <w:rFonts w:eastAsia="PMingLiU" w:cs="Times New Roman"/>
          <w:lang w:eastAsia="zh-TW"/>
        </w:rPr>
        <w:t>節所列的時限內回覆是否接受錄用，則視為拒絕接受錄用，且僱主不需要向該名員工提供將來出現的相同類別工作機會</w:t>
      </w:r>
      <w:bookmarkEnd w:id="3"/>
      <w:r w:rsidRPr="00680797">
        <w:rPr>
          <w:rFonts w:eastAsia="PMingLiU" w:cs="Times New Roman"/>
          <w:lang w:eastAsia="zh-TW"/>
        </w:rPr>
        <w:t>。</w:t>
      </w:r>
    </w:p>
    <w:p w14:paraId="41446B29" w14:textId="77777777" w:rsidR="009272FA" w:rsidRPr="00680797" w:rsidRDefault="009272FA" w:rsidP="00BD60A8">
      <w:pPr>
        <w:pStyle w:val="ListParagraph"/>
        <w:ind w:left="2880"/>
        <w:rPr>
          <w:rFonts w:eastAsia="PMingLiU" w:cs="Times New Roman"/>
          <w:lang w:eastAsia="zh-TW"/>
        </w:rPr>
      </w:pPr>
    </w:p>
    <w:p w14:paraId="78CFD03E" w14:textId="77777777" w:rsidR="009272FA" w:rsidRPr="00680797" w:rsidRDefault="009272FA" w:rsidP="00FF39C1">
      <w:pPr>
        <w:pStyle w:val="ListParagraph"/>
        <w:numPr>
          <w:ilvl w:val="1"/>
          <w:numId w:val="9"/>
        </w:numPr>
        <w:rPr>
          <w:rFonts w:eastAsia="PMingLiU" w:cs="Times New Roman"/>
          <w:lang w:eastAsia="zh-TW"/>
        </w:rPr>
      </w:pPr>
      <w:r w:rsidRPr="00680797">
        <w:rPr>
          <w:rFonts w:eastAsia="PMingLiU" w:cs="Times New Roman"/>
          <w:lang w:eastAsia="zh-TW"/>
        </w:rPr>
        <w:t>如果該名被資遣員工向僱主表示拒絕接受錄用，則僱主不需要向該名員工提供將來出現的相同類別工作機會。</w:t>
      </w:r>
    </w:p>
    <w:p w14:paraId="5774DE3F" w14:textId="77777777" w:rsidR="00243260" w:rsidRPr="00680797" w:rsidRDefault="00243260" w:rsidP="00BD60A8">
      <w:pPr>
        <w:pStyle w:val="ListParagraph"/>
        <w:ind w:left="2880"/>
        <w:rPr>
          <w:rFonts w:eastAsia="PMingLiU" w:cs="Times New Roman"/>
          <w:lang w:eastAsia="zh-TW"/>
        </w:rPr>
      </w:pPr>
    </w:p>
    <w:p w14:paraId="397EFD50" w14:textId="77777777" w:rsidR="00A466D8" w:rsidRPr="00680797" w:rsidRDefault="00243260" w:rsidP="00BD60A8">
      <w:pPr>
        <w:pStyle w:val="ListParagraph"/>
        <w:numPr>
          <w:ilvl w:val="1"/>
          <w:numId w:val="9"/>
        </w:numPr>
        <w:rPr>
          <w:rFonts w:eastAsia="PMingLiU" w:cs="Times New Roman"/>
          <w:lang w:eastAsia="zh-TW"/>
        </w:rPr>
      </w:pPr>
      <w:r w:rsidRPr="00680797">
        <w:rPr>
          <w:rFonts w:eastAsia="PMingLiU" w:cs="Times New Roman"/>
          <w:lang w:eastAsia="zh-TW"/>
        </w:rPr>
        <w:t>在此條款第</w:t>
      </w:r>
      <w:r w:rsidRPr="00680797">
        <w:rPr>
          <w:rFonts w:eastAsia="PMingLiU" w:cs="Times New Roman"/>
          <w:lang w:eastAsia="zh-TW"/>
        </w:rPr>
        <w:t xml:space="preserve"> II(D)(2)(a) </w:t>
      </w:r>
      <w:r w:rsidRPr="00680797">
        <w:rPr>
          <w:rFonts w:eastAsia="PMingLiU" w:cs="Times New Roman"/>
          <w:lang w:eastAsia="zh-TW"/>
        </w:rPr>
        <w:t>和</w:t>
      </w:r>
      <w:r w:rsidRPr="00680797">
        <w:rPr>
          <w:rFonts w:eastAsia="PMingLiU" w:cs="Times New Roman"/>
          <w:lang w:eastAsia="zh-TW"/>
        </w:rPr>
        <w:t xml:space="preserve"> (b) </w:t>
      </w:r>
      <w:r w:rsidRPr="00680797">
        <w:rPr>
          <w:rFonts w:eastAsia="PMingLiU" w:cs="Times New Roman"/>
          <w:lang w:eastAsia="zh-TW"/>
        </w:rPr>
        <w:t>節所述的情況下，僱主必須向該名被資遣員工提供將來出現的不同類別工作機會。</w:t>
      </w:r>
    </w:p>
    <w:p w14:paraId="57C8CB84" w14:textId="77777777" w:rsidR="008D43EB" w:rsidRPr="00680797" w:rsidRDefault="008D43EB" w:rsidP="008D43EB">
      <w:pPr>
        <w:spacing w:after="0"/>
        <w:rPr>
          <w:rFonts w:eastAsia="PMingLiU" w:cs="Times New Roman"/>
          <w:lang w:eastAsia="zh-TW"/>
        </w:rPr>
      </w:pPr>
    </w:p>
    <w:p w14:paraId="4D345E8B" w14:textId="77777777" w:rsidR="00394D81" w:rsidRPr="00680797" w:rsidRDefault="00EE4AA9" w:rsidP="00B96E32">
      <w:pPr>
        <w:pStyle w:val="ListParagraph"/>
        <w:numPr>
          <w:ilvl w:val="0"/>
          <w:numId w:val="9"/>
        </w:numPr>
        <w:spacing w:after="0"/>
        <w:ind w:left="1980" w:hanging="540"/>
        <w:rPr>
          <w:rFonts w:eastAsia="PMingLiU" w:cs="Times New Roman"/>
          <w:lang w:eastAsia="zh-TW"/>
        </w:rPr>
      </w:pPr>
      <w:r w:rsidRPr="00680797">
        <w:rPr>
          <w:rFonts w:eastAsia="PMingLiU" w:cs="Times New Roman"/>
          <w:lang w:eastAsia="zh-TW"/>
        </w:rPr>
        <w:t>僱主可以訂定僱用條件和細則，但須遵守任何生效的集體協商協議和適用法律。僱主無需向被資遣員工提供與資遣前相同的重新僱用條款和細則，包括工作時數及工資。如果被資遣員工未在《屋崙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5.95.030(C) </w:t>
      </w:r>
      <w:r w:rsidRPr="00680797">
        <w:rPr>
          <w:rFonts w:eastAsia="PMingLiU" w:cs="Times New Roman"/>
          <w:lang w:eastAsia="zh-TW"/>
        </w:rPr>
        <w:t>節所列的時限內接受僱主按照第</w:t>
      </w:r>
      <w:r w:rsidRPr="00680797">
        <w:rPr>
          <w:rFonts w:eastAsia="PMingLiU" w:cs="Times New Roman"/>
          <w:lang w:eastAsia="zh-TW"/>
        </w:rPr>
        <w:t xml:space="preserve"> II(C) </w:t>
      </w:r>
      <w:r w:rsidRPr="00680797">
        <w:rPr>
          <w:rFonts w:eastAsia="PMingLiU" w:cs="Times New Roman"/>
          <w:lang w:eastAsia="zh-TW"/>
        </w:rPr>
        <w:t>款寄發之重新錄用通知中的僱用條款，則視為拒絕接受錄用，且僱主不需要挑選該名員工來填補此一職缺。</w:t>
      </w:r>
    </w:p>
    <w:p w14:paraId="6D1BE14C" w14:textId="77777777" w:rsidR="007A6A17" w:rsidRPr="00680797" w:rsidRDefault="007A6A17" w:rsidP="007A6A17">
      <w:pPr>
        <w:pStyle w:val="ListParagraph"/>
        <w:rPr>
          <w:rFonts w:eastAsia="PMingLiU" w:cs="Times New Roman"/>
          <w:lang w:eastAsia="zh-TW"/>
        </w:rPr>
      </w:pPr>
    </w:p>
    <w:p w14:paraId="619F028A" w14:textId="77777777" w:rsidR="00273DEE" w:rsidRPr="00680797" w:rsidRDefault="000403D2" w:rsidP="00774EA8">
      <w:pPr>
        <w:spacing w:after="0"/>
        <w:rPr>
          <w:rFonts w:eastAsia="PMingLiU" w:cs="Times New Roman"/>
          <w:lang w:eastAsia="zh-TW"/>
        </w:rPr>
      </w:pPr>
      <w:r w:rsidRPr="00680797">
        <w:rPr>
          <w:rFonts w:eastAsia="PMingLiU" w:cs="Times New Roman"/>
          <w:b/>
          <w:bCs/>
          <w:lang w:eastAsia="zh-TW"/>
        </w:rPr>
        <w:t>E.</w:t>
      </w:r>
      <w:r w:rsidRPr="00680797">
        <w:rPr>
          <w:rFonts w:eastAsia="PMingLiU" w:cs="Times New Roman"/>
          <w:b/>
          <w:bCs/>
          <w:lang w:eastAsia="zh-TW"/>
        </w:rPr>
        <w:t>僱用非被資遣員工。</w:t>
      </w:r>
      <w:r w:rsidRPr="00680797">
        <w:rPr>
          <w:rFonts w:eastAsia="PMingLiU" w:cs="Times New Roman"/>
          <w:lang w:eastAsia="zh-TW"/>
        </w:rPr>
        <w:t>只有在沒有具備資格的被資遣員工願意接受職位的情況下，僱主才可以僱用非被資遣員工。</w:t>
      </w:r>
    </w:p>
    <w:p w14:paraId="2C31518F" w14:textId="77777777" w:rsidR="00273DEE" w:rsidRPr="00680797" w:rsidRDefault="00273DEE">
      <w:pPr>
        <w:rPr>
          <w:rFonts w:eastAsia="PMingLiU" w:cs="Times New Roman"/>
          <w:lang w:eastAsia="zh-TW"/>
        </w:rPr>
      </w:pPr>
    </w:p>
    <w:p w14:paraId="7B12A43A" w14:textId="77777777" w:rsidR="00124E2F" w:rsidRPr="00680797" w:rsidRDefault="000403D2" w:rsidP="00774EA8">
      <w:pPr>
        <w:spacing w:after="0"/>
        <w:rPr>
          <w:rFonts w:eastAsia="PMingLiU" w:cs="Times New Roman"/>
        </w:rPr>
      </w:pPr>
      <w:r w:rsidRPr="00680797">
        <w:rPr>
          <w:rFonts w:eastAsia="PMingLiU" w:cs="Times New Roman"/>
          <w:b/>
          <w:bCs/>
          <w:lang w:eastAsia="zh-TW"/>
        </w:rPr>
        <w:t>F.</w:t>
      </w:r>
      <w:r w:rsidRPr="00680797">
        <w:rPr>
          <w:rFonts w:eastAsia="PMingLiU" w:cs="Times New Roman"/>
          <w:b/>
          <w:bCs/>
          <w:lang w:eastAsia="zh-TW"/>
        </w:rPr>
        <w:t>未獲選通知書。</w:t>
      </w:r>
    </w:p>
    <w:p w14:paraId="153337A3" w14:textId="77777777" w:rsidR="00124E2F" w:rsidRPr="00680797" w:rsidRDefault="00124E2F" w:rsidP="00EB4F57">
      <w:pPr>
        <w:spacing w:after="0"/>
        <w:ind w:left="360"/>
        <w:rPr>
          <w:rFonts w:eastAsia="PMingLiU" w:cs="Times New Roman"/>
        </w:rPr>
      </w:pPr>
    </w:p>
    <w:p w14:paraId="68EA37B6" w14:textId="77777777" w:rsidR="00124E2F" w:rsidRPr="00680797" w:rsidRDefault="00D96762" w:rsidP="00D10337">
      <w:pPr>
        <w:pStyle w:val="ListParagraph"/>
        <w:numPr>
          <w:ilvl w:val="0"/>
          <w:numId w:val="8"/>
        </w:numPr>
        <w:spacing w:after="0"/>
        <w:ind w:left="1980" w:hanging="540"/>
        <w:rPr>
          <w:rFonts w:eastAsia="PMingLiU" w:cs="Times New Roman"/>
          <w:lang w:eastAsia="zh-TW"/>
        </w:rPr>
      </w:pPr>
      <w:r w:rsidRPr="00680797">
        <w:rPr>
          <w:rFonts w:eastAsia="PMingLiU" w:cs="Times New Roman"/>
          <w:lang w:eastAsia="zh-TW"/>
        </w:rPr>
        <w:t>根據《屋崙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5.95.030 </w:t>
      </w:r>
      <w:r w:rsidRPr="00680797">
        <w:rPr>
          <w:rFonts w:eastAsia="PMingLiU" w:cs="Times New Roman"/>
          <w:lang w:eastAsia="zh-TW"/>
        </w:rPr>
        <w:t>節，如果僱主因為被資遣員工不具備資格而拒絕重新僱用，轉而僱用其他非被資遣員工：</w:t>
      </w:r>
      <w:r w:rsidRPr="00680797">
        <w:rPr>
          <w:rFonts w:eastAsia="PMingLiU" w:cs="Times New Roman"/>
          <w:lang w:eastAsia="zh-TW"/>
        </w:rPr>
        <w:t xml:space="preserve">  </w:t>
      </w:r>
    </w:p>
    <w:p w14:paraId="7C68369A" w14:textId="77777777" w:rsidR="002947CE" w:rsidRPr="00680797" w:rsidRDefault="002947CE" w:rsidP="00EB4F57">
      <w:pPr>
        <w:pStyle w:val="ListParagraph"/>
        <w:spacing w:after="0"/>
        <w:ind w:left="2160"/>
        <w:rPr>
          <w:rFonts w:eastAsia="PMingLiU" w:cs="Times New Roman"/>
          <w:lang w:eastAsia="zh-TW"/>
        </w:rPr>
      </w:pPr>
    </w:p>
    <w:p w14:paraId="4503AAF4" w14:textId="77777777" w:rsidR="00994D64" w:rsidRPr="00680797" w:rsidRDefault="004C6301" w:rsidP="00774EA8">
      <w:pPr>
        <w:pStyle w:val="ListParagraph"/>
        <w:numPr>
          <w:ilvl w:val="1"/>
          <w:numId w:val="4"/>
        </w:numPr>
        <w:spacing w:after="0"/>
        <w:ind w:left="2520" w:hanging="540"/>
        <w:rPr>
          <w:rFonts w:eastAsia="PMingLiU" w:cs="Times New Roman"/>
          <w:lang w:eastAsia="zh-TW"/>
        </w:rPr>
      </w:pPr>
      <w:r w:rsidRPr="00680797">
        <w:rPr>
          <w:rFonts w:eastAsia="PMingLiU" w:cs="Times New Roman"/>
          <w:lang w:eastAsia="zh-TW"/>
        </w:rPr>
        <w:t>僱主必須寄發未獲選通知書給曾於現有職缺部門、團隊或工作單位任職但未被重新僱用的所有被資遣員工。</w:t>
      </w:r>
      <w:r w:rsidRPr="00680797">
        <w:rPr>
          <w:rFonts w:eastAsia="PMingLiU" w:cs="Times New Roman"/>
          <w:lang w:eastAsia="zh-TW"/>
        </w:rPr>
        <w:t xml:space="preserve">   </w:t>
      </w:r>
    </w:p>
    <w:p w14:paraId="38C239F8" w14:textId="77777777" w:rsidR="004C6301" w:rsidRPr="00680797" w:rsidRDefault="004C6301" w:rsidP="004C6301">
      <w:pPr>
        <w:pStyle w:val="ListParagraph"/>
        <w:spacing w:after="0"/>
        <w:ind w:left="1440"/>
        <w:rPr>
          <w:rFonts w:eastAsia="PMingLiU" w:cs="Times New Roman"/>
          <w:lang w:eastAsia="zh-TW"/>
        </w:rPr>
      </w:pPr>
    </w:p>
    <w:p w14:paraId="0E36A515" w14:textId="77777777" w:rsidR="006A2D29" w:rsidRPr="00680797" w:rsidRDefault="00124E2F" w:rsidP="00774EA8">
      <w:pPr>
        <w:pStyle w:val="ListParagraph"/>
        <w:numPr>
          <w:ilvl w:val="1"/>
          <w:numId w:val="4"/>
        </w:numPr>
        <w:spacing w:after="0"/>
        <w:ind w:left="2520" w:hanging="540"/>
        <w:rPr>
          <w:rFonts w:eastAsia="PMingLiU" w:cs="Times New Roman"/>
          <w:lang w:eastAsia="zh-TW"/>
        </w:rPr>
      </w:pPr>
      <w:r w:rsidRPr="00680797">
        <w:rPr>
          <w:rFonts w:eastAsia="PMingLiU" w:cs="Times New Roman"/>
          <w:lang w:eastAsia="zh-TW"/>
        </w:rPr>
        <w:t>如果所有具備資格的被資遣員工皆拒絕接受重新錄用，導致僱主轉而僱用非被資遣員工，則僱主無需向這些被資遣員工寄發未獲選通知書。</w:t>
      </w:r>
    </w:p>
    <w:p w14:paraId="6167BCC4" w14:textId="77777777" w:rsidR="00124E2F" w:rsidRPr="00680797" w:rsidRDefault="00124E2F" w:rsidP="00124E2F">
      <w:pPr>
        <w:spacing w:after="0"/>
        <w:rPr>
          <w:rFonts w:eastAsia="PMingLiU" w:cs="Times New Roman"/>
          <w:lang w:eastAsia="zh-TW"/>
        </w:rPr>
      </w:pPr>
    </w:p>
    <w:p w14:paraId="63C19680" w14:textId="77777777" w:rsidR="006B257E" w:rsidRPr="00680797" w:rsidRDefault="001B1457" w:rsidP="00D10337">
      <w:pPr>
        <w:pStyle w:val="ListParagraph"/>
        <w:numPr>
          <w:ilvl w:val="0"/>
          <w:numId w:val="8"/>
        </w:numPr>
        <w:spacing w:after="0"/>
        <w:ind w:left="1980" w:hanging="540"/>
        <w:rPr>
          <w:rFonts w:eastAsia="PMingLiU" w:cs="Times New Roman"/>
          <w:lang w:eastAsia="zh-TW"/>
        </w:rPr>
      </w:pPr>
      <w:r w:rsidRPr="00680797">
        <w:rPr>
          <w:rFonts w:eastAsia="PMingLiU" w:cs="Times New Roman"/>
          <w:szCs w:val="24"/>
          <w:lang w:eastAsia="zh-TW"/>
        </w:rPr>
        <w:t>未獲選通知書必須包含以下資訊：</w:t>
      </w:r>
    </w:p>
    <w:p w14:paraId="14B78A8A" w14:textId="77777777" w:rsidR="001B1457" w:rsidRPr="00680797" w:rsidRDefault="001B1457" w:rsidP="00EB4F57">
      <w:pPr>
        <w:pStyle w:val="ListParagraph"/>
        <w:spacing w:after="0"/>
        <w:ind w:left="1440"/>
        <w:rPr>
          <w:rFonts w:eastAsia="PMingLiU" w:cs="Times New Roman"/>
          <w:b/>
          <w:szCs w:val="24"/>
          <w:lang w:eastAsia="zh-TW"/>
        </w:rPr>
      </w:pPr>
    </w:p>
    <w:p w14:paraId="604A8209" w14:textId="77777777" w:rsidR="001B1457" w:rsidRPr="00680797" w:rsidRDefault="001B1457" w:rsidP="00D10337">
      <w:pPr>
        <w:pStyle w:val="ListParagraph"/>
        <w:numPr>
          <w:ilvl w:val="0"/>
          <w:numId w:val="5"/>
        </w:numPr>
        <w:spacing w:after="0"/>
        <w:ind w:left="2520" w:hanging="540"/>
        <w:rPr>
          <w:rFonts w:eastAsia="PMingLiU" w:cs="Times New Roman"/>
          <w:lang w:eastAsia="zh-TW"/>
        </w:rPr>
      </w:pPr>
      <w:r w:rsidRPr="00680797">
        <w:rPr>
          <w:rFonts w:eastAsia="PMingLiU" w:cs="Times New Roman"/>
          <w:lang w:eastAsia="zh-TW"/>
        </w:rPr>
        <w:t>明確說明僱主已填補的職缺；</w:t>
      </w:r>
    </w:p>
    <w:p w14:paraId="256B6C10" w14:textId="77777777" w:rsidR="0066721A" w:rsidRPr="00680797" w:rsidRDefault="0066721A" w:rsidP="0066721A">
      <w:pPr>
        <w:pStyle w:val="ListParagraph"/>
        <w:spacing w:after="0"/>
        <w:ind w:left="2160"/>
        <w:rPr>
          <w:rFonts w:eastAsia="PMingLiU" w:cs="Times New Roman"/>
          <w:lang w:eastAsia="zh-TW"/>
        </w:rPr>
      </w:pPr>
    </w:p>
    <w:p w14:paraId="251D5EA8" w14:textId="77777777" w:rsidR="00A87946" w:rsidRPr="00680797" w:rsidRDefault="00A87946" w:rsidP="00D10337">
      <w:pPr>
        <w:pStyle w:val="ListParagraph"/>
        <w:numPr>
          <w:ilvl w:val="0"/>
          <w:numId w:val="5"/>
        </w:numPr>
        <w:spacing w:after="0"/>
        <w:ind w:left="2520" w:hanging="540"/>
        <w:rPr>
          <w:rFonts w:eastAsia="PMingLiU" w:cs="Times New Roman"/>
          <w:lang w:eastAsia="zh-TW"/>
        </w:rPr>
      </w:pPr>
      <w:r w:rsidRPr="00680797">
        <w:rPr>
          <w:rFonts w:eastAsia="PMingLiU" w:cs="Times New Roman"/>
          <w:lang w:eastAsia="zh-TW"/>
        </w:rPr>
        <w:t>簡短說明該職位的職責；</w:t>
      </w:r>
    </w:p>
    <w:p w14:paraId="72C51963" w14:textId="77777777" w:rsidR="0066721A" w:rsidRPr="00680797" w:rsidRDefault="0066721A" w:rsidP="0066721A">
      <w:pPr>
        <w:pStyle w:val="ListParagraph"/>
        <w:spacing w:after="0"/>
        <w:ind w:left="2160"/>
        <w:rPr>
          <w:rFonts w:eastAsia="PMingLiU" w:cs="Times New Roman"/>
          <w:lang w:eastAsia="zh-TW"/>
        </w:rPr>
      </w:pPr>
    </w:p>
    <w:p w14:paraId="0E6BDA50" w14:textId="77777777" w:rsidR="001B1457" w:rsidRPr="00680797" w:rsidRDefault="001B1457" w:rsidP="00D10337">
      <w:pPr>
        <w:pStyle w:val="ListParagraph"/>
        <w:numPr>
          <w:ilvl w:val="0"/>
          <w:numId w:val="5"/>
        </w:numPr>
        <w:spacing w:after="0"/>
        <w:ind w:left="2520" w:hanging="540"/>
        <w:rPr>
          <w:rFonts w:eastAsia="PMingLiU" w:cs="Times New Roman"/>
        </w:rPr>
      </w:pPr>
      <w:r w:rsidRPr="00680797">
        <w:rPr>
          <w:rFonts w:eastAsia="PMingLiU" w:cs="Times New Roman"/>
          <w:lang w:eastAsia="zh-TW"/>
        </w:rPr>
        <w:t>該職位的僱用日期；</w:t>
      </w:r>
    </w:p>
    <w:p w14:paraId="5AA2DF8A" w14:textId="77777777" w:rsidR="0066721A" w:rsidRPr="00680797" w:rsidRDefault="0066721A" w:rsidP="0066721A">
      <w:pPr>
        <w:pStyle w:val="ListParagraph"/>
        <w:spacing w:after="0"/>
        <w:ind w:left="2160"/>
        <w:rPr>
          <w:rFonts w:eastAsia="PMingLiU" w:cs="Times New Roman"/>
        </w:rPr>
      </w:pPr>
    </w:p>
    <w:p w14:paraId="35669EFB" w14:textId="77777777" w:rsidR="001B1457" w:rsidRPr="00680797" w:rsidRDefault="001B1457" w:rsidP="00D10337">
      <w:pPr>
        <w:pStyle w:val="ListParagraph"/>
        <w:numPr>
          <w:ilvl w:val="0"/>
          <w:numId w:val="5"/>
        </w:numPr>
        <w:spacing w:after="0"/>
        <w:ind w:left="2520" w:hanging="540"/>
        <w:rPr>
          <w:rFonts w:eastAsia="PMingLiU" w:cs="Times New Roman"/>
          <w:lang w:eastAsia="zh-TW"/>
        </w:rPr>
      </w:pPr>
      <w:r w:rsidRPr="00680797">
        <w:rPr>
          <w:rFonts w:eastAsia="PMingLiU" w:cs="Times New Roman"/>
          <w:lang w:eastAsia="zh-TW"/>
        </w:rPr>
        <w:t>僱主僱用非被資遣員工擔任該職位的聲明；以及</w:t>
      </w:r>
    </w:p>
    <w:p w14:paraId="3CEDC199" w14:textId="77777777" w:rsidR="0066721A" w:rsidRPr="00680797" w:rsidRDefault="0066721A" w:rsidP="0066721A">
      <w:pPr>
        <w:pStyle w:val="ListParagraph"/>
        <w:spacing w:after="0"/>
        <w:ind w:left="2160"/>
        <w:rPr>
          <w:rFonts w:eastAsia="PMingLiU" w:cs="Times New Roman"/>
          <w:lang w:eastAsia="zh-TW"/>
        </w:rPr>
      </w:pPr>
    </w:p>
    <w:p w14:paraId="0828F030" w14:textId="77777777" w:rsidR="001B1457" w:rsidRPr="00680797" w:rsidRDefault="001B1457" w:rsidP="00D10337">
      <w:pPr>
        <w:pStyle w:val="ListParagraph"/>
        <w:numPr>
          <w:ilvl w:val="0"/>
          <w:numId w:val="5"/>
        </w:numPr>
        <w:spacing w:after="0"/>
        <w:ind w:left="2520" w:hanging="540"/>
        <w:rPr>
          <w:rFonts w:eastAsia="PMingLiU" w:cs="Times New Roman"/>
          <w:lang w:eastAsia="zh-TW"/>
        </w:rPr>
      </w:pPr>
      <w:r w:rsidRPr="00680797">
        <w:rPr>
          <w:rFonts w:eastAsia="PMingLiU" w:cs="Times New Roman"/>
          <w:lang w:eastAsia="zh-TW"/>
        </w:rPr>
        <w:t>僱主因為被資遣員工不具備資格而未提供該職位的聲明。</w:t>
      </w:r>
    </w:p>
    <w:p w14:paraId="2593209B" w14:textId="77777777" w:rsidR="00DB7BAA" w:rsidRPr="00680797" w:rsidRDefault="00DB7BAA" w:rsidP="00DB7BAA">
      <w:pPr>
        <w:pStyle w:val="ListParagraph"/>
        <w:rPr>
          <w:rFonts w:eastAsia="PMingLiU" w:cs="Times New Roman"/>
          <w:lang w:eastAsia="zh-TW"/>
        </w:rPr>
      </w:pPr>
    </w:p>
    <w:p w14:paraId="18569282" w14:textId="77777777" w:rsidR="00DB7BAA" w:rsidRPr="00680797" w:rsidRDefault="00DB7BAA" w:rsidP="00D10337">
      <w:pPr>
        <w:pStyle w:val="ListParagraph"/>
        <w:numPr>
          <w:ilvl w:val="0"/>
          <w:numId w:val="8"/>
        </w:numPr>
        <w:spacing w:after="0"/>
        <w:ind w:left="1980" w:hanging="540"/>
        <w:rPr>
          <w:rFonts w:eastAsia="PMingLiU" w:cs="Times New Roman"/>
          <w:lang w:eastAsia="zh-TW"/>
        </w:rPr>
      </w:pPr>
      <w:r w:rsidRPr="00680797">
        <w:rPr>
          <w:rFonts w:eastAsia="PMingLiU" w:cs="Times New Roman"/>
          <w:lang w:eastAsia="zh-TW"/>
        </w:rPr>
        <w:t>僱主可以透過電郵發送未獲選通知書。如果僱主沒有被資遣員工目前的電郵地址，則必須透過美國郵政將未獲選通知書寄到被資遣員工最後已知的通訊地址。</w:t>
      </w:r>
      <w:r w:rsidRPr="00680797">
        <w:rPr>
          <w:rFonts w:eastAsia="PMingLiU" w:cs="Times New Roman"/>
          <w:lang w:eastAsia="zh-TW"/>
        </w:rPr>
        <w:t xml:space="preserve"> </w:t>
      </w:r>
    </w:p>
    <w:p w14:paraId="4C3F418B" w14:textId="77777777" w:rsidR="002947CE" w:rsidRPr="00680797" w:rsidRDefault="002947CE" w:rsidP="00EB4F57">
      <w:pPr>
        <w:pStyle w:val="ListParagraph"/>
        <w:spacing w:after="0"/>
        <w:ind w:left="2160"/>
        <w:rPr>
          <w:rFonts w:eastAsia="PMingLiU" w:cs="Times New Roman"/>
          <w:lang w:eastAsia="zh-TW"/>
        </w:rPr>
      </w:pPr>
    </w:p>
    <w:p w14:paraId="31C253CE" w14:textId="77777777" w:rsidR="006A0D09" w:rsidRPr="00680797" w:rsidRDefault="0029636B" w:rsidP="00774EA8">
      <w:pPr>
        <w:spacing w:after="0"/>
        <w:rPr>
          <w:rFonts w:eastAsia="PMingLiU" w:cs="Times New Roman"/>
          <w:lang w:eastAsia="zh-TW"/>
        </w:rPr>
      </w:pPr>
      <w:r w:rsidRPr="00680797">
        <w:rPr>
          <w:rFonts w:eastAsia="PMingLiU" w:cs="Times New Roman"/>
          <w:b/>
          <w:bCs/>
          <w:lang w:eastAsia="zh-TW"/>
        </w:rPr>
        <w:t>G.</w:t>
      </w:r>
      <w:r w:rsidRPr="00680797">
        <w:rPr>
          <w:rFonts w:eastAsia="PMingLiU" w:cs="Times New Roman"/>
          <w:b/>
          <w:bCs/>
          <w:lang w:eastAsia="zh-TW"/>
        </w:rPr>
        <w:t>考慮原先被認定不具備資格之被資遣員工的求職申請。</w:t>
      </w:r>
      <w:r w:rsidRPr="00680797">
        <w:rPr>
          <w:rFonts w:eastAsia="PMingLiU" w:cs="Times New Roman"/>
          <w:lang w:eastAsia="zh-TW"/>
        </w:rPr>
        <w:t>如果僱主最終認定沒有任何被資遣員工符合某個職位的資格，且已開放外部人士申請該職位，則僱主應公平考慮所有被資遣員工對該職位的申請。</w:t>
      </w:r>
      <w:r w:rsidRPr="00680797">
        <w:rPr>
          <w:rFonts w:eastAsia="PMingLiU" w:cs="Times New Roman"/>
          <w:lang w:eastAsia="zh-TW"/>
        </w:rPr>
        <w:t xml:space="preserve">   </w:t>
      </w:r>
    </w:p>
    <w:p w14:paraId="0715C54E" w14:textId="77777777" w:rsidR="0052024B" w:rsidRPr="00680797" w:rsidRDefault="0052024B">
      <w:pPr>
        <w:rPr>
          <w:rFonts w:eastAsia="PMingLiU" w:cs="Times New Roman"/>
          <w:lang w:eastAsia="zh-TW"/>
        </w:rPr>
      </w:pPr>
    </w:p>
    <w:p w14:paraId="693EEF0A" w14:textId="77777777" w:rsidR="00331820" w:rsidRPr="00680797" w:rsidRDefault="00331820" w:rsidP="00D10337">
      <w:pPr>
        <w:pStyle w:val="ListParagraph"/>
        <w:numPr>
          <w:ilvl w:val="0"/>
          <w:numId w:val="1"/>
        </w:numPr>
        <w:spacing w:line="240" w:lineRule="auto"/>
        <w:rPr>
          <w:rFonts w:eastAsia="PMingLiU" w:cs="Times New Roman"/>
          <w:szCs w:val="24"/>
        </w:rPr>
      </w:pPr>
      <w:bookmarkStart w:id="4" w:name="_Hlk68095445"/>
      <w:r w:rsidRPr="00680797">
        <w:rPr>
          <w:rFonts w:eastAsia="PMingLiU" w:cs="Times New Roman"/>
          <w:b/>
          <w:bCs/>
          <w:color w:val="212121"/>
          <w:szCs w:val="24"/>
          <w:u w:val="single"/>
          <w:lang w:eastAsia="zh-TW"/>
        </w:rPr>
        <w:t>法律執行。</w:t>
      </w:r>
      <w:r w:rsidRPr="00680797">
        <w:rPr>
          <w:rFonts w:eastAsia="PMingLiU" w:cs="Times New Roman"/>
          <w:b/>
          <w:bCs/>
          <w:color w:val="212121"/>
          <w:szCs w:val="24"/>
          <w:u w:val="single"/>
          <w:lang w:eastAsia="zh-TW"/>
        </w:rPr>
        <w:t xml:space="preserve"> </w:t>
      </w:r>
    </w:p>
    <w:p w14:paraId="2E654B32" w14:textId="77777777" w:rsidR="00331820" w:rsidRPr="00680797" w:rsidRDefault="00331820" w:rsidP="00B96E32">
      <w:pPr>
        <w:numPr>
          <w:ilvl w:val="0"/>
          <w:numId w:val="12"/>
        </w:numPr>
        <w:spacing w:after="0" w:line="240" w:lineRule="auto"/>
        <w:ind w:left="1440" w:hanging="720"/>
        <w:rPr>
          <w:rFonts w:eastAsia="PMingLiU" w:cs="Times New Roman"/>
          <w:szCs w:val="24"/>
          <w:lang w:eastAsia="zh-TW"/>
        </w:rPr>
      </w:pPr>
      <w:r w:rsidRPr="00680797">
        <w:rPr>
          <w:rFonts w:eastAsia="PMingLiU" w:cs="Times New Roman"/>
          <w:szCs w:val="24"/>
          <w:lang w:eastAsia="zh-TW"/>
        </w:rPr>
        <w:t>《屋崙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5.95 </w:t>
      </w:r>
      <w:r w:rsidRPr="00680797">
        <w:rPr>
          <w:rFonts w:eastAsia="PMingLiU" w:cs="Times New Roman"/>
          <w:szCs w:val="24"/>
          <w:lang w:eastAsia="zh-TW"/>
        </w:rPr>
        <w:t>章可依照《屋崙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5.92.050(F) </w:t>
      </w:r>
      <w:r w:rsidRPr="00680797">
        <w:rPr>
          <w:rFonts w:eastAsia="PMingLiU" w:cs="Times New Roman"/>
          <w:szCs w:val="24"/>
          <w:lang w:eastAsia="zh-TW"/>
        </w:rPr>
        <w:t>及</w:t>
      </w:r>
      <w:r w:rsidRPr="00680797">
        <w:rPr>
          <w:rFonts w:eastAsia="PMingLiU" w:cs="Times New Roman"/>
          <w:szCs w:val="24"/>
          <w:lang w:eastAsia="zh-TW"/>
        </w:rPr>
        <w:t xml:space="preserve"> (G) </w:t>
      </w:r>
      <w:r w:rsidRPr="00680797">
        <w:rPr>
          <w:rFonts w:eastAsia="PMingLiU" w:cs="Times New Roman"/>
          <w:szCs w:val="24"/>
          <w:lang w:eastAsia="zh-TW"/>
        </w:rPr>
        <w:t>節所列明的程序強制執行。這些條款所訂定的補救措施完全適用於《屋崙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5.95 </w:t>
      </w:r>
      <w:r w:rsidRPr="00680797">
        <w:rPr>
          <w:rFonts w:eastAsia="PMingLiU" w:cs="Times New Roman"/>
          <w:szCs w:val="24"/>
          <w:lang w:eastAsia="zh-TW"/>
        </w:rPr>
        <w:t>章的違法行為，但有一個例外：如果發生故意違反第</w:t>
      </w:r>
      <w:r w:rsidRPr="00680797">
        <w:rPr>
          <w:rFonts w:eastAsia="PMingLiU" w:cs="Times New Roman"/>
          <w:szCs w:val="24"/>
          <w:lang w:eastAsia="zh-TW"/>
        </w:rPr>
        <w:t xml:space="preserve"> 5.95.040 </w:t>
      </w:r>
      <w:r w:rsidRPr="00680797">
        <w:rPr>
          <w:rFonts w:eastAsia="PMingLiU" w:cs="Times New Roman"/>
          <w:szCs w:val="24"/>
          <w:lang w:eastAsia="zh-TW"/>
        </w:rPr>
        <w:t>節的情形，則該違法行為所造成的收入損失，應以三倍計算損害金額。</w:t>
      </w:r>
      <w:r w:rsidRPr="00680797">
        <w:rPr>
          <w:rFonts w:eastAsia="PMingLiU" w:cs="Times New Roman"/>
          <w:szCs w:val="24"/>
          <w:lang w:eastAsia="zh-TW"/>
        </w:rPr>
        <w:t xml:space="preserve"> </w:t>
      </w:r>
    </w:p>
    <w:p w14:paraId="7F027A9A" w14:textId="77777777" w:rsidR="00331820" w:rsidRPr="00680797" w:rsidRDefault="00331820" w:rsidP="00331820">
      <w:pPr>
        <w:spacing w:after="0" w:line="240" w:lineRule="auto"/>
        <w:ind w:left="720"/>
        <w:rPr>
          <w:rFonts w:eastAsia="PMingLiU" w:cs="Times New Roman"/>
          <w:szCs w:val="24"/>
          <w:lang w:eastAsia="zh-TW"/>
        </w:rPr>
      </w:pPr>
      <w:r w:rsidRPr="00680797">
        <w:rPr>
          <w:rFonts w:eastAsia="PMingLiU" w:cs="Times New Roman"/>
          <w:szCs w:val="24"/>
          <w:lang w:eastAsia="zh-TW"/>
        </w:rPr>
        <w:t> </w:t>
      </w:r>
    </w:p>
    <w:p w14:paraId="1D26640D" w14:textId="77777777" w:rsidR="00331820" w:rsidRPr="00680797" w:rsidRDefault="00331820" w:rsidP="00B96E32">
      <w:pPr>
        <w:numPr>
          <w:ilvl w:val="0"/>
          <w:numId w:val="12"/>
        </w:numPr>
        <w:spacing w:after="0" w:line="240" w:lineRule="auto"/>
        <w:ind w:left="1530" w:hanging="810"/>
        <w:rPr>
          <w:rFonts w:eastAsia="PMingLiU" w:cs="Times New Roman"/>
          <w:szCs w:val="24"/>
          <w:lang w:eastAsia="zh-TW"/>
        </w:rPr>
      </w:pPr>
      <w:r w:rsidRPr="00680797">
        <w:rPr>
          <w:rFonts w:eastAsia="PMingLiU" w:cs="Times New Roman"/>
          <w:szCs w:val="24"/>
          <w:lang w:eastAsia="zh-TW"/>
        </w:rPr>
        <w:t>按照《屋崙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5.92.050(G) </w:t>
      </w:r>
      <w:r w:rsidRPr="00680797">
        <w:rPr>
          <w:rFonts w:eastAsia="PMingLiU" w:cs="Times New Roman"/>
          <w:szCs w:val="24"/>
          <w:lang w:eastAsia="zh-TW"/>
        </w:rPr>
        <w:t>節的授權，針對《屋崙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5.95 </w:t>
      </w:r>
      <w:r w:rsidRPr="00680797">
        <w:rPr>
          <w:rFonts w:eastAsia="PMingLiU" w:cs="Times New Roman"/>
          <w:szCs w:val="24"/>
          <w:lang w:eastAsia="zh-TW"/>
        </w:rPr>
        <w:t>章違法行為可採取的「適當救濟」包括但不限於：</w:t>
      </w:r>
    </w:p>
    <w:p w14:paraId="64D9152C" w14:textId="77777777" w:rsidR="00331820" w:rsidRPr="00680797" w:rsidRDefault="00331820" w:rsidP="00331820">
      <w:pPr>
        <w:spacing w:after="0" w:line="240" w:lineRule="auto"/>
        <w:rPr>
          <w:rFonts w:eastAsia="PMingLiU" w:cs="Times New Roman"/>
          <w:szCs w:val="24"/>
          <w:lang w:eastAsia="zh-TW"/>
        </w:rPr>
      </w:pPr>
    </w:p>
    <w:p w14:paraId="770E19A4" w14:textId="77777777" w:rsidR="00331820" w:rsidRPr="00680797" w:rsidRDefault="00331820" w:rsidP="00D10337">
      <w:pPr>
        <w:pStyle w:val="ListParagraph"/>
        <w:numPr>
          <w:ilvl w:val="0"/>
          <w:numId w:val="11"/>
        </w:numPr>
        <w:spacing w:line="240" w:lineRule="auto"/>
        <w:rPr>
          <w:rFonts w:eastAsia="PMingLiU" w:cs="Times New Roman"/>
          <w:szCs w:val="24"/>
          <w:lang w:eastAsia="zh-TW"/>
        </w:rPr>
      </w:pPr>
      <w:r w:rsidRPr="00680797">
        <w:rPr>
          <w:rFonts w:eastAsia="PMingLiU" w:cs="Times New Roman"/>
          <w:szCs w:val="24"/>
          <w:lang w:eastAsia="zh-TW"/>
        </w:rPr>
        <w:lastRenderedPageBreak/>
        <w:t>行使《屋崙</w:t>
      </w:r>
      <w:r w:rsidRPr="00680797">
        <w:rPr>
          <w:rFonts w:eastAsia="PMingLiU" w:cs="Times New Roman"/>
          <w:szCs w:val="24"/>
          <w:lang w:eastAsia="zh-TW"/>
        </w:rPr>
        <w:t xml:space="preserve"> (</w:t>
      </w:r>
      <w:r w:rsidRPr="00680797">
        <w:rPr>
          <w:rFonts w:eastAsia="PMingLiU" w:cs="Times New Roman"/>
          <w:szCs w:val="24"/>
          <w:lang w:eastAsia="zh-TW"/>
        </w:rPr>
        <w:t>奧克蘭</w:t>
      </w:r>
      <w:r w:rsidRPr="00680797">
        <w:rPr>
          <w:rFonts w:eastAsia="PMingLiU" w:cs="Times New Roman"/>
          <w:szCs w:val="24"/>
          <w:lang w:eastAsia="zh-TW"/>
        </w:rPr>
        <w:t xml:space="preserve">) </w:t>
      </w:r>
      <w:r w:rsidRPr="00680797">
        <w:rPr>
          <w:rFonts w:eastAsia="PMingLiU" w:cs="Times New Roman"/>
          <w:szCs w:val="24"/>
          <w:lang w:eastAsia="zh-TW"/>
        </w:rPr>
        <w:t>市政法規》</w:t>
      </w:r>
      <w:r w:rsidRPr="00680797">
        <w:rPr>
          <w:rFonts w:eastAsia="PMingLiU" w:cs="Times New Roman"/>
          <w:szCs w:val="24"/>
          <w:lang w:eastAsia="zh-TW"/>
        </w:rPr>
        <w:t xml:space="preserve">(OMC) </w:t>
      </w:r>
      <w:r w:rsidRPr="00680797">
        <w:rPr>
          <w:rFonts w:eastAsia="PMingLiU" w:cs="Times New Roman"/>
          <w:szCs w:val="24"/>
          <w:lang w:eastAsia="zh-TW"/>
        </w:rPr>
        <w:t>第</w:t>
      </w:r>
      <w:r w:rsidRPr="00680797">
        <w:rPr>
          <w:rFonts w:eastAsia="PMingLiU" w:cs="Times New Roman"/>
          <w:szCs w:val="24"/>
          <w:lang w:eastAsia="zh-TW"/>
        </w:rPr>
        <w:t xml:space="preserve"> 5.95 </w:t>
      </w:r>
      <w:r w:rsidRPr="00680797">
        <w:rPr>
          <w:rFonts w:eastAsia="PMingLiU" w:cs="Times New Roman"/>
          <w:szCs w:val="24"/>
          <w:lang w:eastAsia="zh-TW"/>
        </w:rPr>
        <w:t>章所賦予的僱用權和復職權；</w:t>
      </w:r>
    </w:p>
    <w:p w14:paraId="72FA8E8E" w14:textId="77777777" w:rsidR="00331820" w:rsidRPr="00680797" w:rsidRDefault="00331820" w:rsidP="00331820">
      <w:pPr>
        <w:spacing w:after="0" w:line="240" w:lineRule="auto"/>
        <w:ind w:left="1800"/>
        <w:rPr>
          <w:rFonts w:eastAsia="PMingLiU" w:cs="Times New Roman"/>
          <w:szCs w:val="24"/>
          <w:lang w:eastAsia="zh-TW"/>
        </w:rPr>
      </w:pPr>
    </w:p>
    <w:p w14:paraId="113BBFAC" w14:textId="77777777" w:rsidR="00331820" w:rsidRPr="00680797" w:rsidRDefault="00331820" w:rsidP="00B96E32">
      <w:pPr>
        <w:pStyle w:val="ListParagraph"/>
        <w:numPr>
          <w:ilvl w:val="0"/>
          <w:numId w:val="11"/>
        </w:numPr>
        <w:spacing w:after="0" w:line="240" w:lineRule="auto"/>
        <w:rPr>
          <w:rFonts w:eastAsia="PMingLiU" w:cs="Times New Roman"/>
          <w:szCs w:val="24"/>
          <w:lang w:eastAsia="zh-TW"/>
        </w:rPr>
      </w:pPr>
      <w:r w:rsidRPr="00680797">
        <w:rPr>
          <w:rFonts w:eastAsia="PMingLiU" w:cs="Times New Roman"/>
          <w:szCs w:val="24"/>
          <w:lang w:eastAsia="zh-TW"/>
        </w:rPr>
        <w:t>補發工資</w:t>
      </w:r>
      <w:r w:rsidRPr="00680797">
        <w:rPr>
          <w:rFonts w:eastAsia="PMingLiU" w:cs="Times New Roman"/>
          <w:szCs w:val="24"/>
          <w:lang w:eastAsia="zh-TW"/>
        </w:rPr>
        <w:t xml:space="preserve"> (</w:t>
      </w:r>
      <w:r w:rsidRPr="00680797">
        <w:rPr>
          <w:rFonts w:eastAsia="PMingLiU" w:cs="Times New Roman"/>
          <w:szCs w:val="24"/>
          <w:lang w:eastAsia="zh-TW"/>
        </w:rPr>
        <w:t>包括但不限於損失的工資、福利和</w:t>
      </w:r>
      <w:r w:rsidRPr="00680797">
        <w:rPr>
          <w:rFonts w:eastAsia="PMingLiU" w:cs="Times New Roman"/>
          <w:szCs w:val="24"/>
          <w:lang w:eastAsia="zh-TW"/>
        </w:rPr>
        <w:t>/</w:t>
      </w:r>
      <w:r w:rsidRPr="00680797">
        <w:rPr>
          <w:rFonts w:eastAsia="PMingLiU" w:cs="Times New Roman"/>
          <w:szCs w:val="24"/>
          <w:lang w:eastAsia="zh-TW"/>
        </w:rPr>
        <w:t>或其他收入</w:t>
      </w:r>
      <w:r w:rsidRPr="00680797">
        <w:rPr>
          <w:rFonts w:eastAsia="PMingLiU" w:cs="Times New Roman"/>
          <w:szCs w:val="24"/>
          <w:lang w:eastAsia="zh-TW"/>
        </w:rPr>
        <w:t>)</w:t>
      </w:r>
      <w:r w:rsidRPr="00680797">
        <w:rPr>
          <w:rFonts w:eastAsia="PMingLiU" w:cs="Times New Roman"/>
          <w:szCs w:val="24"/>
          <w:lang w:eastAsia="zh-TW"/>
        </w:rPr>
        <w:t>；</w:t>
      </w:r>
      <w:r w:rsidRPr="00680797">
        <w:rPr>
          <w:rFonts w:eastAsia="PMingLiU" w:cs="Times New Roman"/>
          <w:szCs w:val="24"/>
          <w:lang w:eastAsia="zh-TW"/>
        </w:rPr>
        <w:t xml:space="preserve"> </w:t>
      </w:r>
    </w:p>
    <w:p w14:paraId="3C34D41E" w14:textId="77777777" w:rsidR="00331820" w:rsidRPr="00680797" w:rsidRDefault="00331820" w:rsidP="00331820">
      <w:pPr>
        <w:spacing w:after="0" w:line="240" w:lineRule="auto"/>
        <w:ind w:left="1800"/>
        <w:rPr>
          <w:rFonts w:eastAsia="PMingLiU" w:cs="Times New Roman"/>
          <w:szCs w:val="24"/>
          <w:lang w:eastAsia="zh-TW"/>
        </w:rPr>
      </w:pPr>
    </w:p>
    <w:p w14:paraId="51BA6A4C" w14:textId="77777777" w:rsidR="00331820" w:rsidRPr="00680797" w:rsidRDefault="00331820" w:rsidP="00B96E32">
      <w:pPr>
        <w:pStyle w:val="ListParagraph"/>
        <w:numPr>
          <w:ilvl w:val="0"/>
          <w:numId w:val="11"/>
        </w:numPr>
        <w:spacing w:after="0" w:line="240" w:lineRule="auto"/>
        <w:rPr>
          <w:rFonts w:eastAsia="PMingLiU" w:cs="Times New Roman"/>
          <w:szCs w:val="24"/>
          <w:lang w:eastAsia="zh-TW"/>
        </w:rPr>
      </w:pPr>
      <w:r w:rsidRPr="00680797">
        <w:rPr>
          <w:rFonts w:eastAsia="PMingLiU" w:cs="Times New Roman"/>
          <w:szCs w:val="24"/>
          <w:lang w:eastAsia="zh-TW"/>
        </w:rPr>
        <w:t>向所有在本條例下受到侵權的被資遣員工或個人額外按天數</w:t>
      </w:r>
      <w:r w:rsidRPr="00680797">
        <w:rPr>
          <w:rFonts w:eastAsia="PMingLiU" w:cs="Times New Roman"/>
          <w:szCs w:val="24"/>
          <w:lang w:eastAsia="zh-TW"/>
        </w:rPr>
        <w:t xml:space="preserve"> (</w:t>
      </w:r>
      <w:r w:rsidRPr="00680797">
        <w:rPr>
          <w:rFonts w:eastAsia="PMingLiU" w:cs="Times New Roman"/>
          <w:szCs w:val="24"/>
          <w:lang w:eastAsia="zh-TW"/>
        </w:rPr>
        <w:t>針對發生違法行為的當天或持續發生違法行為的每一天</w:t>
      </w:r>
      <w:r w:rsidRPr="00680797">
        <w:rPr>
          <w:rFonts w:eastAsia="PMingLiU" w:cs="Times New Roman"/>
          <w:szCs w:val="24"/>
          <w:lang w:eastAsia="zh-TW"/>
        </w:rPr>
        <w:t xml:space="preserve">) </w:t>
      </w:r>
      <w:r w:rsidRPr="00680797">
        <w:rPr>
          <w:rFonts w:eastAsia="PMingLiU" w:cs="Times New Roman"/>
          <w:szCs w:val="24"/>
          <w:lang w:eastAsia="zh-TW"/>
        </w:rPr>
        <w:t>支付五十美元</w:t>
      </w:r>
      <w:r w:rsidRPr="00680797">
        <w:rPr>
          <w:rFonts w:eastAsia="PMingLiU" w:cs="Times New Roman"/>
          <w:szCs w:val="24"/>
          <w:lang w:eastAsia="zh-TW"/>
        </w:rPr>
        <w:t xml:space="preserve"> ($50.00) </w:t>
      </w:r>
      <w:r w:rsidRPr="00680797">
        <w:rPr>
          <w:rFonts w:eastAsia="PMingLiU" w:cs="Times New Roman"/>
          <w:szCs w:val="24"/>
          <w:lang w:eastAsia="zh-TW"/>
        </w:rPr>
        <w:t>行政罰款；以及</w:t>
      </w:r>
      <w:r w:rsidRPr="00680797">
        <w:rPr>
          <w:rFonts w:eastAsia="PMingLiU" w:cs="Times New Roman"/>
          <w:szCs w:val="24"/>
          <w:lang w:eastAsia="zh-TW"/>
        </w:rPr>
        <w:t xml:space="preserve"> </w:t>
      </w:r>
    </w:p>
    <w:p w14:paraId="778CD8EC" w14:textId="77777777" w:rsidR="00331820" w:rsidRPr="00680797" w:rsidRDefault="00331820" w:rsidP="00331820">
      <w:pPr>
        <w:spacing w:after="0" w:line="240" w:lineRule="auto"/>
        <w:ind w:left="1800"/>
        <w:rPr>
          <w:rFonts w:eastAsia="PMingLiU" w:cs="Times New Roman"/>
          <w:szCs w:val="24"/>
          <w:lang w:eastAsia="zh-TW"/>
        </w:rPr>
      </w:pPr>
    </w:p>
    <w:p w14:paraId="716AC47A" w14:textId="77777777" w:rsidR="00331820" w:rsidRPr="00680797" w:rsidRDefault="00331820" w:rsidP="00B96E32">
      <w:pPr>
        <w:pStyle w:val="ListParagraph"/>
        <w:numPr>
          <w:ilvl w:val="0"/>
          <w:numId w:val="11"/>
        </w:numPr>
        <w:spacing w:after="0" w:line="240" w:lineRule="auto"/>
        <w:rPr>
          <w:rFonts w:eastAsia="PMingLiU" w:cs="Times New Roman"/>
          <w:color w:val="212121"/>
          <w:szCs w:val="24"/>
          <w:lang w:eastAsia="zh-TW"/>
        </w:rPr>
      </w:pPr>
      <w:r w:rsidRPr="00680797">
        <w:rPr>
          <w:rFonts w:eastAsia="PMingLiU" w:cs="Times New Roman"/>
          <w:szCs w:val="24"/>
          <w:lang w:eastAsia="zh-TW"/>
        </w:rPr>
        <w:t>對於已發生和</w:t>
      </w:r>
      <w:r w:rsidRPr="00680797">
        <w:rPr>
          <w:rFonts w:eastAsia="PMingLiU" w:cs="Times New Roman"/>
          <w:szCs w:val="24"/>
          <w:lang w:eastAsia="zh-TW"/>
        </w:rPr>
        <w:t>/</w:t>
      </w:r>
      <w:r w:rsidRPr="00680797">
        <w:rPr>
          <w:rFonts w:eastAsia="PMingLiU" w:cs="Times New Roman"/>
          <w:szCs w:val="24"/>
          <w:lang w:eastAsia="zh-TW"/>
        </w:rPr>
        <w:t>或持續發生的違法行為強制執行其他任何適當救濟，包括但不限於預付工資。</w:t>
      </w:r>
      <w:r w:rsidRPr="00680797">
        <w:rPr>
          <w:rFonts w:eastAsia="PMingLiU" w:cs="Times New Roman"/>
          <w:szCs w:val="24"/>
          <w:lang w:eastAsia="zh-TW"/>
        </w:rPr>
        <w:t xml:space="preserve"> </w:t>
      </w:r>
    </w:p>
    <w:p w14:paraId="28006825" w14:textId="77777777" w:rsidR="00331820" w:rsidRPr="00680797" w:rsidRDefault="00331820" w:rsidP="00331820">
      <w:pPr>
        <w:spacing w:after="0" w:line="240" w:lineRule="auto"/>
        <w:rPr>
          <w:rFonts w:eastAsia="PMingLiU" w:cs="Times New Roman"/>
          <w:color w:val="212121"/>
          <w:szCs w:val="24"/>
          <w:lang w:eastAsia="zh-TW"/>
        </w:rPr>
      </w:pPr>
      <w:r w:rsidRPr="00680797">
        <w:rPr>
          <w:rFonts w:eastAsia="PMingLiU" w:cs="Times New Roman"/>
          <w:color w:val="212121"/>
          <w:szCs w:val="24"/>
          <w:lang w:eastAsia="zh-TW"/>
        </w:rPr>
        <w:t> </w:t>
      </w:r>
    </w:p>
    <w:p w14:paraId="32A8159B" w14:textId="77777777" w:rsidR="00331820" w:rsidRPr="00680797" w:rsidRDefault="00331820" w:rsidP="00B96E32">
      <w:pPr>
        <w:pStyle w:val="ListParagraph"/>
        <w:numPr>
          <w:ilvl w:val="0"/>
          <w:numId w:val="12"/>
        </w:numPr>
        <w:spacing w:line="240" w:lineRule="auto"/>
        <w:ind w:left="1440" w:hanging="720"/>
        <w:rPr>
          <w:rFonts w:eastAsia="PMingLiU" w:cs="Times New Roman"/>
          <w:szCs w:val="24"/>
          <w:lang w:eastAsia="zh-TW"/>
        </w:rPr>
      </w:pPr>
      <w:r w:rsidRPr="00680797">
        <w:rPr>
          <w:rFonts w:eastAsia="PMingLiU" w:cs="Times New Roman"/>
          <w:szCs w:val="24"/>
          <w:lang w:eastAsia="zh-TW"/>
        </w:rPr>
        <w:t>在計算補發工資時，應判斷該名被資遣員工在重新僱用權未受侵犯的情況下，原可獲得的工資金額、福利價值和其他收入，包括從該員工原可被重新僱用的日期</w:t>
      </w:r>
      <w:r w:rsidRPr="00680797">
        <w:rPr>
          <w:rFonts w:eastAsia="PMingLiU" w:cs="Times New Roman"/>
          <w:szCs w:val="24"/>
          <w:lang w:eastAsia="zh-TW"/>
        </w:rPr>
        <w:t xml:space="preserve"> (</w:t>
      </w:r>
      <w:r w:rsidRPr="00680797">
        <w:rPr>
          <w:rFonts w:eastAsia="PMingLiU" w:cs="Times New Roman"/>
          <w:szCs w:val="24"/>
          <w:lang w:eastAsia="zh-TW"/>
        </w:rPr>
        <w:t>以僱主為該職位僱用其他員工的日期為準</w:t>
      </w:r>
      <w:r w:rsidRPr="00680797">
        <w:rPr>
          <w:rFonts w:eastAsia="PMingLiU" w:cs="Times New Roman"/>
          <w:szCs w:val="24"/>
          <w:lang w:eastAsia="zh-TW"/>
        </w:rPr>
        <w:t xml:space="preserve">) </w:t>
      </w:r>
      <w:r w:rsidRPr="00680797">
        <w:rPr>
          <w:rFonts w:eastAsia="PMingLiU" w:cs="Times New Roman"/>
          <w:szCs w:val="24"/>
          <w:lang w:eastAsia="zh-TW"/>
        </w:rPr>
        <w:t>至復職或其他適當救濟之實施或付款日期的應補發工資。</w:t>
      </w:r>
      <w:r w:rsidRPr="00680797">
        <w:rPr>
          <w:rFonts w:eastAsia="PMingLiU" w:cs="Times New Roman"/>
          <w:szCs w:val="24"/>
          <w:lang w:eastAsia="zh-TW"/>
        </w:rPr>
        <w:t xml:space="preserve"> </w:t>
      </w:r>
    </w:p>
    <w:p w14:paraId="75519DB1" w14:textId="77777777" w:rsidR="00331820" w:rsidRPr="00680797" w:rsidRDefault="00331820" w:rsidP="00B96E32">
      <w:pPr>
        <w:numPr>
          <w:ilvl w:val="1"/>
          <w:numId w:val="11"/>
        </w:numPr>
        <w:tabs>
          <w:tab w:val="clear" w:pos="2520"/>
          <w:tab w:val="num" w:pos="1800"/>
        </w:tabs>
        <w:spacing w:after="0" w:line="240" w:lineRule="auto"/>
        <w:ind w:left="1800"/>
        <w:rPr>
          <w:rFonts w:eastAsia="PMingLiU" w:cs="Times New Roman"/>
          <w:szCs w:val="24"/>
          <w:lang w:eastAsia="zh-TW"/>
        </w:rPr>
      </w:pPr>
      <w:r w:rsidRPr="00680797">
        <w:rPr>
          <w:rFonts w:eastAsia="PMingLiU" w:cs="Times New Roman"/>
          <w:szCs w:val="24"/>
          <w:lang w:eastAsia="zh-TW"/>
        </w:rPr>
        <w:t>被資遣員工在</w:t>
      </w:r>
      <w:r w:rsidRPr="00680797">
        <w:rPr>
          <w:rFonts w:eastAsia="PMingLiU" w:cs="Times New Roman"/>
          <w:szCs w:val="24"/>
          <w:lang w:eastAsia="zh-TW"/>
        </w:rPr>
        <w:t xml:space="preserve"> (C) </w:t>
      </w:r>
      <w:r w:rsidRPr="00680797">
        <w:rPr>
          <w:rFonts w:eastAsia="PMingLiU" w:cs="Times New Roman"/>
          <w:szCs w:val="24"/>
          <w:lang w:eastAsia="zh-TW"/>
        </w:rPr>
        <w:t>子條款所列期間內透過其他工作獲取或可能合理獲取的薪酬，可不列入補發工資的計算範圍。</w:t>
      </w:r>
      <w:r w:rsidRPr="00680797">
        <w:rPr>
          <w:rFonts w:eastAsia="PMingLiU" w:cs="Times New Roman"/>
          <w:szCs w:val="24"/>
          <w:lang w:eastAsia="zh-TW"/>
        </w:rPr>
        <w:t xml:space="preserve">  </w:t>
      </w:r>
    </w:p>
    <w:p w14:paraId="571B8CF4" w14:textId="77777777" w:rsidR="00331820" w:rsidRPr="00680797" w:rsidRDefault="00331820" w:rsidP="00331820">
      <w:pPr>
        <w:spacing w:after="0" w:line="240" w:lineRule="auto"/>
        <w:ind w:left="1440"/>
        <w:rPr>
          <w:rFonts w:eastAsia="PMingLiU" w:cs="Times New Roman"/>
          <w:szCs w:val="24"/>
          <w:lang w:eastAsia="zh-TW"/>
        </w:rPr>
      </w:pPr>
    </w:p>
    <w:p w14:paraId="56FB5E02" w14:textId="77777777" w:rsidR="00331820" w:rsidRPr="00680797" w:rsidRDefault="00331820" w:rsidP="00B96E32">
      <w:pPr>
        <w:pStyle w:val="ListParagraph"/>
        <w:numPr>
          <w:ilvl w:val="1"/>
          <w:numId w:val="11"/>
        </w:numPr>
        <w:tabs>
          <w:tab w:val="clear" w:pos="2520"/>
          <w:tab w:val="num" w:pos="1800"/>
        </w:tabs>
        <w:spacing w:after="0" w:line="240" w:lineRule="auto"/>
        <w:ind w:left="1800"/>
        <w:rPr>
          <w:rFonts w:eastAsia="PMingLiU" w:cs="Times New Roman"/>
          <w:szCs w:val="24"/>
          <w:lang w:eastAsia="zh-TW"/>
        </w:rPr>
      </w:pPr>
      <w:r w:rsidRPr="00680797">
        <w:rPr>
          <w:rFonts w:eastAsia="PMingLiU" w:cs="Times New Roman"/>
          <w:szCs w:val="24"/>
          <w:lang w:eastAsia="zh-TW"/>
        </w:rPr>
        <w:t>若經要求，被資遣員工必須提供收入或非收入證明</w:t>
      </w:r>
      <w:r w:rsidRPr="00680797">
        <w:rPr>
          <w:rFonts w:eastAsia="PMingLiU" w:cs="Times New Roman"/>
          <w:szCs w:val="24"/>
          <w:lang w:eastAsia="zh-TW"/>
        </w:rPr>
        <w:t xml:space="preserve"> (</w:t>
      </w:r>
      <w:r w:rsidRPr="00680797">
        <w:rPr>
          <w:rFonts w:eastAsia="PMingLiU" w:cs="Times New Roman"/>
          <w:szCs w:val="24"/>
          <w:lang w:eastAsia="zh-TW"/>
        </w:rPr>
        <w:t>包括但不限於社會安全補助金記錄</w:t>
      </w:r>
      <w:r w:rsidRPr="00680797">
        <w:rPr>
          <w:rFonts w:eastAsia="PMingLiU" w:cs="Times New Roman"/>
          <w:szCs w:val="24"/>
          <w:lang w:eastAsia="zh-TW"/>
        </w:rPr>
        <w:t>)</w:t>
      </w:r>
      <w:r w:rsidRPr="00680797">
        <w:rPr>
          <w:rFonts w:eastAsia="PMingLiU" w:cs="Times New Roman"/>
          <w:szCs w:val="24"/>
          <w:lang w:eastAsia="zh-TW"/>
        </w:rPr>
        <w:t>，以建立其在</w:t>
      </w:r>
      <w:r w:rsidRPr="00680797">
        <w:rPr>
          <w:rFonts w:eastAsia="PMingLiU" w:cs="Times New Roman"/>
          <w:szCs w:val="24"/>
          <w:lang w:eastAsia="zh-TW"/>
        </w:rPr>
        <w:t xml:space="preserve"> (C) </w:t>
      </w:r>
      <w:r w:rsidRPr="00680797">
        <w:rPr>
          <w:rFonts w:eastAsia="PMingLiU" w:cs="Times New Roman"/>
          <w:szCs w:val="24"/>
          <w:lang w:eastAsia="zh-TW"/>
        </w:rPr>
        <w:t>子條款所列期間內的收入記錄；若未提供該等記錄，將導致不利推論。</w:t>
      </w:r>
      <w:r w:rsidRPr="00680797">
        <w:rPr>
          <w:rFonts w:eastAsia="PMingLiU" w:cs="Times New Roman"/>
          <w:szCs w:val="24"/>
          <w:lang w:eastAsia="zh-TW"/>
        </w:rPr>
        <w:t xml:space="preserve">  </w:t>
      </w:r>
    </w:p>
    <w:p w14:paraId="045245C0" w14:textId="77777777" w:rsidR="00331820" w:rsidRPr="00680797" w:rsidRDefault="00331820" w:rsidP="00331820">
      <w:pPr>
        <w:spacing w:after="0" w:line="240" w:lineRule="auto"/>
        <w:ind w:left="1440"/>
        <w:rPr>
          <w:rFonts w:eastAsia="PMingLiU" w:cs="Times New Roman"/>
          <w:szCs w:val="24"/>
          <w:lang w:eastAsia="zh-TW"/>
        </w:rPr>
      </w:pPr>
    </w:p>
    <w:p w14:paraId="634A941D" w14:textId="77777777" w:rsidR="00331820" w:rsidRPr="00680797" w:rsidRDefault="00331820" w:rsidP="00B96E32">
      <w:pPr>
        <w:pStyle w:val="ListParagraph"/>
        <w:numPr>
          <w:ilvl w:val="1"/>
          <w:numId w:val="11"/>
        </w:numPr>
        <w:tabs>
          <w:tab w:val="clear" w:pos="2520"/>
          <w:tab w:val="num" w:pos="1800"/>
        </w:tabs>
        <w:spacing w:after="0" w:line="240" w:lineRule="auto"/>
        <w:ind w:left="1800"/>
        <w:rPr>
          <w:rFonts w:eastAsia="PMingLiU" w:cs="Times New Roman"/>
          <w:szCs w:val="24"/>
          <w:lang w:eastAsia="zh-TW"/>
        </w:rPr>
      </w:pPr>
      <w:r w:rsidRPr="00680797">
        <w:rPr>
          <w:rFonts w:eastAsia="PMingLiU" w:cs="Times New Roman"/>
          <w:szCs w:val="24"/>
          <w:lang w:eastAsia="zh-TW"/>
        </w:rPr>
        <w:t>如果不存在特殊或可減輕懲罰的情形，拒絕僱主的無條件復職機會將導致補發工資累計終止。</w:t>
      </w:r>
      <w:r w:rsidRPr="00680797">
        <w:rPr>
          <w:rFonts w:eastAsia="PMingLiU" w:cs="Times New Roman"/>
          <w:szCs w:val="24"/>
          <w:lang w:eastAsia="zh-TW"/>
        </w:rPr>
        <w:t xml:space="preserve"> </w:t>
      </w:r>
    </w:p>
    <w:p w14:paraId="3F2113AC" w14:textId="77777777" w:rsidR="00331820" w:rsidRPr="00680797" w:rsidRDefault="00331820" w:rsidP="00331820">
      <w:pPr>
        <w:spacing w:after="0" w:line="240" w:lineRule="auto"/>
        <w:ind w:left="720"/>
        <w:rPr>
          <w:rFonts w:eastAsia="PMingLiU" w:cs="Times New Roman"/>
          <w:szCs w:val="24"/>
          <w:lang w:eastAsia="zh-TW"/>
        </w:rPr>
      </w:pPr>
    </w:p>
    <w:p w14:paraId="72FC7FFA" w14:textId="77777777" w:rsidR="00331820" w:rsidRPr="00680797" w:rsidRDefault="00331820" w:rsidP="00B96E32">
      <w:pPr>
        <w:pStyle w:val="ListParagraph"/>
        <w:numPr>
          <w:ilvl w:val="0"/>
          <w:numId w:val="12"/>
        </w:numPr>
        <w:spacing w:after="0" w:line="240" w:lineRule="auto"/>
        <w:ind w:left="1440" w:hanging="720"/>
        <w:rPr>
          <w:rFonts w:eastAsia="PMingLiU" w:cs="Times New Roman"/>
          <w:szCs w:val="24"/>
          <w:lang w:eastAsia="zh-TW"/>
        </w:rPr>
      </w:pPr>
      <w:r w:rsidRPr="00680797">
        <w:rPr>
          <w:rFonts w:eastAsia="PMingLiU" w:cs="Times New Roman"/>
          <w:szCs w:val="24"/>
          <w:lang w:eastAsia="zh-TW"/>
        </w:rPr>
        <w:t>如果不可能提供</w:t>
      </w:r>
      <w:r w:rsidRPr="00680797">
        <w:rPr>
          <w:rFonts w:eastAsia="PMingLiU" w:cs="Times New Roman"/>
          <w:szCs w:val="24"/>
          <w:lang w:eastAsia="zh-TW"/>
        </w:rPr>
        <w:t xml:space="preserve"> (</w:t>
      </w:r>
      <w:r w:rsidRPr="00680797">
        <w:rPr>
          <w:rFonts w:eastAsia="PMingLiU" w:cs="Times New Roman"/>
          <w:szCs w:val="24"/>
          <w:lang w:eastAsia="zh-TW"/>
        </w:rPr>
        <w:t>例如職缺已填補或不再設立</w:t>
      </w:r>
      <w:r w:rsidRPr="00680797">
        <w:rPr>
          <w:rFonts w:eastAsia="PMingLiU" w:cs="Times New Roman"/>
          <w:szCs w:val="24"/>
          <w:lang w:eastAsia="zh-TW"/>
        </w:rPr>
        <w:t xml:space="preserve">) </w:t>
      </w:r>
      <w:r w:rsidRPr="00680797">
        <w:rPr>
          <w:rFonts w:eastAsia="PMingLiU" w:cs="Times New Roman"/>
          <w:szCs w:val="24"/>
          <w:lang w:eastAsia="zh-TW"/>
        </w:rPr>
        <w:t>或者不適合提供</w:t>
      </w:r>
      <w:r w:rsidRPr="00680797">
        <w:rPr>
          <w:rFonts w:eastAsia="PMingLiU" w:cs="Times New Roman"/>
          <w:szCs w:val="24"/>
          <w:lang w:eastAsia="zh-TW"/>
        </w:rPr>
        <w:t xml:space="preserve"> (</w:t>
      </w:r>
      <w:r w:rsidRPr="00680797">
        <w:rPr>
          <w:rFonts w:eastAsia="PMingLiU" w:cs="Times New Roman"/>
          <w:szCs w:val="24"/>
          <w:lang w:eastAsia="zh-TW"/>
        </w:rPr>
        <w:t>例如被資遣員工與僱主和</w:t>
      </w:r>
      <w:r w:rsidRPr="00680797">
        <w:rPr>
          <w:rFonts w:eastAsia="PMingLiU" w:cs="Times New Roman"/>
          <w:szCs w:val="24"/>
          <w:lang w:eastAsia="zh-TW"/>
        </w:rPr>
        <w:t>/</w:t>
      </w:r>
      <w:r w:rsidRPr="00680797">
        <w:rPr>
          <w:rFonts w:eastAsia="PMingLiU" w:cs="Times New Roman"/>
          <w:szCs w:val="24"/>
          <w:lang w:eastAsia="zh-TW"/>
        </w:rPr>
        <w:t>或其他員工之間明確存在敵意，而不是單純的不喜歡，且此敵意超過調查和行政程序所造成的摩擦</w:t>
      </w:r>
      <w:r w:rsidRPr="00680797">
        <w:rPr>
          <w:rFonts w:eastAsia="PMingLiU" w:cs="Times New Roman"/>
          <w:szCs w:val="24"/>
          <w:lang w:eastAsia="zh-TW"/>
        </w:rPr>
        <w:t xml:space="preserve">) </w:t>
      </w:r>
      <w:r w:rsidRPr="00680797">
        <w:rPr>
          <w:rFonts w:eastAsia="PMingLiU" w:cs="Times New Roman"/>
          <w:szCs w:val="24"/>
          <w:lang w:eastAsia="zh-TW"/>
        </w:rPr>
        <w:t>重新僱用或復職機會，則可判賠預付工資。</w:t>
      </w:r>
      <w:r w:rsidRPr="00680797">
        <w:rPr>
          <w:rFonts w:eastAsia="PMingLiU" w:cs="Times New Roman"/>
          <w:szCs w:val="24"/>
          <w:lang w:eastAsia="zh-TW"/>
        </w:rPr>
        <w:t xml:space="preserve"> </w:t>
      </w:r>
    </w:p>
    <w:p w14:paraId="5BC6997F" w14:textId="77777777" w:rsidR="00331820" w:rsidRPr="00680797" w:rsidRDefault="00331820" w:rsidP="00331820">
      <w:pPr>
        <w:spacing w:line="240" w:lineRule="auto"/>
        <w:ind w:left="720"/>
        <w:rPr>
          <w:rFonts w:eastAsia="PMingLiU" w:cs="Times New Roman"/>
          <w:szCs w:val="24"/>
          <w:lang w:eastAsia="zh-TW"/>
        </w:rPr>
      </w:pPr>
    </w:p>
    <w:p w14:paraId="6CFB8AC1" w14:textId="77777777" w:rsidR="00331820" w:rsidRPr="00680797" w:rsidRDefault="00331820" w:rsidP="00B96E32">
      <w:pPr>
        <w:numPr>
          <w:ilvl w:val="2"/>
          <w:numId w:val="11"/>
        </w:numPr>
        <w:tabs>
          <w:tab w:val="clear" w:pos="3240"/>
          <w:tab w:val="num" w:pos="1800"/>
        </w:tabs>
        <w:spacing w:after="0" w:line="240" w:lineRule="auto"/>
        <w:ind w:left="1800"/>
        <w:rPr>
          <w:rFonts w:eastAsia="PMingLiU" w:cs="Times New Roman"/>
          <w:szCs w:val="24"/>
          <w:lang w:eastAsia="zh-TW"/>
        </w:rPr>
      </w:pPr>
      <w:r w:rsidRPr="00680797">
        <w:rPr>
          <w:rFonts w:eastAsia="PMingLiU" w:cs="Times New Roman"/>
          <w:szCs w:val="24"/>
          <w:lang w:eastAsia="zh-TW"/>
        </w:rPr>
        <w:t>在這類情形下，預付工資的金額應計入被資遣員工原可獲得的工資金額、福利價值和其他收入，用此來代替復職；計算期間是從</w:t>
      </w:r>
      <w:r w:rsidRPr="00680797">
        <w:rPr>
          <w:rFonts w:eastAsia="PMingLiU" w:cs="Times New Roman"/>
          <w:szCs w:val="24"/>
          <w:lang w:eastAsia="zh-TW"/>
        </w:rPr>
        <w:t xml:space="preserve"> DWES </w:t>
      </w:r>
      <w:r w:rsidRPr="00680797">
        <w:rPr>
          <w:rFonts w:eastAsia="PMingLiU" w:cs="Times New Roman"/>
          <w:szCs w:val="24"/>
          <w:lang w:eastAsia="zh-TW"/>
        </w:rPr>
        <w:t>作出不適合或不可能復職結論之「決定通知書」</w:t>
      </w:r>
      <w:r w:rsidRPr="00680797">
        <w:rPr>
          <w:rFonts w:eastAsia="PMingLiU" w:cs="Times New Roman"/>
          <w:szCs w:val="24"/>
          <w:lang w:eastAsia="zh-TW"/>
        </w:rPr>
        <w:t xml:space="preserve">(Notice of Determination) </w:t>
      </w:r>
      <w:r w:rsidRPr="00680797">
        <w:rPr>
          <w:rFonts w:eastAsia="PMingLiU" w:cs="Times New Roman"/>
          <w:szCs w:val="24"/>
          <w:lang w:eastAsia="zh-TW"/>
        </w:rPr>
        <w:t>的簽發日期起，直至被資遣員工可合理獲得同等重新僱用機會的日期為止。</w:t>
      </w:r>
      <w:r w:rsidRPr="00680797">
        <w:rPr>
          <w:rFonts w:eastAsia="PMingLiU" w:cs="Times New Roman"/>
          <w:szCs w:val="24"/>
          <w:lang w:eastAsia="zh-TW"/>
        </w:rPr>
        <w:t xml:space="preserve">  </w:t>
      </w:r>
    </w:p>
    <w:p w14:paraId="0907045B" w14:textId="77777777" w:rsidR="00331820" w:rsidRPr="00680797" w:rsidRDefault="00331820" w:rsidP="00331820">
      <w:pPr>
        <w:spacing w:line="240" w:lineRule="auto"/>
        <w:ind w:left="2160"/>
        <w:rPr>
          <w:rFonts w:eastAsia="PMingLiU" w:cs="Times New Roman"/>
          <w:szCs w:val="24"/>
          <w:lang w:eastAsia="zh-TW"/>
        </w:rPr>
      </w:pPr>
    </w:p>
    <w:p w14:paraId="6D3EBC72" w14:textId="77777777" w:rsidR="00331820" w:rsidRPr="00680797" w:rsidRDefault="00331820" w:rsidP="00B96E32">
      <w:pPr>
        <w:pStyle w:val="ListParagraph"/>
        <w:numPr>
          <w:ilvl w:val="2"/>
          <w:numId w:val="11"/>
        </w:numPr>
        <w:tabs>
          <w:tab w:val="clear" w:pos="3240"/>
          <w:tab w:val="num" w:pos="1800"/>
        </w:tabs>
        <w:spacing w:after="0" w:line="240" w:lineRule="auto"/>
        <w:ind w:left="1800"/>
        <w:rPr>
          <w:rFonts w:eastAsia="PMingLiU" w:cs="Times New Roman"/>
          <w:szCs w:val="24"/>
          <w:lang w:eastAsia="zh-TW"/>
        </w:rPr>
      </w:pPr>
      <w:r w:rsidRPr="00680797">
        <w:rPr>
          <w:rFonts w:eastAsia="PMingLiU" w:cs="Times New Roman"/>
          <w:szCs w:val="24"/>
          <w:lang w:eastAsia="zh-TW"/>
        </w:rPr>
        <w:t>如果僱主能夠證明被資遣員工一定會拒絕接受重新僱用，則該被資遣員工將失去獲得預付工資的資格。</w:t>
      </w:r>
      <w:r w:rsidRPr="00680797">
        <w:rPr>
          <w:rFonts w:eastAsia="PMingLiU" w:cs="Times New Roman"/>
          <w:szCs w:val="24"/>
          <w:lang w:eastAsia="zh-TW"/>
        </w:rPr>
        <w:t xml:space="preserve">  </w:t>
      </w:r>
    </w:p>
    <w:p w14:paraId="1AD053C2" w14:textId="77777777" w:rsidR="00331820" w:rsidRPr="00680797" w:rsidRDefault="00331820" w:rsidP="00331820">
      <w:pPr>
        <w:spacing w:line="240" w:lineRule="auto"/>
        <w:ind w:left="2160"/>
        <w:rPr>
          <w:rFonts w:eastAsia="PMingLiU" w:cs="Times New Roman"/>
          <w:szCs w:val="24"/>
          <w:lang w:eastAsia="zh-TW"/>
        </w:rPr>
      </w:pPr>
    </w:p>
    <w:p w14:paraId="4529F425" w14:textId="77777777" w:rsidR="00331820" w:rsidRPr="00680797" w:rsidRDefault="00331820" w:rsidP="00B96E32">
      <w:pPr>
        <w:pStyle w:val="ListParagraph"/>
        <w:numPr>
          <w:ilvl w:val="0"/>
          <w:numId w:val="12"/>
        </w:numPr>
        <w:spacing w:after="0" w:line="240" w:lineRule="auto"/>
        <w:ind w:left="1440" w:hanging="720"/>
        <w:rPr>
          <w:rFonts w:eastAsia="PMingLiU" w:cs="Times New Roman"/>
          <w:szCs w:val="24"/>
          <w:lang w:eastAsia="zh-TW"/>
        </w:rPr>
      </w:pPr>
      <w:r w:rsidRPr="00680797">
        <w:rPr>
          <w:rFonts w:eastAsia="PMingLiU" w:cs="Times New Roman"/>
          <w:szCs w:val="24"/>
          <w:lang w:eastAsia="zh-TW"/>
        </w:rPr>
        <w:lastRenderedPageBreak/>
        <w:t>在計算補發工資和</w:t>
      </w:r>
      <w:r w:rsidRPr="00680797">
        <w:rPr>
          <w:rFonts w:eastAsia="PMingLiU" w:cs="Times New Roman"/>
          <w:szCs w:val="24"/>
          <w:lang w:eastAsia="zh-TW"/>
        </w:rPr>
        <w:t>/</w:t>
      </w:r>
      <w:r w:rsidRPr="00680797">
        <w:rPr>
          <w:rFonts w:eastAsia="PMingLiU" w:cs="Times New Roman"/>
          <w:szCs w:val="24"/>
          <w:lang w:eastAsia="zh-TW"/>
        </w:rPr>
        <w:t>或預付工資時，如果被資遣員工能證明自己從未能復職的日期開始，一直在合理地尋找工作，則應假定被資遣員工在被資遣後六個月內，可合理獲得同等重新僱用機會</w:t>
      </w:r>
      <w:r w:rsidRPr="00680797">
        <w:rPr>
          <w:rFonts w:eastAsia="PMingLiU" w:cs="Times New Roman"/>
          <w:szCs w:val="24"/>
          <w:lang w:eastAsia="zh-TW"/>
        </w:rPr>
        <w:t xml:space="preserve"> (</w:t>
      </w:r>
      <w:r w:rsidRPr="00680797">
        <w:rPr>
          <w:rFonts w:eastAsia="PMingLiU" w:cs="Times New Roman"/>
          <w:szCs w:val="24"/>
          <w:lang w:eastAsia="zh-TW"/>
        </w:rPr>
        <w:t>可對此假定提出反駁</w:t>
      </w:r>
      <w:r w:rsidRPr="00680797">
        <w:rPr>
          <w:rFonts w:eastAsia="PMingLiU" w:cs="Times New Roman"/>
          <w:szCs w:val="24"/>
          <w:lang w:eastAsia="zh-TW"/>
        </w:rPr>
        <w:t>)</w:t>
      </w:r>
      <w:r w:rsidRPr="00680797">
        <w:rPr>
          <w:rFonts w:eastAsia="PMingLiU" w:cs="Times New Roman"/>
          <w:szCs w:val="24"/>
          <w:lang w:eastAsia="zh-TW"/>
        </w:rPr>
        <w:t>。</w:t>
      </w:r>
      <w:r w:rsidRPr="00680797">
        <w:rPr>
          <w:rFonts w:eastAsia="PMingLiU" w:cs="Times New Roman"/>
          <w:szCs w:val="24"/>
          <w:lang w:eastAsia="zh-TW"/>
        </w:rPr>
        <w:t xml:space="preserve">  </w:t>
      </w:r>
    </w:p>
    <w:bookmarkEnd w:id="4"/>
    <w:p w14:paraId="758811E5" w14:textId="77777777" w:rsidR="00331820" w:rsidRPr="00680797" w:rsidRDefault="00331820" w:rsidP="00331820">
      <w:pPr>
        <w:pStyle w:val="ListParagraph"/>
        <w:spacing w:after="0"/>
        <w:rPr>
          <w:rFonts w:eastAsia="PMingLiU" w:cs="Times New Roman"/>
          <w:b/>
          <w:lang w:eastAsia="zh-TW"/>
        </w:rPr>
      </w:pPr>
    </w:p>
    <w:p w14:paraId="002371F6" w14:textId="77777777" w:rsidR="00344E9A" w:rsidRPr="00680797" w:rsidRDefault="00344E9A" w:rsidP="002A7BD1">
      <w:pPr>
        <w:pStyle w:val="ListParagraph"/>
        <w:numPr>
          <w:ilvl w:val="0"/>
          <w:numId w:val="13"/>
        </w:numPr>
        <w:spacing w:after="0"/>
        <w:ind w:left="720"/>
        <w:rPr>
          <w:rFonts w:eastAsia="PMingLiU" w:cs="Times New Roman"/>
          <w:b/>
          <w:lang w:eastAsia="zh-TW"/>
        </w:rPr>
      </w:pPr>
      <w:r w:rsidRPr="00680797">
        <w:rPr>
          <w:rFonts w:eastAsia="PMingLiU" w:cs="Times New Roman"/>
          <w:b/>
          <w:bCs/>
          <w:u w:val="single"/>
          <w:lang w:eastAsia="zh-TW"/>
        </w:rPr>
        <w:t>集體協商協議的豁免</w:t>
      </w:r>
      <w:r w:rsidRPr="00680797">
        <w:rPr>
          <w:rFonts w:eastAsia="PMingLiU" w:cs="Times New Roman"/>
          <w:b/>
          <w:bCs/>
          <w:lang w:eastAsia="zh-TW"/>
        </w:rPr>
        <w:t>。</w:t>
      </w:r>
      <w:r w:rsidRPr="00680797">
        <w:rPr>
          <w:rFonts w:eastAsia="PMingLiU" w:cs="Times New Roman"/>
          <w:lang w:eastAsia="zh-TW"/>
        </w:rPr>
        <w:t xml:space="preserve">  </w:t>
      </w:r>
    </w:p>
    <w:p w14:paraId="6AD78FE7" w14:textId="77777777" w:rsidR="00344E9A" w:rsidRPr="00680797" w:rsidRDefault="00344E9A" w:rsidP="00252AAC">
      <w:pPr>
        <w:spacing w:after="0"/>
        <w:ind w:left="360"/>
        <w:rPr>
          <w:rFonts w:eastAsia="PMingLiU" w:cs="Times New Roman"/>
          <w:b/>
          <w:lang w:eastAsia="zh-TW"/>
        </w:rPr>
      </w:pPr>
    </w:p>
    <w:p w14:paraId="6AB89132" w14:textId="77777777" w:rsidR="00344E9A" w:rsidRPr="00680797" w:rsidRDefault="00E260C1" w:rsidP="00D10337">
      <w:pPr>
        <w:pStyle w:val="ListParagraph"/>
        <w:numPr>
          <w:ilvl w:val="0"/>
          <w:numId w:val="10"/>
        </w:numPr>
        <w:spacing w:after="0"/>
        <w:ind w:left="1440" w:hanging="720"/>
        <w:rPr>
          <w:rFonts w:eastAsia="PMingLiU" w:cs="Times New Roman"/>
          <w:b/>
          <w:lang w:eastAsia="zh-TW"/>
        </w:rPr>
      </w:pPr>
      <w:r w:rsidRPr="00680797">
        <w:rPr>
          <w:rFonts w:eastAsia="PMingLiU" w:cs="Times New Roman"/>
          <w:b/>
          <w:bCs/>
          <w:lang w:eastAsia="zh-TW"/>
        </w:rPr>
        <w:t>禁止個人豁免。</w:t>
      </w:r>
      <w:r w:rsidRPr="00680797">
        <w:rPr>
          <w:rFonts w:eastAsia="PMingLiU" w:cs="Times New Roman"/>
          <w:lang w:eastAsia="zh-TW"/>
        </w:rPr>
        <w:t>《屋崙</w:t>
      </w:r>
      <w:r w:rsidRPr="00680797">
        <w:rPr>
          <w:rFonts w:eastAsia="PMingLiU" w:cs="Times New Roman"/>
          <w:lang w:eastAsia="zh-TW"/>
        </w:rPr>
        <w:t xml:space="preserve"> (</w:t>
      </w:r>
      <w:r w:rsidRPr="00680797">
        <w:rPr>
          <w:rFonts w:eastAsia="PMingLiU" w:cs="Times New Roman"/>
          <w:lang w:eastAsia="zh-TW"/>
        </w:rPr>
        <w:t>奧克蘭</w:t>
      </w:r>
      <w:r w:rsidRPr="00680797">
        <w:rPr>
          <w:rFonts w:eastAsia="PMingLiU" w:cs="Times New Roman"/>
          <w:lang w:eastAsia="zh-TW"/>
        </w:rPr>
        <w:t xml:space="preserve">) </w:t>
      </w:r>
      <w:r w:rsidRPr="00680797">
        <w:rPr>
          <w:rFonts w:eastAsia="PMingLiU" w:cs="Times New Roman"/>
          <w:lang w:eastAsia="zh-TW"/>
        </w:rPr>
        <w:t>市政法規》</w:t>
      </w:r>
      <w:r w:rsidRPr="00680797">
        <w:rPr>
          <w:rFonts w:eastAsia="PMingLiU" w:cs="Times New Roman"/>
          <w:lang w:eastAsia="zh-TW"/>
        </w:rPr>
        <w:t xml:space="preserve">(OMC) </w:t>
      </w:r>
      <w:r w:rsidRPr="00680797">
        <w:rPr>
          <w:rFonts w:eastAsia="PMingLiU" w:cs="Times New Roman"/>
          <w:lang w:eastAsia="zh-TW"/>
        </w:rPr>
        <w:t>第</w:t>
      </w:r>
      <w:r w:rsidRPr="00680797">
        <w:rPr>
          <w:rFonts w:eastAsia="PMingLiU" w:cs="Times New Roman"/>
          <w:lang w:eastAsia="zh-TW"/>
        </w:rPr>
        <w:t xml:space="preserve"> 5.95.070 </w:t>
      </w:r>
      <w:r w:rsidRPr="00680797">
        <w:rPr>
          <w:rFonts w:eastAsia="PMingLiU" w:cs="Times New Roman"/>
          <w:lang w:eastAsia="zh-TW"/>
        </w:rPr>
        <w:t>節允許個人豁免本條例條款，但必須透過集體協商協議才可豁免，並需在協議中以清晰明確的條款明訂。</w:t>
      </w:r>
      <w:r w:rsidRPr="00680797">
        <w:rPr>
          <w:rFonts w:eastAsia="PMingLiU" w:cs="Times New Roman"/>
          <w:lang w:eastAsia="zh-TW"/>
        </w:rPr>
        <w:t xml:space="preserve">     </w:t>
      </w:r>
    </w:p>
    <w:p w14:paraId="45A71231" w14:textId="77777777" w:rsidR="00E260C1" w:rsidRPr="00680797" w:rsidRDefault="00E260C1" w:rsidP="00252AAC">
      <w:pPr>
        <w:spacing w:after="0"/>
        <w:ind w:left="360"/>
        <w:rPr>
          <w:rFonts w:eastAsia="PMingLiU" w:cs="Times New Roman"/>
          <w:b/>
          <w:lang w:eastAsia="zh-TW"/>
        </w:rPr>
      </w:pPr>
    </w:p>
    <w:p w14:paraId="3571B246" w14:textId="77777777" w:rsidR="00202B84" w:rsidRPr="00680797" w:rsidRDefault="00344E9A" w:rsidP="00D10337">
      <w:pPr>
        <w:pStyle w:val="ListParagraph"/>
        <w:numPr>
          <w:ilvl w:val="0"/>
          <w:numId w:val="10"/>
        </w:numPr>
        <w:spacing w:after="0"/>
        <w:ind w:left="1440" w:hanging="720"/>
        <w:rPr>
          <w:rFonts w:eastAsia="PMingLiU" w:cs="Times New Roman"/>
          <w:b/>
          <w:lang w:eastAsia="zh-TW"/>
        </w:rPr>
      </w:pPr>
      <w:r w:rsidRPr="00680797">
        <w:rPr>
          <w:rFonts w:eastAsia="PMingLiU" w:cs="Times New Roman"/>
          <w:b/>
          <w:bCs/>
          <w:lang w:eastAsia="zh-TW"/>
        </w:rPr>
        <w:t>本條例生效日期前執行的遣散協議。</w:t>
      </w:r>
      <w:r w:rsidRPr="00680797">
        <w:rPr>
          <w:rFonts w:eastAsia="PMingLiU" w:cs="Times New Roman"/>
          <w:lang w:eastAsia="zh-TW"/>
        </w:rPr>
        <w:t>個人不得放棄本條例所賦予的權利，但以下情形除外：</w:t>
      </w:r>
      <w:r w:rsidRPr="00680797">
        <w:rPr>
          <w:rFonts w:eastAsia="PMingLiU" w:cs="Times New Roman"/>
          <w:lang w:eastAsia="zh-TW"/>
        </w:rPr>
        <w:t xml:space="preserve">  </w:t>
      </w:r>
    </w:p>
    <w:p w14:paraId="65D1046A" w14:textId="77777777" w:rsidR="00202B84" w:rsidRPr="00680797" w:rsidRDefault="00202B84" w:rsidP="00252AAC">
      <w:pPr>
        <w:pStyle w:val="ListParagraph"/>
        <w:spacing w:after="0"/>
        <w:rPr>
          <w:rFonts w:eastAsia="PMingLiU" w:cs="Times New Roman"/>
          <w:b/>
          <w:lang w:eastAsia="zh-TW"/>
        </w:rPr>
      </w:pPr>
    </w:p>
    <w:p w14:paraId="1EA3404F" w14:textId="77777777" w:rsidR="00202B84" w:rsidRPr="00680797" w:rsidRDefault="00202B84" w:rsidP="00D10337">
      <w:pPr>
        <w:pStyle w:val="ListParagraph"/>
        <w:numPr>
          <w:ilvl w:val="3"/>
          <w:numId w:val="10"/>
        </w:numPr>
        <w:spacing w:after="0"/>
        <w:ind w:left="1980" w:hanging="540"/>
        <w:rPr>
          <w:rFonts w:eastAsia="PMingLiU" w:cs="Times New Roman"/>
          <w:b/>
          <w:lang w:eastAsia="zh-TW"/>
        </w:rPr>
      </w:pPr>
      <w:r w:rsidRPr="00680797">
        <w:rPr>
          <w:rFonts w:eastAsia="PMingLiU" w:cs="Times New Roman"/>
          <w:lang w:eastAsia="zh-TW"/>
        </w:rPr>
        <w:t>被資遣員工在本條例生效前被遣散；以及</w:t>
      </w:r>
    </w:p>
    <w:p w14:paraId="77E6DC74" w14:textId="77777777" w:rsidR="00202B84" w:rsidRPr="00680797" w:rsidRDefault="00202B84" w:rsidP="00252AAC">
      <w:pPr>
        <w:pStyle w:val="ListParagraph"/>
        <w:spacing w:after="0"/>
        <w:ind w:left="2880"/>
        <w:rPr>
          <w:rFonts w:eastAsia="PMingLiU" w:cs="Times New Roman"/>
          <w:b/>
          <w:lang w:eastAsia="zh-TW"/>
        </w:rPr>
      </w:pPr>
    </w:p>
    <w:p w14:paraId="6EA45276" w14:textId="77777777" w:rsidR="00344E9A" w:rsidRPr="00680797" w:rsidRDefault="00202B84" w:rsidP="00D10337">
      <w:pPr>
        <w:pStyle w:val="ListParagraph"/>
        <w:numPr>
          <w:ilvl w:val="3"/>
          <w:numId w:val="10"/>
        </w:numPr>
        <w:spacing w:after="0"/>
        <w:ind w:left="1980" w:hanging="540"/>
        <w:rPr>
          <w:rFonts w:eastAsia="PMingLiU" w:cs="Times New Roman"/>
          <w:b/>
          <w:lang w:eastAsia="zh-TW"/>
        </w:rPr>
      </w:pPr>
      <w:r w:rsidRPr="00680797">
        <w:rPr>
          <w:rFonts w:eastAsia="PMingLiU" w:cs="Times New Roman"/>
          <w:lang w:eastAsia="zh-TW"/>
        </w:rPr>
        <w:t>在本條例生效前，被資遣員工因被遣散而與僱主簽訂遣散協議，並經充分考量後同意全面放棄對僱主的索賠。</w:t>
      </w:r>
      <w:r w:rsidRPr="00680797">
        <w:rPr>
          <w:rFonts w:eastAsia="PMingLiU" w:cs="Times New Roman"/>
          <w:lang w:eastAsia="zh-TW"/>
        </w:rPr>
        <w:t xml:space="preserve"> </w:t>
      </w:r>
      <w:r w:rsidRPr="00680797">
        <w:rPr>
          <w:rFonts w:eastAsia="PMingLiU" w:cs="Times New Roman"/>
          <w:b/>
          <w:bCs/>
          <w:lang w:eastAsia="zh-TW"/>
        </w:rPr>
        <w:t xml:space="preserve">     </w:t>
      </w:r>
    </w:p>
    <w:p w14:paraId="30FC70AE" w14:textId="77777777" w:rsidR="00344E9A" w:rsidRPr="00680797" w:rsidRDefault="00344E9A" w:rsidP="00EB4F57">
      <w:pPr>
        <w:spacing w:after="0"/>
        <w:rPr>
          <w:rFonts w:eastAsia="PMingLiU" w:cs="Times New Roman"/>
          <w:lang w:eastAsia="zh-TW"/>
        </w:rPr>
      </w:pPr>
    </w:p>
    <w:p w14:paraId="5F7B87C5" w14:textId="284BD9C5" w:rsidR="00221E0E" w:rsidRDefault="00221E0E" w:rsidP="00F210F5">
      <w:pPr>
        <w:spacing w:after="0"/>
        <w:rPr>
          <w:rFonts w:eastAsia="PMingLiU" w:cs="Times New Roman"/>
          <w:szCs w:val="24"/>
          <w:lang w:eastAsia="zh-TW"/>
        </w:rPr>
      </w:pPr>
    </w:p>
    <w:p w14:paraId="00EE2DBE" w14:textId="554AD025" w:rsidR="00C57281" w:rsidRDefault="00C57281" w:rsidP="00F210F5">
      <w:pPr>
        <w:spacing w:after="0"/>
        <w:rPr>
          <w:rFonts w:eastAsia="PMingLiU" w:cs="Times New Roman"/>
          <w:szCs w:val="24"/>
          <w:lang w:eastAsia="zh-TW"/>
        </w:rPr>
      </w:pPr>
      <w:r>
        <w:rPr>
          <w:rFonts w:eastAsia="PMingLiU" w:cs="Times New Roman"/>
          <w:noProof/>
          <w:szCs w:val="24"/>
          <w:lang w:eastAsia="zh-TW"/>
        </w:rPr>
        <mc:AlternateContent>
          <mc:Choice Requires="wps">
            <w:drawing>
              <wp:anchor distT="0" distB="0" distL="114300" distR="114300" simplePos="0" relativeHeight="251659264" behindDoc="0" locked="0" layoutInCell="1" allowOverlap="1" wp14:anchorId="321FEF10" wp14:editId="73FC0521">
                <wp:simplePos x="0" y="0"/>
                <wp:positionH relativeFrom="column">
                  <wp:posOffset>38100</wp:posOffset>
                </wp:positionH>
                <wp:positionV relativeFrom="paragraph">
                  <wp:posOffset>3175</wp:posOffset>
                </wp:positionV>
                <wp:extent cx="2578100" cy="19177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2578100" cy="1917700"/>
                        </a:xfrm>
                        <a:prstGeom prst="rect">
                          <a:avLst/>
                        </a:prstGeom>
                        <a:solidFill>
                          <a:schemeClr val="lt1"/>
                        </a:solidFill>
                        <a:ln w="6350">
                          <a:solidFill>
                            <a:prstClr val="black"/>
                          </a:solidFill>
                        </a:ln>
                      </wps:spPr>
                      <wps:txbx>
                        <w:txbxContent>
                          <w:p w14:paraId="30A8C3A0" w14:textId="265DAA51" w:rsidR="00C57281" w:rsidRDefault="00C57281" w:rsidP="00C57281">
                            <w:pPr>
                              <w:rPr>
                                <w:color w:val="201F1E"/>
                                <w:shd w:val="clear" w:color="auto" w:fill="FFFFFF"/>
                              </w:rPr>
                            </w:pPr>
                          </w:p>
                          <w:p w14:paraId="725BAB7B" w14:textId="77777777" w:rsidR="00C57281" w:rsidRDefault="00C57281" w:rsidP="00C57281">
                            <w:pPr>
                              <w:rPr>
                                <w:color w:val="201F1E"/>
                                <w:shd w:val="clear" w:color="auto" w:fill="FFFFFF"/>
                              </w:rPr>
                            </w:pPr>
                          </w:p>
                          <w:p w14:paraId="44796E17" w14:textId="5565AC29" w:rsidR="00C57281" w:rsidRDefault="00C57281" w:rsidP="00C57281">
                            <w:pPr>
                              <w:rPr>
                                <w:color w:val="201F1E"/>
                                <w:shd w:val="clear" w:color="auto" w:fill="FFFFFF"/>
                              </w:rPr>
                            </w:pPr>
                            <w:r>
                              <w:rPr>
                                <w:color w:val="201F1E"/>
                                <w:shd w:val="clear" w:color="auto" w:fill="FFFFFF"/>
                              </w:rPr>
                              <w:t>______________________</w:t>
                            </w:r>
                          </w:p>
                          <w:p w14:paraId="018139F5" w14:textId="77777777" w:rsidR="00C57281" w:rsidRDefault="00C57281" w:rsidP="00C57281">
                            <w:pPr>
                              <w:spacing w:after="20" w:line="240" w:lineRule="auto"/>
                              <w:rPr>
                                <w:color w:val="201F1E"/>
                                <w:shd w:val="clear" w:color="auto" w:fill="FFFFFF"/>
                              </w:rPr>
                            </w:pPr>
                            <w:r>
                              <w:rPr>
                                <w:color w:val="201F1E"/>
                                <w:shd w:val="clear" w:color="auto" w:fill="FFFFFF"/>
                              </w:rPr>
                              <w:t>Deborah L. Barnes</w:t>
                            </w:r>
                          </w:p>
                          <w:p w14:paraId="55991810" w14:textId="77777777" w:rsidR="00C57281" w:rsidRDefault="00C57281" w:rsidP="00C57281">
                            <w:pPr>
                              <w:spacing w:after="20" w:line="240" w:lineRule="auto"/>
                              <w:rPr>
                                <w:color w:val="201F1E"/>
                                <w:shd w:val="clear" w:color="auto" w:fill="FFFFFF"/>
                              </w:rPr>
                            </w:pPr>
                            <w:r>
                              <w:rPr>
                                <w:color w:val="201F1E"/>
                                <w:shd w:val="clear" w:color="auto" w:fill="FFFFFF"/>
                              </w:rPr>
                              <w:t>Director, Department of Workplace and Employment Standards</w:t>
                            </w:r>
                          </w:p>
                          <w:p w14:paraId="6D3CF028" w14:textId="77777777" w:rsidR="00C57281" w:rsidRDefault="00C57281" w:rsidP="00C57281">
                            <w:pPr>
                              <w:rPr>
                                <w:color w:val="201F1E"/>
                                <w:sz w:val="4"/>
                                <w:szCs w:val="4"/>
                                <w:shd w:val="clear" w:color="auto" w:fill="FFFFFF"/>
                              </w:rPr>
                            </w:pPr>
                          </w:p>
                          <w:p w14:paraId="55D62BBC" w14:textId="77777777" w:rsidR="00C57281" w:rsidRDefault="00C57281" w:rsidP="00C57281">
                            <w:r>
                              <w:rPr>
                                <w:color w:val="201F1E"/>
                                <w:shd w:val="clear" w:color="auto" w:fill="FFFFFF"/>
                              </w:rPr>
                              <w:t>10/5/21</w:t>
                            </w:r>
                          </w:p>
                          <w:p w14:paraId="4EF5B2ED" w14:textId="77777777" w:rsidR="00C57281" w:rsidRDefault="00C572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1FEF10" id="_x0000_t202" coordsize="21600,21600" o:spt="202" path="m,l,21600r21600,l21600,xe">
                <v:stroke joinstyle="miter"/>
                <v:path gradientshapeok="t" o:connecttype="rect"/>
              </v:shapetype>
              <v:shape id="Text Box 1" o:spid="_x0000_s1026" type="#_x0000_t202" style="position:absolute;margin-left:3pt;margin-top:.25pt;width:203pt;height:1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UbSwIAAKIEAAAOAAAAZHJzL2Uyb0RvYy54bWysVMFu2zAMvQ/YPwi6r46ztGmDOkXWosOA&#10;oi2QDj0rspwYk0VNUmJ3X78n2UnTbqdhF0Ukn5/IRzKXV12j2U45X5MpeH4y4kwZSWVt1gX//nT7&#10;6ZwzH4QphSajCv6iPL+af/xw2dqZGtOGdKkcA4nxs9YWfBOCnWWZlxvVCH9CVhkEK3KNCDDdOiud&#10;aMHe6Gw8Gp1lLbnSOpLKe3hv+iCfJ/6qUjI8VJVXgemCI7eQTpfOVTyz+aWYrZ2wm1oOaYh/yKIR&#10;tcGjB6obEQTbuvoPqqaWjjxV4URSk1FV1VKlGlBNPnpXzXIjrEq1QBxvDzL5/0cr73ePjtUleseZ&#10;EQ1a9KS6wL5Qx/KoTmv9DKClBSx0cEfk4PdwxqK7yjXxF+UwxKHzy0HbSCbhHJ9Oz/MRQhKx/CKf&#10;TmGAJ3v93DofvipqWLwU3KF5SVOxu/Ohh+4h8TVPui5va62TEQdGXWvHdgKt1iElCfI3KG1YW/Cz&#10;z6ejRPwmFqkP36+0kD+G9I5Q4NMGOUdR+uLjLXSrblBkReULhHLUD5q38rYG753w4VE4TBYEwLaE&#10;BxyVJiRDw42zDblff/NHPBqOKGctJrXg/udWOMWZ/mYwChf5ZBJHOxmT0+kYhjuOrI4jZttcExRC&#10;u5FdukZ80Ptr5ah5xlIt4qsICSPxdsHD/nod+v3BUkq1WCQQhtmKcGeWVkbq2JGo51P3LJwd+hkw&#10;Cve0n2kxe9fWHhu/NLTYBqrq1PMocK/qoDsWIU3NsLRx047thHr9a5n/BgAA//8DAFBLAwQUAAYA&#10;CAAAACEA6crhKNoAAAAGAQAADwAAAGRycy9kb3ducmV2LnhtbEyPwU7DMBBE70j8g7VI3KjTQKsQ&#10;sqkAFS6cKIjzNnZti3gdxW4a/h5zosfRjGbeNJvZ92LSY3SBEZaLAoTmLijHBuHz4+WmAhETsaI+&#10;sEb40RE27eVFQ7UKJ37X0y4ZkUs41oRgUxpqKWNntae4CIPm7B3C6CllORqpRjrlct/LsijW0pPj&#10;vGBp0M9Wd9+7o0fYPpl701U02m2lnJvmr8ObeUW8vpofH0AkPaf/MPzhZ3RoM9M+HFlF0SOs85OE&#10;sAKRzbtlmeUe4bYoVyDbRp7jt78AAAD//wMAUEsBAi0AFAAGAAgAAAAhALaDOJL+AAAA4QEAABMA&#10;AAAAAAAAAAAAAAAAAAAAAFtDb250ZW50X1R5cGVzXS54bWxQSwECLQAUAAYACAAAACEAOP0h/9YA&#10;AACUAQAACwAAAAAAAAAAAAAAAAAvAQAAX3JlbHMvLnJlbHNQSwECLQAUAAYACAAAACEAiINVG0sC&#10;AACiBAAADgAAAAAAAAAAAAAAAAAuAgAAZHJzL2Uyb0RvYy54bWxQSwECLQAUAAYACAAAACEA6crh&#10;KNoAAAAGAQAADwAAAAAAAAAAAAAAAAClBAAAZHJzL2Rvd25yZXYueG1sUEsFBgAAAAAEAAQA8wAA&#10;AKwFAAAAAA==&#10;" fillcolor="white [3201]" strokeweight=".5pt">
                <v:textbox>
                  <w:txbxContent>
                    <w:p w14:paraId="30A8C3A0" w14:textId="265DAA51" w:rsidR="00C57281" w:rsidRDefault="00C57281" w:rsidP="00C57281">
                      <w:pPr>
                        <w:rPr>
                          <w:color w:val="201F1E"/>
                          <w:shd w:val="clear" w:color="auto" w:fill="FFFFFF"/>
                        </w:rPr>
                      </w:pPr>
                    </w:p>
                    <w:p w14:paraId="725BAB7B" w14:textId="77777777" w:rsidR="00C57281" w:rsidRDefault="00C57281" w:rsidP="00C57281">
                      <w:pPr>
                        <w:rPr>
                          <w:color w:val="201F1E"/>
                          <w:shd w:val="clear" w:color="auto" w:fill="FFFFFF"/>
                        </w:rPr>
                      </w:pPr>
                    </w:p>
                    <w:p w14:paraId="44796E17" w14:textId="5565AC29" w:rsidR="00C57281" w:rsidRDefault="00C57281" w:rsidP="00C57281">
                      <w:pPr>
                        <w:rPr>
                          <w:color w:val="201F1E"/>
                          <w:shd w:val="clear" w:color="auto" w:fill="FFFFFF"/>
                        </w:rPr>
                      </w:pPr>
                      <w:r>
                        <w:rPr>
                          <w:color w:val="201F1E"/>
                          <w:shd w:val="clear" w:color="auto" w:fill="FFFFFF"/>
                        </w:rPr>
                        <w:t>______________________</w:t>
                      </w:r>
                    </w:p>
                    <w:p w14:paraId="018139F5" w14:textId="77777777" w:rsidR="00C57281" w:rsidRDefault="00C57281" w:rsidP="00C57281">
                      <w:pPr>
                        <w:spacing w:after="20" w:line="240" w:lineRule="auto"/>
                        <w:rPr>
                          <w:color w:val="201F1E"/>
                          <w:shd w:val="clear" w:color="auto" w:fill="FFFFFF"/>
                        </w:rPr>
                      </w:pPr>
                      <w:r>
                        <w:rPr>
                          <w:color w:val="201F1E"/>
                          <w:shd w:val="clear" w:color="auto" w:fill="FFFFFF"/>
                        </w:rPr>
                        <w:t>Deborah L. Barnes</w:t>
                      </w:r>
                    </w:p>
                    <w:p w14:paraId="55991810" w14:textId="77777777" w:rsidR="00C57281" w:rsidRDefault="00C57281" w:rsidP="00C57281">
                      <w:pPr>
                        <w:spacing w:after="20" w:line="240" w:lineRule="auto"/>
                        <w:rPr>
                          <w:color w:val="201F1E"/>
                          <w:shd w:val="clear" w:color="auto" w:fill="FFFFFF"/>
                        </w:rPr>
                      </w:pPr>
                      <w:r>
                        <w:rPr>
                          <w:color w:val="201F1E"/>
                          <w:shd w:val="clear" w:color="auto" w:fill="FFFFFF"/>
                        </w:rPr>
                        <w:t>Director, Department of Workplace and Employment Standards</w:t>
                      </w:r>
                    </w:p>
                    <w:p w14:paraId="6D3CF028" w14:textId="77777777" w:rsidR="00C57281" w:rsidRDefault="00C57281" w:rsidP="00C57281">
                      <w:pPr>
                        <w:rPr>
                          <w:color w:val="201F1E"/>
                          <w:sz w:val="4"/>
                          <w:szCs w:val="4"/>
                          <w:shd w:val="clear" w:color="auto" w:fill="FFFFFF"/>
                        </w:rPr>
                      </w:pPr>
                    </w:p>
                    <w:p w14:paraId="55D62BBC" w14:textId="77777777" w:rsidR="00C57281" w:rsidRDefault="00C57281" w:rsidP="00C57281">
                      <w:r>
                        <w:rPr>
                          <w:color w:val="201F1E"/>
                          <w:shd w:val="clear" w:color="auto" w:fill="FFFFFF"/>
                        </w:rPr>
                        <w:t>10/5/21</w:t>
                      </w:r>
                    </w:p>
                    <w:p w14:paraId="4EF5B2ED" w14:textId="77777777" w:rsidR="00C57281" w:rsidRDefault="00C57281"/>
                  </w:txbxContent>
                </v:textbox>
              </v:shape>
            </w:pict>
          </mc:Fallback>
        </mc:AlternateContent>
      </w:r>
    </w:p>
    <w:p w14:paraId="38A9AA43" w14:textId="5FF5AB0C" w:rsidR="00C57281" w:rsidRDefault="00C57281" w:rsidP="00F210F5">
      <w:pPr>
        <w:spacing w:after="0"/>
        <w:rPr>
          <w:rFonts w:eastAsia="PMingLiU" w:cs="Times New Roman"/>
          <w:szCs w:val="24"/>
          <w:lang w:eastAsia="zh-TW"/>
        </w:rPr>
      </w:pPr>
    </w:p>
    <w:p w14:paraId="6EAFDBF9" w14:textId="6B96DFE2" w:rsidR="00C57281" w:rsidRDefault="00C57281" w:rsidP="00F210F5">
      <w:pPr>
        <w:spacing w:after="0"/>
        <w:rPr>
          <w:rFonts w:eastAsia="PMingLiU" w:cs="Times New Roman"/>
          <w:szCs w:val="24"/>
          <w:lang w:eastAsia="zh-TW"/>
        </w:rPr>
      </w:pPr>
    </w:p>
    <w:p w14:paraId="1617C7D5" w14:textId="7AFC214E" w:rsidR="00C57281" w:rsidRDefault="00C57281" w:rsidP="00F210F5">
      <w:pPr>
        <w:spacing w:after="0"/>
        <w:rPr>
          <w:rFonts w:eastAsia="PMingLiU" w:cs="Times New Roman"/>
          <w:szCs w:val="24"/>
          <w:lang w:eastAsia="zh-TW"/>
        </w:rPr>
      </w:pPr>
    </w:p>
    <w:p w14:paraId="35969783" w14:textId="6D3F3EE6" w:rsidR="00C57281" w:rsidRDefault="00C57281" w:rsidP="00F210F5">
      <w:pPr>
        <w:spacing w:after="0"/>
        <w:rPr>
          <w:rFonts w:eastAsia="PMingLiU" w:cs="Times New Roman"/>
          <w:szCs w:val="24"/>
          <w:lang w:eastAsia="zh-TW"/>
        </w:rPr>
      </w:pPr>
    </w:p>
    <w:p w14:paraId="2E5CF43E" w14:textId="3F12BD93" w:rsidR="00C57281" w:rsidRDefault="00C57281" w:rsidP="00F210F5">
      <w:pPr>
        <w:spacing w:after="0"/>
        <w:rPr>
          <w:rFonts w:eastAsia="PMingLiU" w:cs="Times New Roman"/>
          <w:szCs w:val="24"/>
          <w:lang w:eastAsia="zh-TW"/>
        </w:rPr>
      </w:pPr>
    </w:p>
    <w:p w14:paraId="4CFF7C14" w14:textId="0047F6A4" w:rsidR="00C57281" w:rsidRDefault="00C57281" w:rsidP="00F210F5">
      <w:pPr>
        <w:spacing w:after="0"/>
        <w:rPr>
          <w:rFonts w:eastAsia="PMingLiU" w:cs="Times New Roman"/>
          <w:szCs w:val="24"/>
          <w:lang w:eastAsia="zh-TW"/>
        </w:rPr>
      </w:pPr>
    </w:p>
    <w:p w14:paraId="63CDB037" w14:textId="77777777" w:rsidR="00C57281" w:rsidRDefault="00C57281" w:rsidP="00F210F5">
      <w:pPr>
        <w:spacing w:after="0"/>
        <w:rPr>
          <w:rFonts w:eastAsia="PMingLiU" w:cs="Times New Roman"/>
          <w:szCs w:val="24"/>
          <w:lang w:eastAsia="zh-TW"/>
        </w:rPr>
      </w:pPr>
    </w:p>
    <w:p w14:paraId="799B4628" w14:textId="54DF7713" w:rsidR="00C57281" w:rsidRDefault="00C57281" w:rsidP="00F210F5">
      <w:pPr>
        <w:spacing w:after="0"/>
        <w:rPr>
          <w:rFonts w:eastAsia="PMingLiU" w:cs="Times New Roman"/>
          <w:szCs w:val="24"/>
          <w:lang w:eastAsia="zh-TW"/>
        </w:rPr>
      </w:pPr>
    </w:p>
    <w:p w14:paraId="1BE7E833" w14:textId="2AC3AD44" w:rsidR="00C57281" w:rsidRDefault="00C57281" w:rsidP="00F210F5">
      <w:pPr>
        <w:spacing w:after="0"/>
        <w:rPr>
          <w:rFonts w:eastAsia="PMingLiU" w:cs="Times New Roman"/>
          <w:szCs w:val="24"/>
          <w:lang w:eastAsia="zh-TW"/>
        </w:rPr>
      </w:pPr>
      <w:bookmarkStart w:id="5" w:name="_GoBack"/>
      <w:bookmarkEnd w:id="5"/>
    </w:p>
    <w:p w14:paraId="2FDAE125" w14:textId="77777777" w:rsidR="00C57281" w:rsidRPr="00680797" w:rsidRDefault="00C57281" w:rsidP="00F210F5">
      <w:pPr>
        <w:spacing w:after="0"/>
        <w:rPr>
          <w:rFonts w:eastAsia="PMingLiU" w:cs="Times New Roman"/>
          <w:szCs w:val="24"/>
          <w:lang w:eastAsia="zh-TW"/>
        </w:rPr>
      </w:pPr>
    </w:p>
    <w:p w14:paraId="21147220" w14:textId="77777777" w:rsidR="00C915D0" w:rsidRPr="00680797" w:rsidRDefault="00C915D0" w:rsidP="00F210F5">
      <w:pPr>
        <w:spacing w:after="0"/>
        <w:rPr>
          <w:rFonts w:eastAsia="PMingLiU" w:cs="Times New Roman"/>
          <w:szCs w:val="24"/>
          <w:lang w:eastAsia="zh-TW"/>
        </w:rPr>
      </w:pPr>
    </w:p>
    <w:p w14:paraId="286AFC22" w14:textId="77777777" w:rsidR="001158E9" w:rsidRDefault="00104E04" w:rsidP="001D4B3F">
      <w:pPr>
        <w:spacing w:after="0"/>
        <w:rPr>
          <w:rFonts w:eastAsia="PMingLiU" w:cs="Times New Roman"/>
          <w:szCs w:val="24"/>
          <w:lang w:eastAsia="zh-TW"/>
        </w:rPr>
      </w:pPr>
      <w:r w:rsidRPr="00680797">
        <w:rPr>
          <w:rFonts w:eastAsia="PMingLiU" w:cs="Times New Roman"/>
          <w:szCs w:val="24"/>
          <w:lang w:eastAsia="zh-TW"/>
        </w:rPr>
        <w:t>3107336</w:t>
      </w:r>
    </w:p>
    <w:p w14:paraId="2B577B45" w14:textId="77777777" w:rsidR="00247EA6" w:rsidRDefault="00247EA6" w:rsidP="001D4B3F">
      <w:pPr>
        <w:spacing w:after="0"/>
        <w:rPr>
          <w:rFonts w:eastAsia="PMingLiU" w:cs="Times New Roman"/>
          <w:szCs w:val="24"/>
          <w:lang w:eastAsia="zh-TW"/>
        </w:rPr>
      </w:pPr>
    </w:p>
    <w:p w14:paraId="41B0CC45" w14:textId="77777777" w:rsidR="00247EA6" w:rsidRDefault="00247EA6" w:rsidP="001D4B3F">
      <w:pPr>
        <w:spacing w:after="0"/>
        <w:rPr>
          <w:rFonts w:eastAsia="PMingLiU" w:cs="Times New Roman"/>
          <w:szCs w:val="24"/>
          <w:lang w:eastAsia="zh-TW"/>
        </w:rPr>
      </w:pPr>
    </w:p>
    <w:p w14:paraId="36994AA9" w14:textId="77777777" w:rsidR="00247EA6" w:rsidRDefault="00247EA6" w:rsidP="001D4B3F">
      <w:pPr>
        <w:spacing w:after="0"/>
        <w:rPr>
          <w:rFonts w:eastAsia="PMingLiU" w:cs="Times New Roman"/>
          <w:szCs w:val="24"/>
          <w:lang w:eastAsia="zh-TW"/>
        </w:rPr>
      </w:pPr>
    </w:p>
    <w:p w14:paraId="31D1F5D6" w14:textId="77777777" w:rsidR="00247EA6" w:rsidRPr="00247EA6" w:rsidRDefault="00247EA6" w:rsidP="00247EA6">
      <w:pPr>
        <w:pStyle w:val="NormalWeb"/>
        <w:spacing w:before="0" w:beforeAutospacing="0" w:after="0" w:afterAutospacing="0"/>
        <w:ind w:left="1710"/>
        <w:rPr>
          <w:rFonts w:ascii="PMingLiU" w:eastAsia="PMingLiU" w:hAnsi="PMingLiU"/>
          <w:sz w:val="20"/>
          <w:szCs w:val="20"/>
          <w:lang w:eastAsia="zh-TW"/>
        </w:rPr>
      </w:pPr>
      <w:r w:rsidRPr="00247EA6">
        <w:rPr>
          <w:rFonts w:ascii="PMingLiU" w:eastAsia="PMingLiU" w:hAnsi="PMingLiU" w:cs="Microsoft JhengHei" w:hint="eastAsia"/>
          <w:color w:val="000000"/>
          <w:sz w:val="20"/>
          <w:szCs w:val="20"/>
          <w:lang w:eastAsia="zh-TW"/>
        </w:rPr>
        <w:t>本文件是英文原文的中文翻譯版本，並反映以英文撰寫的術語。</w:t>
      </w:r>
      <w:r>
        <w:rPr>
          <w:rFonts w:ascii="PMingLiU" w:eastAsia="PMingLiU" w:hAnsi="PMingLiU" w:cs="Microsoft JhengHei"/>
          <w:color w:val="000000"/>
          <w:sz w:val="20"/>
          <w:szCs w:val="20"/>
          <w:lang w:eastAsia="zh-TW"/>
        </w:rPr>
        <w:br/>
      </w:r>
      <w:r w:rsidRPr="00247EA6">
        <w:rPr>
          <w:rFonts w:ascii="PMingLiU" w:eastAsia="PMingLiU" w:hAnsi="PMingLiU" w:cs="Microsoft JhengHei" w:hint="eastAsia"/>
          <w:color w:val="000000"/>
          <w:sz w:val="20"/>
          <w:szCs w:val="20"/>
          <w:lang w:eastAsia="zh-TW"/>
        </w:rPr>
        <w:t>但是，從一種語言翻譯為另一種語言時，含義上可能會造成部份差異；</w:t>
      </w:r>
      <w:r>
        <w:rPr>
          <w:rFonts w:ascii="PMingLiU" w:eastAsia="PMingLiU" w:hAnsi="PMingLiU" w:cs="Microsoft JhengHei"/>
          <w:color w:val="000000"/>
          <w:sz w:val="20"/>
          <w:szCs w:val="20"/>
          <w:lang w:eastAsia="zh-TW"/>
        </w:rPr>
        <w:br/>
      </w:r>
      <w:r w:rsidRPr="00247EA6">
        <w:rPr>
          <w:rFonts w:ascii="PMingLiU" w:eastAsia="PMingLiU" w:hAnsi="PMingLiU" w:cs="Microsoft JhengHei" w:hint="eastAsia"/>
          <w:color w:val="000000"/>
          <w:sz w:val="20"/>
          <w:szCs w:val="20"/>
          <w:lang w:eastAsia="zh-TW"/>
        </w:rPr>
        <w:t>若對本文件內容有任何問題，將根據相應的英文內容來解決。</w:t>
      </w:r>
    </w:p>
    <w:p w14:paraId="5ED0CE4F" w14:textId="77777777" w:rsidR="00247EA6" w:rsidRPr="00247EA6" w:rsidRDefault="00247EA6" w:rsidP="001D4B3F">
      <w:pPr>
        <w:spacing w:after="0"/>
        <w:rPr>
          <w:rFonts w:eastAsia="PMingLiU" w:cs="Times New Roman"/>
          <w:szCs w:val="24"/>
          <w:lang w:val="es-US" w:eastAsia="zh-TW"/>
        </w:rPr>
      </w:pPr>
    </w:p>
    <w:sectPr w:rsidR="00247EA6" w:rsidRPr="00247EA6">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17B">
      <wne:macro wne:macroName="IMANAUTOMACRO.AUTOMACRO.FILESAVE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FAF9B" w14:textId="77777777" w:rsidR="0048527E" w:rsidRDefault="0048527E" w:rsidP="00780FC6">
      <w:pPr>
        <w:spacing w:after="0" w:line="240" w:lineRule="auto"/>
      </w:pPr>
      <w:r>
        <w:separator/>
      </w:r>
    </w:p>
  </w:endnote>
  <w:endnote w:type="continuationSeparator" w:id="0">
    <w:p w14:paraId="3BDB816A" w14:textId="77777777" w:rsidR="0048527E" w:rsidRDefault="0048527E" w:rsidP="0078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616547"/>
      <w:docPartObj>
        <w:docPartGallery w:val="Page Numbers (Bottom of Page)"/>
        <w:docPartUnique/>
      </w:docPartObj>
    </w:sdtPr>
    <w:sdtEndPr>
      <w:rPr>
        <w:noProof/>
      </w:rPr>
    </w:sdtEndPr>
    <w:sdtContent>
      <w:p w14:paraId="2BC1ABA9" w14:textId="77777777" w:rsidR="000A7E93" w:rsidRDefault="000A7E93">
        <w:pPr>
          <w:pStyle w:val="Footer"/>
          <w:jc w:val="center"/>
        </w:pPr>
        <w:r>
          <w:rPr>
            <w:lang w:eastAsia="zh-TW"/>
          </w:rPr>
          <w:fldChar w:fldCharType="begin"/>
        </w:r>
        <w:r>
          <w:rPr>
            <w:lang w:eastAsia="zh-TW"/>
          </w:rPr>
          <w:instrText xml:space="preserve"> PAGE   \* MERGEFORMAT </w:instrText>
        </w:r>
        <w:r>
          <w:rPr>
            <w:lang w:eastAsia="zh-TW"/>
          </w:rPr>
          <w:fldChar w:fldCharType="separate"/>
        </w:r>
        <w:r w:rsidR="00247EA6">
          <w:rPr>
            <w:noProof/>
            <w:lang w:eastAsia="zh-TW"/>
          </w:rPr>
          <w:t>6</w:t>
        </w:r>
        <w:r>
          <w:rPr>
            <w:noProof/>
            <w:lang w:eastAsia="zh-TW"/>
          </w:rPr>
          <w:fldChar w:fldCharType="end"/>
        </w:r>
      </w:p>
    </w:sdtContent>
  </w:sdt>
  <w:p w14:paraId="3FE34B69" w14:textId="77777777" w:rsidR="000A7E93" w:rsidRDefault="000A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FCEC1" w14:textId="77777777" w:rsidR="0048527E" w:rsidRDefault="0048527E" w:rsidP="00780FC6">
      <w:pPr>
        <w:spacing w:after="0" w:line="240" w:lineRule="auto"/>
      </w:pPr>
      <w:r>
        <w:separator/>
      </w:r>
    </w:p>
  </w:footnote>
  <w:footnote w:type="continuationSeparator" w:id="0">
    <w:p w14:paraId="5B93449F" w14:textId="77777777" w:rsidR="0048527E" w:rsidRDefault="0048527E" w:rsidP="0078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0087A8E"/>
    <w:lvl w:ilvl="0">
      <w:start w:val="1"/>
      <w:numFmt w:val="decimal"/>
      <w:pStyle w:val="ListNumber"/>
      <w:lvlText w:val="%1."/>
      <w:lvlJc w:val="left"/>
      <w:pPr>
        <w:tabs>
          <w:tab w:val="num" w:pos="360"/>
        </w:tabs>
        <w:ind w:left="360" w:hanging="360"/>
      </w:pPr>
    </w:lvl>
  </w:abstractNum>
  <w:abstractNum w:abstractNumId="1" w15:restartNumberingAfterBreak="0">
    <w:nsid w:val="051B14E4"/>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214FA7"/>
    <w:multiLevelType w:val="hybridMultilevel"/>
    <w:tmpl w:val="E876AD3C"/>
    <w:lvl w:ilvl="0" w:tplc="197E778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31EE0"/>
    <w:multiLevelType w:val="hybridMultilevel"/>
    <w:tmpl w:val="68F61F1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82EC8">
      <w:start w:val="1"/>
      <w:numFmt w:val="decimal"/>
      <w:lvlText w:val="%4."/>
      <w:lvlJc w:val="left"/>
      <w:pPr>
        <w:ind w:left="2880" w:hanging="360"/>
      </w:pPr>
      <w:rPr>
        <w:b w:val="0"/>
        <w:bCs/>
      </w:r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C6D"/>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D60705"/>
    <w:multiLevelType w:val="hybridMultilevel"/>
    <w:tmpl w:val="68E8FA0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C054EE"/>
    <w:multiLevelType w:val="hybridMultilevel"/>
    <w:tmpl w:val="B60C6EF8"/>
    <w:lvl w:ilvl="0" w:tplc="83B40E6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B761B"/>
    <w:multiLevelType w:val="hybridMultilevel"/>
    <w:tmpl w:val="7EB2146A"/>
    <w:lvl w:ilvl="0" w:tplc="04090015">
      <w:start w:val="1"/>
      <w:numFmt w:val="upperLetter"/>
      <w:lvlText w:val="%1."/>
      <w:lvlJc w:val="left"/>
      <w:pPr>
        <w:ind w:left="13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2B89C26">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470E6"/>
    <w:multiLevelType w:val="hybridMultilevel"/>
    <w:tmpl w:val="EF10018C"/>
    <w:lvl w:ilvl="0" w:tplc="D3A2645E">
      <w:start w:val="4"/>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D69EB"/>
    <w:multiLevelType w:val="hybridMultilevel"/>
    <w:tmpl w:val="68E8FA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8A13E0"/>
    <w:multiLevelType w:val="hybridMultilevel"/>
    <w:tmpl w:val="A6220DF2"/>
    <w:lvl w:ilvl="0" w:tplc="FC74AA9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06243"/>
    <w:multiLevelType w:val="multilevel"/>
    <w:tmpl w:val="DDC8B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CED37C1"/>
    <w:multiLevelType w:val="hybridMultilevel"/>
    <w:tmpl w:val="BA18D656"/>
    <w:lvl w:ilvl="0" w:tplc="4F0A8E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C496C75"/>
    <w:multiLevelType w:val="multilevel"/>
    <w:tmpl w:val="949ED5A8"/>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E35381E"/>
    <w:multiLevelType w:val="multilevel"/>
    <w:tmpl w:val="26AAB198"/>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2"/>
  </w:num>
  <w:num w:numId="2">
    <w:abstractNumId w:val="7"/>
  </w:num>
  <w:num w:numId="3">
    <w:abstractNumId w:val="0"/>
  </w:num>
  <w:num w:numId="4">
    <w:abstractNumId w:val="13"/>
  </w:num>
  <w:num w:numId="5">
    <w:abstractNumId w:val="12"/>
  </w:num>
  <w:num w:numId="6">
    <w:abstractNumId w:val="1"/>
  </w:num>
  <w:num w:numId="7">
    <w:abstractNumId w:val="9"/>
  </w:num>
  <w:num w:numId="8">
    <w:abstractNumId w:val="4"/>
  </w:num>
  <w:num w:numId="9">
    <w:abstractNumId w:val="5"/>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8FC6F7-7EF2-4640-A21D-1B03587EB5EB}"/>
    <w:docVar w:name="dgnword-eventsink" w:val="516724592"/>
  </w:docVars>
  <w:rsids>
    <w:rsidRoot w:val="00465661"/>
    <w:rsid w:val="000004B0"/>
    <w:rsid w:val="00012C22"/>
    <w:rsid w:val="000150E5"/>
    <w:rsid w:val="00016115"/>
    <w:rsid w:val="00016160"/>
    <w:rsid w:val="00017AB5"/>
    <w:rsid w:val="00026193"/>
    <w:rsid w:val="00036935"/>
    <w:rsid w:val="00040152"/>
    <w:rsid w:val="000403D2"/>
    <w:rsid w:val="000505BE"/>
    <w:rsid w:val="000507C7"/>
    <w:rsid w:val="00051026"/>
    <w:rsid w:val="00052398"/>
    <w:rsid w:val="00056604"/>
    <w:rsid w:val="00062BC6"/>
    <w:rsid w:val="00065232"/>
    <w:rsid w:val="00067C3D"/>
    <w:rsid w:val="00070B2D"/>
    <w:rsid w:val="00071CBE"/>
    <w:rsid w:val="000735A5"/>
    <w:rsid w:val="0008030D"/>
    <w:rsid w:val="00080619"/>
    <w:rsid w:val="000815DC"/>
    <w:rsid w:val="000819DE"/>
    <w:rsid w:val="000859F0"/>
    <w:rsid w:val="00091790"/>
    <w:rsid w:val="00092C0A"/>
    <w:rsid w:val="00096431"/>
    <w:rsid w:val="000A078A"/>
    <w:rsid w:val="000A19E7"/>
    <w:rsid w:val="000A1B70"/>
    <w:rsid w:val="000A7E93"/>
    <w:rsid w:val="000B0160"/>
    <w:rsid w:val="000B14A5"/>
    <w:rsid w:val="000B3B59"/>
    <w:rsid w:val="000B7DE8"/>
    <w:rsid w:val="000C15CA"/>
    <w:rsid w:val="000C2DB9"/>
    <w:rsid w:val="000E19E6"/>
    <w:rsid w:val="000E2040"/>
    <w:rsid w:val="000E778D"/>
    <w:rsid w:val="000F1708"/>
    <w:rsid w:val="000F2605"/>
    <w:rsid w:val="000F3771"/>
    <w:rsid w:val="00100C0E"/>
    <w:rsid w:val="00103054"/>
    <w:rsid w:val="00103B76"/>
    <w:rsid w:val="00104E04"/>
    <w:rsid w:val="00111087"/>
    <w:rsid w:val="00113164"/>
    <w:rsid w:val="001158E9"/>
    <w:rsid w:val="00115AD3"/>
    <w:rsid w:val="00116450"/>
    <w:rsid w:val="001174B5"/>
    <w:rsid w:val="001226C1"/>
    <w:rsid w:val="00124E2F"/>
    <w:rsid w:val="00127D64"/>
    <w:rsid w:val="00137470"/>
    <w:rsid w:val="00137C6F"/>
    <w:rsid w:val="00142172"/>
    <w:rsid w:val="0014777F"/>
    <w:rsid w:val="00151FDE"/>
    <w:rsid w:val="00154541"/>
    <w:rsid w:val="00161444"/>
    <w:rsid w:val="00161C39"/>
    <w:rsid w:val="0016664A"/>
    <w:rsid w:val="00170151"/>
    <w:rsid w:val="00173EBF"/>
    <w:rsid w:val="00176FC2"/>
    <w:rsid w:val="00180439"/>
    <w:rsid w:val="0018131D"/>
    <w:rsid w:val="00181782"/>
    <w:rsid w:val="00181A0B"/>
    <w:rsid w:val="00181FE3"/>
    <w:rsid w:val="001860D8"/>
    <w:rsid w:val="0019233B"/>
    <w:rsid w:val="001A1940"/>
    <w:rsid w:val="001A5434"/>
    <w:rsid w:val="001B1457"/>
    <w:rsid w:val="001B64A4"/>
    <w:rsid w:val="001C12F2"/>
    <w:rsid w:val="001C1388"/>
    <w:rsid w:val="001C6722"/>
    <w:rsid w:val="001C717B"/>
    <w:rsid w:val="001D11E4"/>
    <w:rsid w:val="001D4B3F"/>
    <w:rsid w:val="001D7CF7"/>
    <w:rsid w:val="001E148F"/>
    <w:rsid w:val="001E7425"/>
    <w:rsid w:val="001F3935"/>
    <w:rsid w:val="001F571C"/>
    <w:rsid w:val="00202B84"/>
    <w:rsid w:val="00204580"/>
    <w:rsid w:val="00206673"/>
    <w:rsid w:val="002135AC"/>
    <w:rsid w:val="00214D7A"/>
    <w:rsid w:val="00215F8F"/>
    <w:rsid w:val="00217275"/>
    <w:rsid w:val="00217CAE"/>
    <w:rsid w:val="00217FCE"/>
    <w:rsid w:val="00221E0E"/>
    <w:rsid w:val="00221F76"/>
    <w:rsid w:val="00223FE3"/>
    <w:rsid w:val="00227D8C"/>
    <w:rsid w:val="00227F72"/>
    <w:rsid w:val="00230395"/>
    <w:rsid w:val="00230C63"/>
    <w:rsid w:val="00230D06"/>
    <w:rsid w:val="00232E15"/>
    <w:rsid w:val="00233568"/>
    <w:rsid w:val="00236FBA"/>
    <w:rsid w:val="00237091"/>
    <w:rsid w:val="0023755F"/>
    <w:rsid w:val="002411D8"/>
    <w:rsid w:val="00242078"/>
    <w:rsid w:val="00243260"/>
    <w:rsid w:val="0024527E"/>
    <w:rsid w:val="00245288"/>
    <w:rsid w:val="00247EA6"/>
    <w:rsid w:val="00252AAC"/>
    <w:rsid w:val="00257345"/>
    <w:rsid w:val="002600E3"/>
    <w:rsid w:val="0026204A"/>
    <w:rsid w:val="00262464"/>
    <w:rsid w:val="00264420"/>
    <w:rsid w:val="00273DEE"/>
    <w:rsid w:val="002757A5"/>
    <w:rsid w:val="00275B57"/>
    <w:rsid w:val="0028207D"/>
    <w:rsid w:val="00282E7B"/>
    <w:rsid w:val="002853E8"/>
    <w:rsid w:val="002947CE"/>
    <w:rsid w:val="0029636B"/>
    <w:rsid w:val="002968EC"/>
    <w:rsid w:val="0029718A"/>
    <w:rsid w:val="002A09AE"/>
    <w:rsid w:val="002A710F"/>
    <w:rsid w:val="002A7BD1"/>
    <w:rsid w:val="002B2046"/>
    <w:rsid w:val="002B448B"/>
    <w:rsid w:val="002B5216"/>
    <w:rsid w:val="002B5A5B"/>
    <w:rsid w:val="002C04C6"/>
    <w:rsid w:val="002C77F1"/>
    <w:rsid w:val="002C79E5"/>
    <w:rsid w:val="002D1C8A"/>
    <w:rsid w:val="002E24FC"/>
    <w:rsid w:val="002E492A"/>
    <w:rsid w:val="002F062F"/>
    <w:rsid w:val="002F0AAE"/>
    <w:rsid w:val="00302274"/>
    <w:rsid w:val="00303CDC"/>
    <w:rsid w:val="0030422D"/>
    <w:rsid w:val="0030648B"/>
    <w:rsid w:val="003072EE"/>
    <w:rsid w:val="00307345"/>
    <w:rsid w:val="00307540"/>
    <w:rsid w:val="003102D5"/>
    <w:rsid w:val="00310892"/>
    <w:rsid w:val="00311B33"/>
    <w:rsid w:val="00313A4F"/>
    <w:rsid w:val="00314672"/>
    <w:rsid w:val="00314907"/>
    <w:rsid w:val="00317E70"/>
    <w:rsid w:val="00320E90"/>
    <w:rsid w:val="00321F00"/>
    <w:rsid w:val="00322A71"/>
    <w:rsid w:val="00323B4E"/>
    <w:rsid w:val="00327514"/>
    <w:rsid w:val="00331820"/>
    <w:rsid w:val="00331E22"/>
    <w:rsid w:val="003416BB"/>
    <w:rsid w:val="003429EF"/>
    <w:rsid w:val="00344E9A"/>
    <w:rsid w:val="00352971"/>
    <w:rsid w:val="00357FBD"/>
    <w:rsid w:val="003625B0"/>
    <w:rsid w:val="00366B0E"/>
    <w:rsid w:val="00373FAA"/>
    <w:rsid w:val="00381F56"/>
    <w:rsid w:val="00390EDA"/>
    <w:rsid w:val="0039289B"/>
    <w:rsid w:val="00394D81"/>
    <w:rsid w:val="00396E54"/>
    <w:rsid w:val="00397619"/>
    <w:rsid w:val="003A33CC"/>
    <w:rsid w:val="003A5FFC"/>
    <w:rsid w:val="003A6234"/>
    <w:rsid w:val="003B04D6"/>
    <w:rsid w:val="003B63B8"/>
    <w:rsid w:val="003C797F"/>
    <w:rsid w:val="003C7E76"/>
    <w:rsid w:val="003D006A"/>
    <w:rsid w:val="003D4E2F"/>
    <w:rsid w:val="003E038C"/>
    <w:rsid w:val="003E44A3"/>
    <w:rsid w:val="003F4623"/>
    <w:rsid w:val="003F658A"/>
    <w:rsid w:val="003F6A00"/>
    <w:rsid w:val="00403612"/>
    <w:rsid w:val="004037C0"/>
    <w:rsid w:val="004039B1"/>
    <w:rsid w:val="00405DB7"/>
    <w:rsid w:val="0041253D"/>
    <w:rsid w:val="0041544E"/>
    <w:rsid w:val="004203F2"/>
    <w:rsid w:val="00421270"/>
    <w:rsid w:val="00425952"/>
    <w:rsid w:val="004265C5"/>
    <w:rsid w:val="00431090"/>
    <w:rsid w:val="00433705"/>
    <w:rsid w:val="00435355"/>
    <w:rsid w:val="00441F20"/>
    <w:rsid w:val="00446432"/>
    <w:rsid w:val="00452B26"/>
    <w:rsid w:val="004564B1"/>
    <w:rsid w:val="00456B6F"/>
    <w:rsid w:val="004651E4"/>
    <w:rsid w:val="00465661"/>
    <w:rsid w:val="00465D01"/>
    <w:rsid w:val="00467925"/>
    <w:rsid w:val="00467CCB"/>
    <w:rsid w:val="00471E0D"/>
    <w:rsid w:val="004722B9"/>
    <w:rsid w:val="00473FE3"/>
    <w:rsid w:val="00476298"/>
    <w:rsid w:val="0048337B"/>
    <w:rsid w:val="0048372E"/>
    <w:rsid w:val="0048527E"/>
    <w:rsid w:val="0048723C"/>
    <w:rsid w:val="004944C8"/>
    <w:rsid w:val="004961E5"/>
    <w:rsid w:val="004A2EC1"/>
    <w:rsid w:val="004B14C7"/>
    <w:rsid w:val="004B3463"/>
    <w:rsid w:val="004B5607"/>
    <w:rsid w:val="004C1AE2"/>
    <w:rsid w:val="004C2E11"/>
    <w:rsid w:val="004C4D4B"/>
    <w:rsid w:val="004C6301"/>
    <w:rsid w:val="004C6312"/>
    <w:rsid w:val="004C7F4B"/>
    <w:rsid w:val="004D3C11"/>
    <w:rsid w:val="004E0E32"/>
    <w:rsid w:val="004E25B6"/>
    <w:rsid w:val="004E63AE"/>
    <w:rsid w:val="004E729D"/>
    <w:rsid w:val="004E7534"/>
    <w:rsid w:val="004E7E0B"/>
    <w:rsid w:val="004F12D8"/>
    <w:rsid w:val="004F4C14"/>
    <w:rsid w:val="00510F91"/>
    <w:rsid w:val="0052024B"/>
    <w:rsid w:val="005228BE"/>
    <w:rsid w:val="0052575E"/>
    <w:rsid w:val="0052786E"/>
    <w:rsid w:val="005328C4"/>
    <w:rsid w:val="00555EB6"/>
    <w:rsid w:val="00565D00"/>
    <w:rsid w:val="00565F42"/>
    <w:rsid w:val="00573599"/>
    <w:rsid w:val="005735CD"/>
    <w:rsid w:val="00574691"/>
    <w:rsid w:val="00574F79"/>
    <w:rsid w:val="005750CB"/>
    <w:rsid w:val="005762AF"/>
    <w:rsid w:val="0057789D"/>
    <w:rsid w:val="00577F0D"/>
    <w:rsid w:val="00580A3D"/>
    <w:rsid w:val="005812B4"/>
    <w:rsid w:val="00581778"/>
    <w:rsid w:val="00582CA0"/>
    <w:rsid w:val="00582EB4"/>
    <w:rsid w:val="00584465"/>
    <w:rsid w:val="00596767"/>
    <w:rsid w:val="00597271"/>
    <w:rsid w:val="005A254C"/>
    <w:rsid w:val="005B5ACB"/>
    <w:rsid w:val="005B7A8E"/>
    <w:rsid w:val="005C09B3"/>
    <w:rsid w:val="005C4197"/>
    <w:rsid w:val="005C4D07"/>
    <w:rsid w:val="005C5292"/>
    <w:rsid w:val="005C7E5E"/>
    <w:rsid w:val="005D26D1"/>
    <w:rsid w:val="005D6E17"/>
    <w:rsid w:val="005D7EB5"/>
    <w:rsid w:val="005E6F10"/>
    <w:rsid w:val="005E76ED"/>
    <w:rsid w:val="005F0241"/>
    <w:rsid w:val="005F19C5"/>
    <w:rsid w:val="00604686"/>
    <w:rsid w:val="006047AC"/>
    <w:rsid w:val="00604B90"/>
    <w:rsid w:val="006059A9"/>
    <w:rsid w:val="00605BDD"/>
    <w:rsid w:val="00610D6C"/>
    <w:rsid w:val="00611D7B"/>
    <w:rsid w:val="0061399A"/>
    <w:rsid w:val="0061643F"/>
    <w:rsid w:val="00621BB2"/>
    <w:rsid w:val="00627F46"/>
    <w:rsid w:val="00630987"/>
    <w:rsid w:val="00632CF0"/>
    <w:rsid w:val="00642A1F"/>
    <w:rsid w:val="00642E75"/>
    <w:rsid w:val="0064317F"/>
    <w:rsid w:val="00644150"/>
    <w:rsid w:val="00645FDA"/>
    <w:rsid w:val="00653257"/>
    <w:rsid w:val="00655E54"/>
    <w:rsid w:val="00656036"/>
    <w:rsid w:val="00661D3F"/>
    <w:rsid w:val="006620BC"/>
    <w:rsid w:val="0066721A"/>
    <w:rsid w:val="00670E28"/>
    <w:rsid w:val="00673415"/>
    <w:rsid w:val="0067490C"/>
    <w:rsid w:val="0067520C"/>
    <w:rsid w:val="006806E5"/>
    <w:rsid w:val="00680797"/>
    <w:rsid w:val="00683B7E"/>
    <w:rsid w:val="006871FC"/>
    <w:rsid w:val="00692E25"/>
    <w:rsid w:val="006955A1"/>
    <w:rsid w:val="00695996"/>
    <w:rsid w:val="00695D54"/>
    <w:rsid w:val="006975DB"/>
    <w:rsid w:val="006A0BD7"/>
    <w:rsid w:val="006A0D09"/>
    <w:rsid w:val="006A1047"/>
    <w:rsid w:val="006A2D29"/>
    <w:rsid w:val="006B257E"/>
    <w:rsid w:val="006B3215"/>
    <w:rsid w:val="006B5422"/>
    <w:rsid w:val="006C2A59"/>
    <w:rsid w:val="006C347A"/>
    <w:rsid w:val="006C61F5"/>
    <w:rsid w:val="006D6927"/>
    <w:rsid w:val="006E685E"/>
    <w:rsid w:val="006F1363"/>
    <w:rsid w:val="006F3E74"/>
    <w:rsid w:val="006F6436"/>
    <w:rsid w:val="00710642"/>
    <w:rsid w:val="00713DA9"/>
    <w:rsid w:val="00715FCD"/>
    <w:rsid w:val="00716411"/>
    <w:rsid w:val="0072225E"/>
    <w:rsid w:val="00725AD2"/>
    <w:rsid w:val="007262DF"/>
    <w:rsid w:val="007341C9"/>
    <w:rsid w:val="007365A3"/>
    <w:rsid w:val="00737D84"/>
    <w:rsid w:val="00740C44"/>
    <w:rsid w:val="00741429"/>
    <w:rsid w:val="007433CB"/>
    <w:rsid w:val="00743C91"/>
    <w:rsid w:val="0075006F"/>
    <w:rsid w:val="007532AD"/>
    <w:rsid w:val="00767ADB"/>
    <w:rsid w:val="00772C4B"/>
    <w:rsid w:val="007733CF"/>
    <w:rsid w:val="00774EA8"/>
    <w:rsid w:val="00776C8F"/>
    <w:rsid w:val="00780DB5"/>
    <w:rsid w:val="00780FC6"/>
    <w:rsid w:val="00782CFE"/>
    <w:rsid w:val="00794B7B"/>
    <w:rsid w:val="007A6A17"/>
    <w:rsid w:val="007B02CF"/>
    <w:rsid w:val="007B5C26"/>
    <w:rsid w:val="007B7AB4"/>
    <w:rsid w:val="007C0CE5"/>
    <w:rsid w:val="007C4AAD"/>
    <w:rsid w:val="007D06DE"/>
    <w:rsid w:val="007D4192"/>
    <w:rsid w:val="007D4930"/>
    <w:rsid w:val="007D4984"/>
    <w:rsid w:val="007D4A61"/>
    <w:rsid w:val="007E0669"/>
    <w:rsid w:val="007E136C"/>
    <w:rsid w:val="007E74A4"/>
    <w:rsid w:val="007F33AD"/>
    <w:rsid w:val="007F6D77"/>
    <w:rsid w:val="007F72B4"/>
    <w:rsid w:val="00816FBB"/>
    <w:rsid w:val="008272D2"/>
    <w:rsid w:val="00827735"/>
    <w:rsid w:val="00827754"/>
    <w:rsid w:val="00831704"/>
    <w:rsid w:val="0083240E"/>
    <w:rsid w:val="008470D6"/>
    <w:rsid w:val="00851292"/>
    <w:rsid w:val="0085154C"/>
    <w:rsid w:val="0085162E"/>
    <w:rsid w:val="00862D92"/>
    <w:rsid w:val="00862E09"/>
    <w:rsid w:val="0086568D"/>
    <w:rsid w:val="00867D51"/>
    <w:rsid w:val="0087276D"/>
    <w:rsid w:val="00880829"/>
    <w:rsid w:val="00881555"/>
    <w:rsid w:val="00881BB1"/>
    <w:rsid w:val="00885B2C"/>
    <w:rsid w:val="00887F4B"/>
    <w:rsid w:val="00891DC4"/>
    <w:rsid w:val="00891ED3"/>
    <w:rsid w:val="008A2F4E"/>
    <w:rsid w:val="008A60BF"/>
    <w:rsid w:val="008A6677"/>
    <w:rsid w:val="008B09DF"/>
    <w:rsid w:val="008C29EF"/>
    <w:rsid w:val="008C3A7D"/>
    <w:rsid w:val="008C4256"/>
    <w:rsid w:val="008D43EB"/>
    <w:rsid w:val="008D5EE0"/>
    <w:rsid w:val="008D639E"/>
    <w:rsid w:val="008E0E48"/>
    <w:rsid w:val="008E2763"/>
    <w:rsid w:val="008E3E07"/>
    <w:rsid w:val="008E6708"/>
    <w:rsid w:val="008E6F1F"/>
    <w:rsid w:val="008F26D4"/>
    <w:rsid w:val="008F3973"/>
    <w:rsid w:val="0090220E"/>
    <w:rsid w:val="009139CF"/>
    <w:rsid w:val="0091440B"/>
    <w:rsid w:val="009150C2"/>
    <w:rsid w:val="00915A79"/>
    <w:rsid w:val="00915DFE"/>
    <w:rsid w:val="00916D4A"/>
    <w:rsid w:val="009216C6"/>
    <w:rsid w:val="00923AA8"/>
    <w:rsid w:val="009250C0"/>
    <w:rsid w:val="00926464"/>
    <w:rsid w:val="009272FA"/>
    <w:rsid w:val="00934729"/>
    <w:rsid w:val="00934C9F"/>
    <w:rsid w:val="00935886"/>
    <w:rsid w:val="00936CE2"/>
    <w:rsid w:val="00937B14"/>
    <w:rsid w:val="00942BF2"/>
    <w:rsid w:val="00947B2E"/>
    <w:rsid w:val="009575FC"/>
    <w:rsid w:val="00960D60"/>
    <w:rsid w:val="009631C6"/>
    <w:rsid w:val="0096691A"/>
    <w:rsid w:val="00966A68"/>
    <w:rsid w:val="00972CCA"/>
    <w:rsid w:val="009742BD"/>
    <w:rsid w:val="009750C2"/>
    <w:rsid w:val="00975B0F"/>
    <w:rsid w:val="009840FF"/>
    <w:rsid w:val="009913CE"/>
    <w:rsid w:val="00992CA0"/>
    <w:rsid w:val="00994D64"/>
    <w:rsid w:val="0099646A"/>
    <w:rsid w:val="00996EE1"/>
    <w:rsid w:val="009A3A6C"/>
    <w:rsid w:val="009A4175"/>
    <w:rsid w:val="009A5C29"/>
    <w:rsid w:val="009B4BDA"/>
    <w:rsid w:val="009C1363"/>
    <w:rsid w:val="009C40DD"/>
    <w:rsid w:val="009C7988"/>
    <w:rsid w:val="009D0508"/>
    <w:rsid w:val="009D3FC3"/>
    <w:rsid w:val="009D6C60"/>
    <w:rsid w:val="009E3736"/>
    <w:rsid w:val="00A0228B"/>
    <w:rsid w:val="00A0371E"/>
    <w:rsid w:val="00A10701"/>
    <w:rsid w:val="00A17C04"/>
    <w:rsid w:val="00A2263B"/>
    <w:rsid w:val="00A23B59"/>
    <w:rsid w:val="00A24406"/>
    <w:rsid w:val="00A25684"/>
    <w:rsid w:val="00A270F5"/>
    <w:rsid w:val="00A272E6"/>
    <w:rsid w:val="00A42D17"/>
    <w:rsid w:val="00A44DE0"/>
    <w:rsid w:val="00A466D8"/>
    <w:rsid w:val="00A46EAD"/>
    <w:rsid w:val="00A529B7"/>
    <w:rsid w:val="00A57E74"/>
    <w:rsid w:val="00A63686"/>
    <w:rsid w:val="00A636BA"/>
    <w:rsid w:val="00A7327B"/>
    <w:rsid w:val="00A735BA"/>
    <w:rsid w:val="00A761B2"/>
    <w:rsid w:val="00A81BB9"/>
    <w:rsid w:val="00A83B7E"/>
    <w:rsid w:val="00A865AD"/>
    <w:rsid w:val="00A87946"/>
    <w:rsid w:val="00A906F4"/>
    <w:rsid w:val="00A91B59"/>
    <w:rsid w:val="00AA05A8"/>
    <w:rsid w:val="00AA1258"/>
    <w:rsid w:val="00AA49CB"/>
    <w:rsid w:val="00AA7360"/>
    <w:rsid w:val="00AA7FBB"/>
    <w:rsid w:val="00AB22C1"/>
    <w:rsid w:val="00AB294A"/>
    <w:rsid w:val="00AB6567"/>
    <w:rsid w:val="00AC0698"/>
    <w:rsid w:val="00AC1054"/>
    <w:rsid w:val="00AC2E6B"/>
    <w:rsid w:val="00AC498F"/>
    <w:rsid w:val="00AC7954"/>
    <w:rsid w:val="00AD0F05"/>
    <w:rsid w:val="00AD2F18"/>
    <w:rsid w:val="00AE37A1"/>
    <w:rsid w:val="00AE6FAB"/>
    <w:rsid w:val="00AF03B5"/>
    <w:rsid w:val="00AF20E1"/>
    <w:rsid w:val="00AF3F61"/>
    <w:rsid w:val="00AF57C5"/>
    <w:rsid w:val="00B03CC2"/>
    <w:rsid w:val="00B053D3"/>
    <w:rsid w:val="00B10AC9"/>
    <w:rsid w:val="00B11719"/>
    <w:rsid w:val="00B23059"/>
    <w:rsid w:val="00B27454"/>
    <w:rsid w:val="00B3246F"/>
    <w:rsid w:val="00B33E71"/>
    <w:rsid w:val="00B342D0"/>
    <w:rsid w:val="00B40878"/>
    <w:rsid w:val="00B42F89"/>
    <w:rsid w:val="00B43B88"/>
    <w:rsid w:val="00B526FD"/>
    <w:rsid w:val="00B6029F"/>
    <w:rsid w:val="00B62FDB"/>
    <w:rsid w:val="00B637CA"/>
    <w:rsid w:val="00B63986"/>
    <w:rsid w:val="00B65663"/>
    <w:rsid w:val="00B73F36"/>
    <w:rsid w:val="00B76ADF"/>
    <w:rsid w:val="00B86588"/>
    <w:rsid w:val="00B874DF"/>
    <w:rsid w:val="00B924BA"/>
    <w:rsid w:val="00B9286A"/>
    <w:rsid w:val="00B92BC8"/>
    <w:rsid w:val="00B96E32"/>
    <w:rsid w:val="00BA032A"/>
    <w:rsid w:val="00BA0C8A"/>
    <w:rsid w:val="00BA3734"/>
    <w:rsid w:val="00BB2743"/>
    <w:rsid w:val="00BB5B19"/>
    <w:rsid w:val="00BB65F5"/>
    <w:rsid w:val="00BC0568"/>
    <w:rsid w:val="00BC11D1"/>
    <w:rsid w:val="00BC3433"/>
    <w:rsid w:val="00BC4056"/>
    <w:rsid w:val="00BC6A30"/>
    <w:rsid w:val="00BC7BD0"/>
    <w:rsid w:val="00BD319D"/>
    <w:rsid w:val="00BD3E92"/>
    <w:rsid w:val="00BD60A8"/>
    <w:rsid w:val="00BD65AB"/>
    <w:rsid w:val="00BE015F"/>
    <w:rsid w:val="00BE3D3C"/>
    <w:rsid w:val="00BE3D47"/>
    <w:rsid w:val="00BE3E92"/>
    <w:rsid w:val="00BE52F7"/>
    <w:rsid w:val="00BE5885"/>
    <w:rsid w:val="00BE67B3"/>
    <w:rsid w:val="00BF0897"/>
    <w:rsid w:val="00BF7D92"/>
    <w:rsid w:val="00C02B93"/>
    <w:rsid w:val="00C03B3E"/>
    <w:rsid w:val="00C1025D"/>
    <w:rsid w:val="00C1141E"/>
    <w:rsid w:val="00C17845"/>
    <w:rsid w:val="00C21BEA"/>
    <w:rsid w:val="00C24BB2"/>
    <w:rsid w:val="00C2570D"/>
    <w:rsid w:val="00C26664"/>
    <w:rsid w:val="00C302AC"/>
    <w:rsid w:val="00C30559"/>
    <w:rsid w:val="00C34638"/>
    <w:rsid w:val="00C403F1"/>
    <w:rsid w:val="00C4458B"/>
    <w:rsid w:val="00C450ED"/>
    <w:rsid w:val="00C47F1B"/>
    <w:rsid w:val="00C50B40"/>
    <w:rsid w:val="00C57281"/>
    <w:rsid w:val="00C60127"/>
    <w:rsid w:val="00C606AF"/>
    <w:rsid w:val="00C67B46"/>
    <w:rsid w:val="00C732E3"/>
    <w:rsid w:val="00C7630B"/>
    <w:rsid w:val="00C80EE4"/>
    <w:rsid w:val="00C86D6E"/>
    <w:rsid w:val="00C90371"/>
    <w:rsid w:val="00C915D0"/>
    <w:rsid w:val="00C93602"/>
    <w:rsid w:val="00C94F1F"/>
    <w:rsid w:val="00CA3AB3"/>
    <w:rsid w:val="00CA416C"/>
    <w:rsid w:val="00CA5A49"/>
    <w:rsid w:val="00CA5B61"/>
    <w:rsid w:val="00CA7CC6"/>
    <w:rsid w:val="00CB1255"/>
    <w:rsid w:val="00CB5DF1"/>
    <w:rsid w:val="00CC0BC3"/>
    <w:rsid w:val="00CD14B0"/>
    <w:rsid w:val="00CD3395"/>
    <w:rsid w:val="00CD4F51"/>
    <w:rsid w:val="00CD58AB"/>
    <w:rsid w:val="00CD618E"/>
    <w:rsid w:val="00CD7B31"/>
    <w:rsid w:val="00CE03A3"/>
    <w:rsid w:val="00CE269D"/>
    <w:rsid w:val="00CE4023"/>
    <w:rsid w:val="00CE4F78"/>
    <w:rsid w:val="00CE675C"/>
    <w:rsid w:val="00CF2F1A"/>
    <w:rsid w:val="00CF3B8F"/>
    <w:rsid w:val="00CF3F1D"/>
    <w:rsid w:val="00CF5639"/>
    <w:rsid w:val="00CF5CF5"/>
    <w:rsid w:val="00CF757E"/>
    <w:rsid w:val="00D00062"/>
    <w:rsid w:val="00D02D55"/>
    <w:rsid w:val="00D10337"/>
    <w:rsid w:val="00D11467"/>
    <w:rsid w:val="00D11D47"/>
    <w:rsid w:val="00D14B61"/>
    <w:rsid w:val="00D1636F"/>
    <w:rsid w:val="00D24B1B"/>
    <w:rsid w:val="00D24C2E"/>
    <w:rsid w:val="00D2715A"/>
    <w:rsid w:val="00D34A40"/>
    <w:rsid w:val="00D44156"/>
    <w:rsid w:val="00D4783E"/>
    <w:rsid w:val="00D519D1"/>
    <w:rsid w:val="00D521B5"/>
    <w:rsid w:val="00D5766A"/>
    <w:rsid w:val="00D57EEE"/>
    <w:rsid w:val="00D61559"/>
    <w:rsid w:val="00D6733E"/>
    <w:rsid w:val="00D70029"/>
    <w:rsid w:val="00D70D2B"/>
    <w:rsid w:val="00D81597"/>
    <w:rsid w:val="00D83589"/>
    <w:rsid w:val="00D904B1"/>
    <w:rsid w:val="00D95A13"/>
    <w:rsid w:val="00D96762"/>
    <w:rsid w:val="00DA2BAD"/>
    <w:rsid w:val="00DB0E39"/>
    <w:rsid w:val="00DB47E3"/>
    <w:rsid w:val="00DB7BAA"/>
    <w:rsid w:val="00DC01EF"/>
    <w:rsid w:val="00DC58EA"/>
    <w:rsid w:val="00DD1F9C"/>
    <w:rsid w:val="00DD3BAE"/>
    <w:rsid w:val="00DD409A"/>
    <w:rsid w:val="00DD46B4"/>
    <w:rsid w:val="00DE314C"/>
    <w:rsid w:val="00DE64AE"/>
    <w:rsid w:val="00DE6924"/>
    <w:rsid w:val="00DF4600"/>
    <w:rsid w:val="00E10BF9"/>
    <w:rsid w:val="00E16311"/>
    <w:rsid w:val="00E165B1"/>
    <w:rsid w:val="00E249A4"/>
    <w:rsid w:val="00E260C1"/>
    <w:rsid w:val="00E26AF4"/>
    <w:rsid w:val="00E358BC"/>
    <w:rsid w:val="00E36F37"/>
    <w:rsid w:val="00E40899"/>
    <w:rsid w:val="00E40972"/>
    <w:rsid w:val="00E44FDC"/>
    <w:rsid w:val="00E452A5"/>
    <w:rsid w:val="00E570D9"/>
    <w:rsid w:val="00E573E8"/>
    <w:rsid w:val="00E7017F"/>
    <w:rsid w:val="00E720ED"/>
    <w:rsid w:val="00E77BB1"/>
    <w:rsid w:val="00E836E6"/>
    <w:rsid w:val="00E85643"/>
    <w:rsid w:val="00E85F51"/>
    <w:rsid w:val="00E95D10"/>
    <w:rsid w:val="00E9604F"/>
    <w:rsid w:val="00EB1748"/>
    <w:rsid w:val="00EB3090"/>
    <w:rsid w:val="00EB3145"/>
    <w:rsid w:val="00EB3A60"/>
    <w:rsid w:val="00EB3D65"/>
    <w:rsid w:val="00EB4F57"/>
    <w:rsid w:val="00EB6B0F"/>
    <w:rsid w:val="00EC2667"/>
    <w:rsid w:val="00EC59CC"/>
    <w:rsid w:val="00ED064F"/>
    <w:rsid w:val="00ED09B0"/>
    <w:rsid w:val="00ED16B8"/>
    <w:rsid w:val="00EE049C"/>
    <w:rsid w:val="00EE4AA9"/>
    <w:rsid w:val="00EE654E"/>
    <w:rsid w:val="00EE6E3C"/>
    <w:rsid w:val="00EE72EB"/>
    <w:rsid w:val="00EF293A"/>
    <w:rsid w:val="00EF3F95"/>
    <w:rsid w:val="00EF4631"/>
    <w:rsid w:val="00EF5E12"/>
    <w:rsid w:val="00F038EF"/>
    <w:rsid w:val="00F0532E"/>
    <w:rsid w:val="00F10311"/>
    <w:rsid w:val="00F10DAF"/>
    <w:rsid w:val="00F12041"/>
    <w:rsid w:val="00F135CB"/>
    <w:rsid w:val="00F14315"/>
    <w:rsid w:val="00F17F7D"/>
    <w:rsid w:val="00F20375"/>
    <w:rsid w:val="00F210F5"/>
    <w:rsid w:val="00F22A2E"/>
    <w:rsid w:val="00F36601"/>
    <w:rsid w:val="00F37DEC"/>
    <w:rsid w:val="00F40290"/>
    <w:rsid w:val="00F408A6"/>
    <w:rsid w:val="00F433FE"/>
    <w:rsid w:val="00F44C25"/>
    <w:rsid w:val="00F47314"/>
    <w:rsid w:val="00F53377"/>
    <w:rsid w:val="00F551EF"/>
    <w:rsid w:val="00F55455"/>
    <w:rsid w:val="00F56286"/>
    <w:rsid w:val="00F6665D"/>
    <w:rsid w:val="00F700E3"/>
    <w:rsid w:val="00F700F3"/>
    <w:rsid w:val="00F7157C"/>
    <w:rsid w:val="00F82674"/>
    <w:rsid w:val="00F86D2B"/>
    <w:rsid w:val="00F87C37"/>
    <w:rsid w:val="00F961E2"/>
    <w:rsid w:val="00F96432"/>
    <w:rsid w:val="00FA3DFC"/>
    <w:rsid w:val="00FB1F4D"/>
    <w:rsid w:val="00FC04DE"/>
    <w:rsid w:val="00FC6952"/>
    <w:rsid w:val="00FD3F0B"/>
    <w:rsid w:val="00FD5D91"/>
    <w:rsid w:val="00FE633E"/>
    <w:rsid w:val="00FE7111"/>
    <w:rsid w:val="00FF1546"/>
    <w:rsid w:val="00FF3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6EA0"/>
  <w15:docId w15:val="{5E676832-70D4-497E-97A0-E15B9B24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Number"/>
    <w:next w:val="Normal"/>
    <w:link w:val="Heading1Char"/>
    <w:uiPriority w:val="9"/>
    <w:qFormat/>
    <w:rsid w:val="00581778"/>
    <w:pPr>
      <w:keepNext/>
      <w:keepLines/>
      <w:spacing w:before="240" w:after="0"/>
      <w:outlineLvl w:val="0"/>
    </w:pPr>
    <w:rPr>
      <w:rFonts w:ascii="Arial" w:eastAsiaTheme="majorEastAsia" w:hAnsi="Arial"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661"/>
    <w:pPr>
      <w:ind w:left="720"/>
      <w:contextualSpacing/>
    </w:pPr>
  </w:style>
  <w:style w:type="character" w:styleId="CommentReference">
    <w:name w:val="annotation reference"/>
    <w:basedOn w:val="DefaultParagraphFont"/>
    <w:unhideWhenUsed/>
    <w:rsid w:val="00FE633E"/>
    <w:rPr>
      <w:sz w:val="16"/>
      <w:szCs w:val="16"/>
    </w:rPr>
  </w:style>
  <w:style w:type="paragraph" w:styleId="CommentText">
    <w:name w:val="annotation text"/>
    <w:basedOn w:val="Normal"/>
    <w:link w:val="CommentTextChar"/>
    <w:unhideWhenUsed/>
    <w:rsid w:val="00FE633E"/>
    <w:pPr>
      <w:spacing w:line="240" w:lineRule="auto"/>
    </w:pPr>
    <w:rPr>
      <w:sz w:val="20"/>
      <w:szCs w:val="20"/>
    </w:rPr>
  </w:style>
  <w:style w:type="character" w:customStyle="1" w:styleId="CommentTextChar">
    <w:name w:val="Comment Text Char"/>
    <w:basedOn w:val="DefaultParagraphFont"/>
    <w:link w:val="CommentText"/>
    <w:rsid w:val="00FE633E"/>
    <w:rPr>
      <w:sz w:val="20"/>
      <w:szCs w:val="20"/>
    </w:rPr>
  </w:style>
  <w:style w:type="paragraph" w:styleId="CommentSubject">
    <w:name w:val="annotation subject"/>
    <w:basedOn w:val="CommentText"/>
    <w:next w:val="CommentText"/>
    <w:link w:val="CommentSubjectChar"/>
    <w:uiPriority w:val="99"/>
    <w:semiHidden/>
    <w:unhideWhenUsed/>
    <w:rsid w:val="00FE633E"/>
    <w:rPr>
      <w:b/>
      <w:bCs/>
    </w:rPr>
  </w:style>
  <w:style w:type="character" w:customStyle="1" w:styleId="CommentSubjectChar">
    <w:name w:val="Comment Subject Char"/>
    <w:basedOn w:val="CommentTextChar"/>
    <w:link w:val="CommentSubject"/>
    <w:uiPriority w:val="99"/>
    <w:semiHidden/>
    <w:rsid w:val="00FE633E"/>
    <w:rPr>
      <w:b/>
      <w:bCs/>
      <w:sz w:val="20"/>
      <w:szCs w:val="20"/>
    </w:rPr>
  </w:style>
  <w:style w:type="paragraph" w:styleId="BalloonText">
    <w:name w:val="Balloon Text"/>
    <w:basedOn w:val="Normal"/>
    <w:link w:val="BalloonTextChar"/>
    <w:uiPriority w:val="99"/>
    <w:semiHidden/>
    <w:unhideWhenUsed/>
    <w:rsid w:val="00FE6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3E"/>
    <w:rPr>
      <w:rFonts w:ascii="Segoe UI" w:hAnsi="Segoe UI" w:cs="Segoe UI"/>
      <w:sz w:val="18"/>
      <w:szCs w:val="18"/>
    </w:rPr>
  </w:style>
  <w:style w:type="table" w:styleId="TableGrid">
    <w:name w:val="Table Grid"/>
    <w:basedOn w:val="TableNormal"/>
    <w:uiPriority w:val="39"/>
    <w:rsid w:val="00CE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1778"/>
    <w:rPr>
      <w:rFonts w:ascii="Arial" w:eastAsiaTheme="majorEastAsia" w:hAnsi="Arial" w:cstheme="majorBidi"/>
      <w:b/>
      <w:szCs w:val="32"/>
    </w:rPr>
  </w:style>
  <w:style w:type="paragraph" w:styleId="ListNumber">
    <w:name w:val="List Number"/>
    <w:basedOn w:val="Normal"/>
    <w:uiPriority w:val="99"/>
    <w:semiHidden/>
    <w:unhideWhenUsed/>
    <w:rsid w:val="00581778"/>
    <w:pPr>
      <w:numPr>
        <w:numId w:val="3"/>
      </w:numPr>
      <w:contextualSpacing/>
    </w:pPr>
  </w:style>
  <w:style w:type="paragraph" w:styleId="Header">
    <w:name w:val="header"/>
    <w:basedOn w:val="Normal"/>
    <w:link w:val="HeaderChar"/>
    <w:uiPriority w:val="99"/>
    <w:unhideWhenUsed/>
    <w:rsid w:val="0078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FC6"/>
  </w:style>
  <w:style w:type="paragraph" w:styleId="Footer">
    <w:name w:val="footer"/>
    <w:basedOn w:val="Normal"/>
    <w:link w:val="FooterChar"/>
    <w:uiPriority w:val="99"/>
    <w:unhideWhenUsed/>
    <w:rsid w:val="0078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FC6"/>
  </w:style>
  <w:style w:type="paragraph" w:styleId="Revision">
    <w:name w:val="Revision"/>
    <w:hidden/>
    <w:uiPriority w:val="99"/>
    <w:semiHidden/>
    <w:rsid w:val="00181A0B"/>
    <w:pPr>
      <w:spacing w:after="0" w:line="240" w:lineRule="auto"/>
    </w:pPr>
  </w:style>
  <w:style w:type="paragraph" w:styleId="NormalWeb">
    <w:name w:val="Normal (Web)"/>
    <w:basedOn w:val="Normal"/>
    <w:uiPriority w:val="99"/>
    <w:semiHidden/>
    <w:unhideWhenUsed/>
    <w:rsid w:val="00247EA6"/>
    <w:pPr>
      <w:spacing w:before="100" w:beforeAutospacing="1" w:after="100" w:afterAutospacing="1" w:line="240" w:lineRule="auto"/>
    </w:pPr>
    <w:rPr>
      <w:rFonts w:eastAsia="Times New Roman" w:cs="Times New Roman"/>
      <w:szCs w:val="24"/>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94086">
      <w:bodyDiv w:val="1"/>
      <w:marLeft w:val="0"/>
      <w:marRight w:val="0"/>
      <w:marTop w:val="0"/>
      <w:marBottom w:val="0"/>
      <w:divBdr>
        <w:top w:val="none" w:sz="0" w:space="0" w:color="auto"/>
        <w:left w:val="none" w:sz="0" w:space="0" w:color="auto"/>
        <w:bottom w:val="none" w:sz="0" w:space="0" w:color="auto"/>
        <w:right w:val="none" w:sz="0" w:space="0" w:color="auto"/>
      </w:divBdr>
    </w:div>
    <w:div w:id="15795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E8AFAD214E48A75ED6F44935F28C" ma:contentTypeVersion="10" ma:contentTypeDescription="Create a new document." ma:contentTypeScope="" ma:versionID="dfc01000f6ca0eaaf8a47b6374d3d3e5">
  <xsd:schema xmlns:xsd="http://www.w3.org/2001/XMLSchema" xmlns:xs="http://www.w3.org/2001/XMLSchema" xmlns:p="http://schemas.microsoft.com/office/2006/metadata/properties" xmlns:ns1="http://schemas.microsoft.com/sharepoint/v3" xmlns:ns2="816c9e8b-b84a-4c85-b3ca-14c88e9629e9" xmlns:ns3="dcf79cd6-628e-4a62-a7ec-9871b23387a7" targetNamespace="http://schemas.microsoft.com/office/2006/metadata/properties" ma:root="true" ma:fieldsID="c501b3045edd17b48eaec6f35efd9d46" ns1:_="" ns2:_="" ns3:_="">
    <xsd:import namespace="http://schemas.microsoft.com/sharepoint/v3"/>
    <xsd:import namespace="816c9e8b-b84a-4c85-b3ca-14c88e9629e9"/>
    <xsd:import namespace="dcf79cd6-628e-4a62-a7ec-9871b23387a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6c9e8b-b84a-4c85-b3ca-14c88e9629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79cd6-628e-4a62-a7ec-9871b23387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6D1A-DCBA-47C3-8724-22247959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6c9e8b-b84a-4c85-b3ca-14c88e9629e9"/>
    <ds:schemaRef ds:uri="dcf79cd6-628e-4a62-a7ec-9871b2338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5C831-DE22-443D-8025-F9CB8C539DE3}">
  <ds:schemaRefs>
    <ds:schemaRef ds:uri="http://schemas.microsoft.com/sharepoint/v3/contenttype/forms"/>
  </ds:schemaRefs>
</ds:datastoreItem>
</file>

<file path=customXml/itemProps3.xml><?xml version="1.0" encoding="utf-8"?>
<ds:datastoreItem xmlns:ds="http://schemas.openxmlformats.org/officeDocument/2006/customXml" ds:itemID="{CF1ED100-F2E0-4E62-B78A-A8F31FE035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E7A7223-8D5F-4165-85CB-B98C3178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624</Words>
  <Characters>3563</Characters>
  <Application>Microsoft Office Word</Application>
  <DocSecurity>0</DocSecurity>
  <PresentationFormat/>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regulations - Measure Z (00390799-2).DOCX</vt:lpstr>
      <vt:lpstr>Draft regulations - Measure Z (00390799-2).DOCX</vt:lpstr>
    </vt:vector>
  </TitlesOfParts>
  <Company>City Attorney's Office</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regulations - Measure Z (00390799-2).DOCX</dc:title>
  <dc:subject/>
  <dc:creator>Casden, Caryl L.</dc:creator>
  <cp:keywords/>
  <dc:description/>
  <cp:lastModifiedBy>San Miguel, Ron</cp:lastModifiedBy>
  <cp:revision>6</cp:revision>
  <cp:lastPrinted>2019-12-17T23:46:00Z</cp:lastPrinted>
  <dcterms:created xsi:type="dcterms:W3CDTF">2021-09-21T20:06:00Z</dcterms:created>
  <dcterms:modified xsi:type="dcterms:W3CDTF">2021-10-05T16:08:00Z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0x0101007DEAE8AFAD214E48A75ED6F44935F28C</vt:lpwstr>
  </property>
</Properties>
</file>