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4D0A" w14:textId="2783C8DF" w:rsidR="00084A85" w:rsidRDefault="00DE4EE3" w:rsidP="004F4166">
      <w:pPr>
        <w:pStyle w:val="Heading2"/>
        <w:numPr>
          <w:ilvl w:val="0"/>
          <w:numId w:val="0"/>
        </w:numPr>
        <w:ind w:left="720"/>
        <w:jc w:val="center"/>
        <w:rPr>
          <w:snapToGrid w:val="0"/>
          <w:sz w:val="24"/>
          <w:szCs w:val="24"/>
        </w:rPr>
      </w:pPr>
      <w:r w:rsidRPr="00D353E8">
        <w:rPr>
          <w:snapToGrid w:val="0"/>
          <w:sz w:val="28"/>
          <w:szCs w:val="24"/>
        </w:rPr>
        <w:t>SB 35 Streamlining Checklist</w:t>
      </w:r>
      <w:r w:rsidRPr="00D353E8">
        <w:rPr>
          <w:snapToGrid w:val="0"/>
          <w:sz w:val="28"/>
          <w:szCs w:val="24"/>
        </w:rPr>
        <w:br/>
        <w:t>City of Oakland</w:t>
      </w:r>
      <w:r w:rsidRPr="00D353E8">
        <w:rPr>
          <w:snapToGrid w:val="0"/>
          <w:sz w:val="28"/>
          <w:szCs w:val="24"/>
        </w:rPr>
        <w:br/>
      </w:r>
      <w:r w:rsidR="004F12F1">
        <w:rPr>
          <w:snapToGrid w:val="0"/>
          <w:sz w:val="28"/>
          <w:szCs w:val="24"/>
        </w:rPr>
        <w:t>January 2023</w:t>
      </w:r>
    </w:p>
    <w:p w14:paraId="7834D0F1" w14:textId="5470A135" w:rsidR="00DE4EE3" w:rsidRPr="00DE4EE3" w:rsidRDefault="00DE4EE3" w:rsidP="00D353E8">
      <w:pPr>
        <w:pStyle w:val="BodyText"/>
        <w:spacing w:line="240" w:lineRule="auto"/>
        <w:ind w:firstLine="0"/>
      </w:pPr>
    </w:p>
    <w:p w14:paraId="3E7A625B" w14:textId="77777777" w:rsidR="00084A85" w:rsidRPr="00905322" w:rsidRDefault="00084A85" w:rsidP="00084A85">
      <w:pPr>
        <w:keepNext/>
        <w:pBdr>
          <w:top w:val="single" w:sz="4" w:space="1" w:color="auto"/>
        </w:pBdr>
        <w:jc w:val="both"/>
        <w:rPr>
          <w:sz w:val="22"/>
          <w:szCs w:val="22"/>
        </w:rPr>
      </w:pPr>
    </w:p>
    <w:p w14:paraId="781C2249" w14:textId="266F7C9C" w:rsidR="00084A85" w:rsidRDefault="00DE4EE3" w:rsidP="00084A85">
      <w:pPr>
        <w:jc w:val="both"/>
        <w:rPr>
          <w:sz w:val="22"/>
          <w:szCs w:val="22"/>
        </w:rPr>
      </w:pPr>
      <w:r>
        <w:rPr>
          <w:sz w:val="22"/>
          <w:szCs w:val="22"/>
        </w:rPr>
        <w:t xml:space="preserve">Review the criteria below for </w:t>
      </w:r>
      <w:r w:rsidR="00084A85" w:rsidRPr="00905322">
        <w:rPr>
          <w:sz w:val="22"/>
          <w:szCs w:val="22"/>
        </w:rPr>
        <w:t>proposal</w:t>
      </w:r>
      <w:r>
        <w:rPr>
          <w:sz w:val="22"/>
          <w:szCs w:val="22"/>
        </w:rPr>
        <w:t>s</w:t>
      </w:r>
      <w:r w:rsidR="00084A85" w:rsidRPr="00905322">
        <w:rPr>
          <w:sz w:val="22"/>
          <w:szCs w:val="22"/>
        </w:rPr>
        <w:t xml:space="preserve"> being processed subject to the streamlined, ministerial approval process for affordable housing developments under Government Code Section 65913.4, commonly referred to as an SB 35 project. To be eligible for this process, a development proponent must demonstrate that the proposal satisfies </w:t>
      </w:r>
      <w:proofErr w:type="gramStart"/>
      <w:r w:rsidR="00084A85" w:rsidRPr="00905322">
        <w:rPr>
          <w:sz w:val="22"/>
          <w:szCs w:val="22"/>
        </w:rPr>
        <w:t>all of</w:t>
      </w:r>
      <w:proofErr w:type="gramEnd"/>
      <w:r w:rsidR="00084A85" w:rsidRPr="00905322">
        <w:rPr>
          <w:sz w:val="22"/>
          <w:szCs w:val="22"/>
        </w:rPr>
        <w:t xml:space="preserve"> the following objective planning standards.</w:t>
      </w:r>
      <w:r>
        <w:rPr>
          <w:sz w:val="22"/>
          <w:szCs w:val="22"/>
        </w:rPr>
        <w:t xml:space="preserve"> If the answer for any of the questions is “no” the proposed project is not subject to streamlining.</w:t>
      </w:r>
    </w:p>
    <w:p w14:paraId="07FE0F50" w14:textId="389E17DA" w:rsidR="001B086A" w:rsidRDefault="001B086A" w:rsidP="00084A85">
      <w:pPr>
        <w:jc w:val="both"/>
        <w:rPr>
          <w:sz w:val="22"/>
          <w:szCs w:val="22"/>
        </w:rPr>
      </w:pPr>
    </w:p>
    <w:p w14:paraId="6A5C3391" w14:textId="2E43E965" w:rsidR="00084A85" w:rsidRPr="00905322" w:rsidRDefault="00DE4EE3" w:rsidP="00084A85">
      <w:pPr>
        <w:jc w:val="both"/>
        <w:rPr>
          <w:sz w:val="22"/>
          <w:szCs w:val="22"/>
        </w:rPr>
      </w:pPr>
      <w:r>
        <w:rPr>
          <w:sz w:val="22"/>
          <w:szCs w:val="22"/>
        </w:rPr>
        <w:t xml:space="preserve">In addition, prior to </w:t>
      </w:r>
      <w:proofErr w:type="gramStart"/>
      <w:r>
        <w:rPr>
          <w:sz w:val="22"/>
          <w:szCs w:val="22"/>
        </w:rPr>
        <w:t>submitting an application</w:t>
      </w:r>
      <w:proofErr w:type="gramEnd"/>
      <w:r>
        <w:rPr>
          <w:sz w:val="22"/>
          <w:szCs w:val="22"/>
        </w:rPr>
        <w:t xml:space="preserve"> for streamlined ministerial approval under Government Code Section 65913.4, an applicant must first submit a notice of intent preapplication to the City, which commences the tribal scoping consultation process in accordance with AB 168. Only when the tribal scoping consultation is completed may an applicant </w:t>
      </w:r>
      <w:proofErr w:type="gramStart"/>
      <w:r>
        <w:rPr>
          <w:sz w:val="22"/>
          <w:szCs w:val="22"/>
        </w:rPr>
        <w:t>submit an application</w:t>
      </w:r>
      <w:proofErr w:type="gramEnd"/>
      <w:r>
        <w:rPr>
          <w:sz w:val="22"/>
          <w:szCs w:val="22"/>
        </w:rPr>
        <w:t xml:space="preserve"> for streamlined ministerial approval. </w:t>
      </w:r>
    </w:p>
    <w:p w14:paraId="6E3334FD" w14:textId="77777777" w:rsidR="00084A85" w:rsidRPr="00905322" w:rsidRDefault="00084A85" w:rsidP="00084A85">
      <w:pPr>
        <w:tabs>
          <w:tab w:val="left" w:pos="360"/>
        </w:tabs>
        <w:jc w:val="both"/>
        <w:rPr>
          <w:b/>
          <w:sz w:val="22"/>
          <w:szCs w:val="22"/>
          <w:u w:val="single"/>
        </w:rPr>
      </w:pPr>
    </w:p>
    <w:p w14:paraId="3D84BCA8" w14:textId="104D314A" w:rsidR="00084A85" w:rsidRPr="00D353E8" w:rsidRDefault="00084A85" w:rsidP="00084A85">
      <w:pPr>
        <w:numPr>
          <w:ilvl w:val="0"/>
          <w:numId w:val="31"/>
        </w:numPr>
        <w:jc w:val="both"/>
        <w:rPr>
          <w:sz w:val="22"/>
          <w:szCs w:val="22"/>
        </w:rPr>
      </w:pPr>
      <w:r w:rsidRPr="00D353E8">
        <w:rPr>
          <w:sz w:val="22"/>
          <w:szCs w:val="22"/>
        </w:rPr>
        <w:t xml:space="preserve">The </w:t>
      </w:r>
      <w:r w:rsidR="00CB6337" w:rsidRPr="00D353E8">
        <w:rPr>
          <w:sz w:val="22"/>
          <w:szCs w:val="22"/>
        </w:rPr>
        <w:t xml:space="preserve">development is a </w:t>
      </w:r>
      <w:r w:rsidR="00117E0A" w:rsidRPr="00D353E8">
        <w:rPr>
          <w:sz w:val="22"/>
          <w:szCs w:val="22"/>
        </w:rPr>
        <w:t>multifamily housing development that contains two or more residential units</w:t>
      </w:r>
      <w:r w:rsidRPr="00D353E8">
        <w:rPr>
          <w:sz w:val="22"/>
          <w:szCs w:val="22"/>
        </w:rPr>
        <w:t>.</w:t>
      </w:r>
    </w:p>
    <w:p w14:paraId="64CABEB4" w14:textId="77777777" w:rsidR="00084A85" w:rsidRPr="00D353E8" w:rsidRDefault="00084A85" w:rsidP="00D353E8">
      <w:pPr>
        <w:jc w:val="both"/>
        <w:rPr>
          <w:sz w:val="22"/>
          <w:szCs w:val="22"/>
        </w:rPr>
      </w:pPr>
    </w:p>
    <w:p w14:paraId="7A367EE8" w14:textId="33991847" w:rsidR="00602DEA" w:rsidRPr="00D353E8" w:rsidRDefault="00602DEA" w:rsidP="00602DEA">
      <w:pPr>
        <w:numPr>
          <w:ilvl w:val="0"/>
          <w:numId w:val="31"/>
        </w:numPr>
        <w:jc w:val="both"/>
        <w:rPr>
          <w:sz w:val="22"/>
          <w:szCs w:val="22"/>
        </w:rPr>
      </w:pPr>
      <w:r w:rsidRPr="00D353E8">
        <w:rPr>
          <w:sz w:val="22"/>
          <w:szCs w:val="22"/>
        </w:rPr>
        <w:t>The development</w:t>
      </w:r>
      <w:r w:rsidR="0009173D" w:rsidRPr="00D353E8">
        <w:rPr>
          <w:sz w:val="22"/>
          <w:szCs w:val="22"/>
        </w:rPr>
        <w:t xml:space="preserve"> and the site on which </w:t>
      </w:r>
      <w:r w:rsidR="0050714E" w:rsidRPr="00D353E8">
        <w:rPr>
          <w:sz w:val="22"/>
          <w:szCs w:val="22"/>
        </w:rPr>
        <w:t xml:space="preserve">it </w:t>
      </w:r>
      <w:r w:rsidR="0009173D" w:rsidRPr="00D353E8">
        <w:rPr>
          <w:sz w:val="22"/>
          <w:szCs w:val="22"/>
        </w:rPr>
        <w:t xml:space="preserve">is located </w:t>
      </w:r>
      <w:r w:rsidRPr="00D353E8">
        <w:rPr>
          <w:sz w:val="22"/>
          <w:szCs w:val="22"/>
        </w:rPr>
        <w:t>satisf</w:t>
      </w:r>
      <w:r w:rsidR="0009173D" w:rsidRPr="00D353E8">
        <w:rPr>
          <w:sz w:val="22"/>
          <w:szCs w:val="22"/>
        </w:rPr>
        <w:t>y</w:t>
      </w:r>
      <w:r w:rsidRPr="00D353E8">
        <w:rPr>
          <w:sz w:val="22"/>
          <w:szCs w:val="22"/>
        </w:rPr>
        <w:t xml:space="preserve"> </w:t>
      </w:r>
      <w:proofErr w:type="gramStart"/>
      <w:r w:rsidRPr="00D353E8">
        <w:rPr>
          <w:sz w:val="22"/>
          <w:szCs w:val="22"/>
        </w:rPr>
        <w:t>all of</w:t>
      </w:r>
      <w:proofErr w:type="gramEnd"/>
      <w:r w:rsidRPr="00D353E8">
        <w:rPr>
          <w:sz w:val="22"/>
          <w:szCs w:val="22"/>
        </w:rPr>
        <w:t xml:space="preserve"> the following:</w:t>
      </w:r>
    </w:p>
    <w:p w14:paraId="134532DD" w14:textId="77777777" w:rsidR="00133830" w:rsidRPr="00D353E8" w:rsidRDefault="00133830" w:rsidP="00133830">
      <w:pPr>
        <w:ind w:left="360"/>
        <w:jc w:val="both"/>
        <w:rPr>
          <w:sz w:val="22"/>
          <w:szCs w:val="22"/>
        </w:rPr>
      </w:pPr>
    </w:p>
    <w:p w14:paraId="4D9AFC51" w14:textId="0ACDB024" w:rsidR="00602DEA" w:rsidRPr="00D353E8" w:rsidRDefault="00F56523" w:rsidP="00C03034">
      <w:pPr>
        <w:numPr>
          <w:ilvl w:val="1"/>
          <w:numId w:val="31"/>
        </w:numPr>
        <w:jc w:val="both"/>
        <w:rPr>
          <w:sz w:val="22"/>
          <w:szCs w:val="22"/>
        </w:rPr>
      </w:pPr>
      <w:r w:rsidRPr="00D353E8">
        <w:rPr>
          <w:sz w:val="22"/>
          <w:szCs w:val="22"/>
        </w:rPr>
        <w:t xml:space="preserve">It </w:t>
      </w:r>
      <w:r w:rsidR="00602DEA" w:rsidRPr="00D353E8">
        <w:rPr>
          <w:sz w:val="22"/>
          <w:szCs w:val="22"/>
        </w:rPr>
        <w:t>is a legal parcel or parcels located in a city if, and only if, the city</w:t>
      </w:r>
      <w:r w:rsidR="00C03034" w:rsidRPr="00D353E8">
        <w:rPr>
          <w:sz w:val="22"/>
          <w:szCs w:val="22"/>
        </w:rPr>
        <w:t xml:space="preserve"> </w:t>
      </w:r>
      <w:r w:rsidR="00602DEA" w:rsidRPr="00D353E8">
        <w:rPr>
          <w:sz w:val="22"/>
          <w:szCs w:val="22"/>
        </w:rPr>
        <w:t>boundaries include some portion of either an urbanized area or urban cluster,</w:t>
      </w:r>
      <w:r w:rsidR="00C03034" w:rsidRPr="00D353E8">
        <w:rPr>
          <w:sz w:val="22"/>
          <w:szCs w:val="22"/>
        </w:rPr>
        <w:t xml:space="preserve"> </w:t>
      </w:r>
      <w:r w:rsidR="00602DEA" w:rsidRPr="00D353E8">
        <w:rPr>
          <w:sz w:val="22"/>
          <w:szCs w:val="22"/>
        </w:rPr>
        <w:t>as designated by the United States Census Bureau.</w:t>
      </w:r>
    </w:p>
    <w:p w14:paraId="2A717E62" w14:textId="77777777" w:rsidR="00105DC5" w:rsidRPr="00D353E8" w:rsidRDefault="00105DC5" w:rsidP="00D353E8">
      <w:pPr>
        <w:tabs>
          <w:tab w:val="num" w:pos="360"/>
        </w:tabs>
        <w:jc w:val="both"/>
        <w:rPr>
          <w:sz w:val="22"/>
          <w:szCs w:val="22"/>
        </w:rPr>
      </w:pPr>
    </w:p>
    <w:p w14:paraId="5F0A4E17" w14:textId="51ED39AA" w:rsidR="00105DC5" w:rsidRPr="00D353E8" w:rsidRDefault="00DE4EE3" w:rsidP="00105DC5">
      <w:pPr>
        <w:tabs>
          <w:tab w:val="num" w:pos="360"/>
        </w:tabs>
        <w:ind w:left="360"/>
        <w:jc w:val="both"/>
        <w:rPr>
          <w:sz w:val="22"/>
          <w:szCs w:val="22"/>
        </w:rPr>
      </w:pPr>
      <w:r w:rsidRPr="00D353E8">
        <w:rPr>
          <w:sz w:val="22"/>
          <w:szCs w:val="22"/>
        </w:rPr>
        <w:t>(Note: P</w:t>
      </w:r>
      <w:r w:rsidR="00105DC5" w:rsidRPr="00D353E8">
        <w:rPr>
          <w:sz w:val="22"/>
          <w:szCs w:val="22"/>
        </w:rPr>
        <w:t>roject site consist</w:t>
      </w:r>
      <w:r w:rsidRPr="00D353E8">
        <w:rPr>
          <w:sz w:val="22"/>
          <w:szCs w:val="22"/>
        </w:rPr>
        <w:t>ing</w:t>
      </w:r>
      <w:r w:rsidR="00105DC5" w:rsidRPr="00D353E8">
        <w:rPr>
          <w:sz w:val="22"/>
          <w:szCs w:val="22"/>
        </w:rPr>
        <w:t xml:space="preserve"> of legal parcel(s) located within the City of Oakland</w:t>
      </w:r>
      <w:r w:rsidRPr="00D353E8">
        <w:rPr>
          <w:sz w:val="22"/>
          <w:szCs w:val="22"/>
        </w:rPr>
        <w:t xml:space="preserve"> will meet </w:t>
      </w:r>
      <w:r w:rsidR="005A53F5" w:rsidRPr="00D353E8">
        <w:rPr>
          <w:sz w:val="22"/>
          <w:szCs w:val="22"/>
        </w:rPr>
        <w:t>this criterion</w:t>
      </w:r>
      <w:r w:rsidR="00105DC5" w:rsidRPr="00D353E8">
        <w:rPr>
          <w:sz w:val="22"/>
          <w:szCs w:val="22"/>
        </w:rPr>
        <w:t>. The City of Oakland is designated by the United States Census Bureau as an urbanized area.</w:t>
      </w:r>
      <w:r w:rsidRPr="00D353E8">
        <w:rPr>
          <w:sz w:val="22"/>
          <w:szCs w:val="22"/>
        </w:rPr>
        <w:t>)</w:t>
      </w:r>
    </w:p>
    <w:p w14:paraId="66AA614B" w14:textId="31637129" w:rsidR="00105DC5" w:rsidRPr="00D353E8" w:rsidRDefault="00105DC5" w:rsidP="00105DC5">
      <w:pPr>
        <w:jc w:val="both"/>
        <w:rPr>
          <w:sz w:val="22"/>
          <w:szCs w:val="22"/>
        </w:rPr>
      </w:pPr>
    </w:p>
    <w:p w14:paraId="55CF3DD6" w14:textId="2962B60D" w:rsidR="00602DEA" w:rsidRPr="00D353E8" w:rsidRDefault="00E40B0A" w:rsidP="00E40B0A">
      <w:pPr>
        <w:numPr>
          <w:ilvl w:val="1"/>
          <w:numId w:val="31"/>
        </w:numPr>
        <w:jc w:val="both"/>
        <w:rPr>
          <w:sz w:val="22"/>
          <w:szCs w:val="22"/>
        </w:rPr>
      </w:pPr>
      <w:r w:rsidRPr="00D353E8">
        <w:rPr>
          <w:sz w:val="22"/>
          <w:szCs w:val="22"/>
        </w:rPr>
        <w:t>A</w:t>
      </w:r>
      <w:r w:rsidR="00602DEA" w:rsidRPr="00D353E8">
        <w:rPr>
          <w:sz w:val="22"/>
          <w:szCs w:val="22"/>
        </w:rPr>
        <w:t>t least 75 percent of the perimeter of the site adjoins parcels</w:t>
      </w:r>
      <w:r w:rsidR="00AF0F9B" w:rsidRPr="00D353E8">
        <w:rPr>
          <w:sz w:val="22"/>
          <w:szCs w:val="22"/>
        </w:rPr>
        <w:t xml:space="preserve"> </w:t>
      </w:r>
      <w:r w:rsidR="00602DEA" w:rsidRPr="00D353E8">
        <w:rPr>
          <w:sz w:val="22"/>
          <w:szCs w:val="22"/>
        </w:rPr>
        <w:t>that are developed with urban uses. For the purposes of this section, parcels</w:t>
      </w:r>
      <w:r w:rsidR="00AF0F9B" w:rsidRPr="00D353E8">
        <w:rPr>
          <w:sz w:val="22"/>
          <w:szCs w:val="22"/>
        </w:rPr>
        <w:t xml:space="preserve"> </w:t>
      </w:r>
      <w:r w:rsidR="00602DEA" w:rsidRPr="00D353E8">
        <w:rPr>
          <w:sz w:val="22"/>
          <w:szCs w:val="22"/>
        </w:rPr>
        <w:t xml:space="preserve">that are only separated by a street or highway shall </w:t>
      </w:r>
      <w:proofErr w:type="gramStart"/>
      <w:r w:rsidR="00602DEA" w:rsidRPr="00D353E8">
        <w:rPr>
          <w:sz w:val="22"/>
          <w:szCs w:val="22"/>
        </w:rPr>
        <w:t>be considered to be</w:t>
      </w:r>
      <w:proofErr w:type="gramEnd"/>
      <w:r w:rsidR="00AF0F9B" w:rsidRPr="00D353E8">
        <w:rPr>
          <w:sz w:val="22"/>
          <w:szCs w:val="22"/>
        </w:rPr>
        <w:t xml:space="preserve"> </w:t>
      </w:r>
      <w:r w:rsidR="00602DEA" w:rsidRPr="00D353E8">
        <w:rPr>
          <w:sz w:val="22"/>
          <w:szCs w:val="22"/>
        </w:rPr>
        <w:t>adjoined.</w:t>
      </w:r>
    </w:p>
    <w:p w14:paraId="749160EA" w14:textId="77777777" w:rsidR="00105DC5" w:rsidRPr="00D353E8" w:rsidRDefault="00105DC5" w:rsidP="00D353E8">
      <w:pPr>
        <w:tabs>
          <w:tab w:val="num" w:pos="360"/>
        </w:tabs>
        <w:jc w:val="both"/>
        <w:rPr>
          <w:sz w:val="22"/>
          <w:szCs w:val="22"/>
        </w:rPr>
      </w:pPr>
    </w:p>
    <w:p w14:paraId="2E4EB502" w14:textId="4DB81982" w:rsidR="00105DC5" w:rsidRPr="00D353E8" w:rsidRDefault="00DE4EE3" w:rsidP="00105DC5">
      <w:pPr>
        <w:tabs>
          <w:tab w:val="num" w:pos="360"/>
        </w:tabs>
        <w:ind w:left="360"/>
        <w:jc w:val="both"/>
        <w:rPr>
          <w:sz w:val="22"/>
          <w:szCs w:val="22"/>
        </w:rPr>
      </w:pPr>
      <w:r w:rsidRPr="00D353E8">
        <w:rPr>
          <w:sz w:val="22"/>
          <w:szCs w:val="22"/>
        </w:rPr>
        <w:t xml:space="preserve">(Note: </w:t>
      </w:r>
      <w:r w:rsidR="00105DC5" w:rsidRPr="00D353E8">
        <w:rPr>
          <w:sz w:val="22"/>
          <w:szCs w:val="22"/>
        </w:rPr>
        <w:t>The State Housing and Community Development Guidelines define an urbanized area as any current or former residential, commercial, public institutional, transit or transportation passenger facility, or retail use, or any combination of those uses.</w:t>
      </w:r>
      <w:r w:rsidRPr="00D353E8">
        <w:rPr>
          <w:sz w:val="22"/>
          <w:szCs w:val="22"/>
        </w:rPr>
        <w:t>)</w:t>
      </w:r>
    </w:p>
    <w:p w14:paraId="25067C50" w14:textId="04DBC84E" w:rsidR="00105DC5" w:rsidRPr="00D353E8" w:rsidRDefault="00105DC5" w:rsidP="00105DC5">
      <w:pPr>
        <w:jc w:val="both"/>
        <w:rPr>
          <w:sz w:val="22"/>
          <w:szCs w:val="22"/>
        </w:rPr>
      </w:pPr>
    </w:p>
    <w:p w14:paraId="7590DB63" w14:textId="47246FD5" w:rsidR="00084A85" w:rsidRPr="00D353E8" w:rsidRDefault="00DF6C30" w:rsidP="00DF6C30">
      <w:pPr>
        <w:numPr>
          <w:ilvl w:val="1"/>
          <w:numId w:val="31"/>
        </w:numPr>
        <w:jc w:val="both"/>
        <w:rPr>
          <w:sz w:val="22"/>
          <w:szCs w:val="22"/>
        </w:rPr>
      </w:pPr>
      <w:r w:rsidRPr="00D353E8">
        <w:rPr>
          <w:sz w:val="22"/>
          <w:szCs w:val="22"/>
        </w:rPr>
        <w:t xml:space="preserve">It is zoned for residential use or residential mixed-use </w:t>
      </w:r>
      <w:proofErr w:type="gramStart"/>
      <w:r w:rsidRPr="00D353E8">
        <w:rPr>
          <w:sz w:val="22"/>
          <w:szCs w:val="22"/>
        </w:rPr>
        <w:t>development, or</w:t>
      </w:r>
      <w:proofErr w:type="gramEnd"/>
      <w:r w:rsidRPr="00D353E8">
        <w:rPr>
          <w:sz w:val="22"/>
          <w:szCs w:val="22"/>
        </w:rPr>
        <w:t xml:space="preserve"> has a general plan designation that allows residential use or a mix of residential and nonresidential uses, and at least two-thirds of the square footage of the development is designated for residential use. </w:t>
      </w:r>
    </w:p>
    <w:p w14:paraId="4964417A" w14:textId="77777777" w:rsidR="00012927" w:rsidRPr="00D353E8" w:rsidRDefault="00012927" w:rsidP="00D353E8">
      <w:pPr>
        <w:tabs>
          <w:tab w:val="num" w:pos="360"/>
        </w:tabs>
        <w:jc w:val="both"/>
        <w:rPr>
          <w:sz w:val="22"/>
          <w:szCs w:val="22"/>
        </w:rPr>
      </w:pPr>
    </w:p>
    <w:p w14:paraId="4B9EEA84" w14:textId="7F35AC80" w:rsidR="00DE283D" w:rsidRDefault="00F266C8" w:rsidP="00D251F2">
      <w:pPr>
        <w:tabs>
          <w:tab w:val="num" w:pos="360"/>
        </w:tabs>
        <w:ind w:left="360"/>
        <w:jc w:val="both"/>
        <w:rPr>
          <w:sz w:val="22"/>
          <w:szCs w:val="22"/>
        </w:rPr>
      </w:pPr>
      <w:r w:rsidRPr="00D353E8">
        <w:rPr>
          <w:sz w:val="22"/>
          <w:szCs w:val="22"/>
        </w:rPr>
        <w:t>(</w:t>
      </w:r>
      <w:r w:rsidR="00DE4EE3" w:rsidRPr="00D353E8">
        <w:rPr>
          <w:sz w:val="22"/>
          <w:szCs w:val="22"/>
        </w:rPr>
        <w:t>Note: Additional density, floor area, and units, and any other concession, incentive, or waiver of development standards granted pursuant to the Density Bonus Law in Section 65915 shall be included in the square footage calculation. The square footage of the development shall not include underground space, such as basements or underground parking garages.)</w:t>
      </w:r>
    </w:p>
    <w:p w14:paraId="4927A4EF" w14:textId="77777777" w:rsidR="00D353E8" w:rsidRPr="00D353E8" w:rsidRDefault="00D353E8" w:rsidP="00D251F2">
      <w:pPr>
        <w:tabs>
          <w:tab w:val="num" w:pos="360"/>
        </w:tabs>
        <w:ind w:left="360"/>
        <w:jc w:val="both"/>
        <w:rPr>
          <w:sz w:val="22"/>
          <w:szCs w:val="22"/>
        </w:rPr>
      </w:pPr>
    </w:p>
    <w:p w14:paraId="6290B571" w14:textId="14CA0946" w:rsidR="0038384B" w:rsidRPr="00D353E8" w:rsidRDefault="00184280" w:rsidP="0038384B">
      <w:pPr>
        <w:numPr>
          <w:ilvl w:val="0"/>
          <w:numId w:val="31"/>
        </w:numPr>
        <w:jc w:val="both"/>
        <w:rPr>
          <w:sz w:val="22"/>
          <w:szCs w:val="22"/>
        </w:rPr>
      </w:pPr>
      <w:r w:rsidRPr="00D353E8">
        <w:rPr>
          <w:sz w:val="22"/>
          <w:szCs w:val="22"/>
        </w:rPr>
        <w:t xml:space="preserve">The development proponent </w:t>
      </w:r>
      <w:r w:rsidR="0038384B">
        <w:rPr>
          <w:sz w:val="22"/>
          <w:szCs w:val="22"/>
        </w:rPr>
        <w:t xml:space="preserve">proposes to dedicate at least 50% of the total number of residential units, whether rental or for-sale, to below market rate housing affordable to households making below 80% area median income (AMI). </w:t>
      </w:r>
    </w:p>
    <w:p w14:paraId="195CB824" w14:textId="055A861B" w:rsidR="00084A85" w:rsidRPr="00D353E8" w:rsidRDefault="00F266C8" w:rsidP="00F266C8">
      <w:pPr>
        <w:ind w:left="360"/>
        <w:jc w:val="both"/>
        <w:rPr>
          <w:sz w:val="22"/>
          <w:szCs w:val="22"/>
        </w:rPr>
      </w:pPr>
      <w:r w:rsidRPr="00D353E8">
        <w:rPr>
          <w:sz w:val="22"/>
          <w:szCs w:val="22"/>
        </w:rPr>
        <w:lastRenderedPageBreak/>
        <w:t xml:space="preserve">(Note: </w:t>
      </w:r>
      <w:r w:rsidR="00FE46E9" w:rsidRPr="00D353E8">
        <w:rPr>
          <w:sz w:val="22"/>
          <w:szCs w:val="22"/>
        </w:rPr>
        <w:t xml:space="preserve">According to the determination summary published by </w:t>
      </w:r>
      <w:r w:rsidR="00467ADD" w:rsidRPr="00D353E8">
        <w:rPr>
          <w:sz w:val="22"/>
          <w:szCs w:val="22"/>
        </w:rPr>
        <w:t>the California Department of Housing and Community Development</w:t>
      </w:r>
      <w:r w:rsidR="00FE46E9" w:rsidRPr="00D353E8">
        <w:rPr>
          <w:sz w:val="22"/>
          <w:szCs w:val="22"/>
        </w:rPr>
        <w:t xml:space="preserve">, </w:t>
      </w:r>
      <w:r w:rsidR="00467ADD" w:rsidRPr="00D353E8">
        <w:rPr>
          <w:sz w:val="22"/>
          <w:szCs w:val="22"/>
        </w:rPr>
        <w:t xml:space="preserve">the City of </w:t>
      </w:r>
      <w:r w:rsidR="00FE46E9" w:rsidRPr="00D353E8">
        <w:rPr>
          <w:sz w:val="22"/>
          <w:szCs w:val="22"/>
        </w:rPr>
        <w:t xml:space="preserve">Oakland </w:t>
      </w:r>
      <w:r w:rsidR="00467ADD" w:rsidRPr="00D353E8">
        <w:rPr>
          <w:sz w:val="22"/>
          <w:szCs w:val="22"/>
        </w:rPr>
        <w:t>has met its 2013-2021 Regional Housing Need Allocation (“RHNA”) goals for the</w:t>
      </w:r>
      <w:r w:rsidR="00FE46E9" w:rsidRPr="00D353E8">
        <w:rPr>
          <w:sz w:val="22"/>
          <w:szCs w:val="22"/>
        </w:rPr>
        <w:t xml:space="preserve"> </w:t>
      </w:r>
      <w:r w:rsidR="00467ADD" w:rsidRPr="00D353E8">
        <w:rPr>
          <w:sz w:val="22"/>
          <w:szCs w:val="22"/>
        </w:rPr>
        <w:t xml:space="preserve">“above market” income category; however, the City </w:t>
      </w:r>
      <w:r w:rsidR="00411ECA" w:rsidRPr="00D353E8">
        <w:rPr>
          <w:sz w:val="22"/>
          <w:szCs w:val="22"/>
        </w:rPr>
        <w:t>has not demonstrated</w:t>
      </w:r>
      <w:r w:rsidR="00467ADD" w:rsidRPr="00D353E8">
        <w:rPr>
          <w:sz w:val="22"/>
          <w:szCs w:val="22"/>
        </w:rPr>
        <w:t xml:space="preserve"> sufficient progress in</w:t>
      </w:r>
      <w:r w:rsidR="00411ECA" w:rsidRPr="00D353E8">
        <w:rPr>
          <w:sz w:val="22"/>
          <w:szCs w:val="22"/>
        </w:rPr>
        <w:t xml:space="preserve"> </w:t>
      </w:r>
      <w:r w:rsidR="00467ADD" w:rsidRPr="00D353E8">
        <w:rPr>
          <w:sz w:val="22"/>
          <w:szCs w:val="22"/>
        </w:rPr>
        <w:t xml:space="preserve">meeting the RHNA for the lower income categories. Therefore, the City of </w:t>
      </w:r>
      <w:r w:rsidR="00411ECA" w:rsidRPr="00D353E8">
        <w:rPr>
          <w:sz w:val="22"/>
          <w:szCs w:val="22"/>
        </w:rPr>
        <w:t xml:space="preserve">Oakland </w:t>
      </w:r>
      <w:r w:rsidR="00467ADD" w:rsidRPr="00D353E8">
        <w:rPr>
          <w:sz w:val="22"/>
          <w:szCs w:val="22"/>
        </w:rPr>
        <w:t>is</w:t>
      </w:r>
      <w:r w:rsidR="00411ECA" w:rsidRPr="00D353E8">
        <w:rPr>
          <w:sz w:val="22"/>
          <w:szCs w:val="22"/>
        </w:rPr>
        <w:t xml:space="preserve"> </w:t>
      </w:r>
      <w:r w:rsidR="00467ADD" w:rsidRPr="00D353E8">
        <w:rPr>
          <w:sz w:val="22"/>
          <w:szCs w:val="22"/>
        </w:rPr>
        <w:t>subject to SB 35</w:t>
      </w:r>
      <w:r w:rsidR="002E6403" w:rsidRPr="00D353E8">
        <w:rPr>
          <w:sz w:val="22"/>
          <w:szCs w:val="22"/>
        </w:rPr>
        <w:t xml:space="preserve"> and </w:t>
      </w:r>
      <w:r w:rsidR="00467ADD" w:rsidRPr="00D353E8">
        <w:rPr>
          <w:sz w:val="22"/>
          <w:szCs w:val="22"/>
        </w:rPr>
        <w:t>projects are required to</w:t>
      </w:r>
      <w:r w:rsidR="002E6403" w:rsidRPr="00D353E8">
        <w:rPr>
          <w:sz w:val="22"/>
          <w:szCs w:val="22"/>
        </w:rPr>
        <w:t xml:space="preserve"> </w:t>
      </w:r>
      <w:r w:rsidR="00467ADD" w:rsidRPr="00D353E8">
        <w:rPr>
          <w:sz w:val="22"/>
          <w:szCs w:val="22"/>
        </w:rPr>
        <w:t xml:space="preserve">provide 50 percent of the total (base density) for lower-income households to qualify </w:t>
      </w:r>
      <w:r w:rsidR="0080443F" w:rsidRPr="00D353E8">
        <w:rPr>
          <w:sz w:val="22"/>
          <w:szCs w:val="22"/>
        </w:rPr>
        <w:t>for streamlined, ministerial approval</w:t>
      </w:r>
      <w:r w:rsidR="00467ADD" w:rsidRPr="00D353E8">
        <w:rPr>
          <w:sz w:val="22"/>
          <w:szCs w:val="22"/>
        </w:rPr>
        <w:t>.</w:t>
      </w:r>
      <w:r w:rsidRPr="00D353E8">
        <w:rPr>
          <w:sz w:val="22"/>
          <w:szCs w:val="22"/>
        </w:rPr>
        <w:t>)</w:t>
      </w:r>
    </w:p>
    <w:p w14:paraId="498CD993" w14:textId="77777777" w:rsidR="00DD414B" w:rsidRPr="00D353E8" w:rsidRDefault="00DD414B" w:rsidP="00084A85">
      <w:pPr>
        <w:ind w:left="360"/>
        <w:jc w:val="both"/>
        <w:rPr>
          <w:sz w:val="22"/>
          <w:szCs w:val="22"/>
        </w:rPr>
      </w:pPr>
    </w:p>
    <w:p w14:paraId="49B4DD8C" w14:textId="541AF258" w:rsidR="00084A85" w:rsidRPr="00D353E8" w:rsidRDefault="00AA468E" w:rsidP="00084A85">
      <w:pPr>
        <w:numPr>
          <w:ilvl w:val="0"/>
          <w:numId w:val="31"/>
        </w:numPr>
        <w:jc w:val="both"/>
        <w:rPr>
          <w:sz w:val="22"/>
          <w:szCs w:val="22"/>
        </w:rPr>
      </w:pPr>
      <w:r w:rsidRPr="00D353E8">
        <w:rPr>
          <w:sz w:val="22"/>
          <w:szCs w:val="22"/>
        </w:rPr>
        <w:t>The development, excluding any additional density or any other concessions, incentives, or waivers of development standards granted pursuant to the Density Bonus Law in Section 65915, is consistent with</w:t>
      </w:r>
      <w:r w:rsidR="00F266C8" w:rsidRPr="00D353E8">
        <w:rPr>
          <w:sz w:val="22"/>
          <w:szCs w:val="22"/>
        </w:rPr>
        <w:t xml:space="preserve"> all</w:t>
      </w:r>
      <w:r w:rsidR="002E1D68" w:rsidRPr="00D353E8">
        <w:rPr>
          <w:sz w:val="22"/>
          <w:szCs w:val="22"/>
        </w:rPr>
        <w:t xml:space="preserve"> applicable</w:t>
      </w:r>
      <w:r w:rsidRPr="00D353E8">
        <w:rPr>
          <w:sz w:val="22"/>
          <w:szCs w:val="22"/>
        </w:rPr>
        <w:t xml:space="preserve"> objective zoning standards, objective subdivision standards, and objective design review standards. </w:t>
      </w:r>
    </w:p>
    <w:p w14:paraId="11F1DD29" w14:textId="32EF3DFE" w:rsidR="00344FB9" w:rsidRPr="00D353E8" w:rsidRDefault="00344FB9" w:rsidP="00344FB9">
      <w:pPr>
        <w:jc w:val="both"/>
        <w:rPr>
          <w:sz w:val="22"/>
          <w:szCs w:val="22"/>
        </w:rPr>
      </w:pPr>
    </w:p>
    <w:p w14:paraId="38ACD40C" w14:textId="00F3239C" w:rsidR="00344FB9" w:rsidRDefault="00344FB9" w:rsidP="00344FB9">
      <w:pPr>
        <w:numPr>
          <w:ilvl w:val="0"/>
          <w:numId w:val="31"/>
        </w:numPr>
        <w:jc w:val="both"/>
        <w:rPr>
          <w:sz w:val="22"/>
          <w:szCs w:val="22"/>
        </w:rPr>
      </w:pPr>
      <w:r w:rsidRPr="00D353E8">
        <w:rPr>
          <w:sz w:val="22"/>
          <w:szCs w:val="22"/>
        </w:rPr>
        <w:t>The development is not located on a site that is any of the following:</w:t>
      </w:r>
    </w:p>
    <w:p w14:paraId="0AA9DB56" w14:textId="77777777" w:rsidR="0038384B" w:rsidRPr="00D353E8" w:rsidRDefault="0038384B" w:rsidP="0038384B">
      <w:pPr>
        <w:jc w:val="both"/>
        <w:rPr>
          <w:sz w:val="22"/>
          <w:szCs w:val="22"/>
        </w:rPr>
      </w:pPr>
    </w:p>
    <w:p w14:paraId="625E0A44" w14:textId="0EE22B09" w:rsidR="0090365E" w:rsidRPr="00D353E8" w:rsidRDefault="000736B0" w:rsidP="0090365E">
      <w:pPr>
        <w:numPr>
          <w:ilvl w:val="1"/>
          <w:numId w:val="31"/>
        </w:numPr>
        <w:jc w:val="both"/>
        <w:rPr>
          <w:sz w:val="22"/>
          <w:szCs w:val="22"/>
        </w:rPr>
      </w:pPr>
      <w:r w:rsidRPr="00D353E8">
        <w:rPr>
          <w:sz w:val="22"/>
          <w:szCs w:val="22"/>
        </w:rPr>
        <w:t>Within a</w:t>
      </w:r>
      <w:r w:rsidR="0090365E" w:rsidRPr="00D353E8">
        <w:rPr>
          <w:sz w:val="22"/>
          <w:szCs w:val="22"/>
        </w:rPr>
        <w:t xml:space="preserve"> coastal zone</w:t>
      </w:r>
    </w:p>
    <w:p w14:paraId="200F9F11" w14:textId="3430C6AD" w:rsidR="0090365E" w:rsidRPr="00D353E8" w:rsidRDefault="00163447" w:rsidP="0090365E">
      <w:pPr>
        <w:numPr>
          <w:ilvl w:val="1"/>
          <w:numId w:val="31"/>
        </w:numPr>
        <w:jc w:val="both"/>
        <w:rPr>
          <w:sz w:val="22"/>
          <w:szCs w:val="22"/>
        </w:rPr>
      </w:pPr>
      <w:r w:rsidRPr="00D353E8">
        <w:rPr>
          <w:sz w:val="22"/>
          <w:szCs w:val="22"/>
        </w:rPr>
        <w:t>Prime farmland</w:t>
      </w:r>
      <w:r w:rsidR="00FD589D" w:rsidRPr="00D353E8">
        <w:rPr>
          <w:sz w:val="22"/>
          <w:szCs w:val="22"/>
        </w:rPr>
        <w:t xml:space="preserve">, farmland of statewide importance, or land zoned or designated </w:t>
      </w:r>
      <w:r w:rsidR="00E01BAB" w:rsidRPr="00D353E8">
        <w:rPr>
          <w:sz w:val="22"/>
          <w:szCs w:val="22"/>
        </w:rPr>
        <w:t>for agricultural protection or preservation by a local ballot measure</w:t>
      </w:r>
    </w:p>
    <w:p w14:paraId="4E429D15" w14:textId="4E3DF52B" w:rsidR="00E01BAB" w:rsidRPr="00D353E8" w:rsidRDefault="00E01BAB" w:rsidP="0090365E">
      <w:pPr>
        <w:numPr>
          <w:ilvl w:val="1"/>
          <w:numId w:val="31"/>
        </w:numPr>
        <w:jc w:val="both"/>
        <w:rPr>
          <w:sz w:val="22"/>
          <w:szCs w:val="22"/>
        </w:rPr>
      </w:pPr>
      <w:r w:rsidRPr="00D353E8">
        <w:rPr>
          <w:sz w:val="22"/>
          <w:szCs w:val="22"/>
        </w:rPr>
        <w:t>Wetlands</w:t>
      </w:r>
    </w:p>
    <w:p w14:paraId="399CC5D4" w14:textId="37DB0D3D" w:rsidR="00B41ADD" w:rsidRPr="00D353E8" w:rsidRDefault="000736B0" w:rsidP="0090365E">
      <w:pPr>
        <w:numPr>
          <w:ilvl w:val="1"/>
          <w:numId w:val="31"/>
        </w:numPr>
        <w:jc w:val="both"/>
        <w:rPr>
          <w:sz w:val="22"/>
          <w:szCs w:val="22"/>
        </w:rPr>
      </w:pPr>
      <w:r w:rsidRPr="00D353E8">
        <w:rPr>
          <w:sz w:val="22"/>
          <w:szCs w:val="22"/>
        </w:rPr>
        <w:t>Within a v</w:t>
      </w:r>
      <w:r w:rsidR="004B798D" w:rsidRPr="00D353E8">
        <w:rPr>
          <w:sz w:val="22"/>
          <w:szCs w:val="22"/>
        </w:rPr>
        <w:t xml:space="preserve">ery </w:t>
      </w:r>
      <w:r w:rsidRPr="00D353E8">
        <w:rPr>
          <w:sz w:val="22"/>
          <w:szCs w:val="22"/>
        </w:rPr>
        <w:t>h</w:t>
      </w:r>
      <w:r w:rsidR="004B798D" w:rsidRPr="00D353E8">
        <w:rPr>
          <w:sz w:val="22"/>
          <w:szCs w:val="22"/>
        </w:rPr>
        <w:t xml:space="preserve">igh </w:t>
      </w:r>
      <w:r w:rsidRPr="00D353E8">
        <w:rPr>
          <w:sz w:val="22"/>
          <w:szCs w:val="22"/>
        </w:rPr>
        <w:t>f</w:t>
      </w:r>
      <w:r w:rsidR="004B798D" w:rsidRPr="00D353E8">
        <w:rPr>
          <w:sz w:val="22"/>
          <w:szCs w:val="22"/>
        </w:rPr>
        <w:t xml:space="preserve">ire </w:t>
      </w:r>
      <w:r w:rsidRPr="00D353E8">
        <w:rPr>
          <w:sz w:val="22"/>
          <w:szCs w:val="22"/>
        </w:rPr>
        <w:t>h</w:t>
      </w:r>
      <w:r w:rsidR="004B798D" w:rsidRPr="00D353E8">
        <w:rPr>
          <w:sz w:val="22"/>
          <w:szCs w:val="22"/>
        </w:rPr>
        <w:t xml:space="preserve">azard </w:t>
      </w:r>
      <w:r w:rsidRPr="00D353E8">
        <w:rPr>
          <w:sz w:val="22"/>
          <w:szCs w:val="22"/>
        </w:rPr>
        <w:t>s</w:t>
      </w:r>
      <w:r w:rsidR="004B798D" w:rsidRPr="00D353E8">
        <w:rPr>
          <w:sz w:val="22"/>
          <w:szCs w:val="22"/>
        </w:rPr>
        <w:t xml:space="preserve">everity </w:t>
      </w:r>
      <w:r w:rsidRPr="00D353E8">
        <w:rPr>
          <w:sz w:val="22"/>
          <w:szCs w:val="22"/>
        </w:rPr>
        <w:t>z</w:t>
      </w:r>
      <w:r w:rsidR="004B798D" w:rsidRPr="00D353E8">
        <w:rPr>
          <w:sz w:val="22"/>
          <w:szCs w:val="22"/>
        </w:rPr>
        <w:t>one</w:t>
      </w:r>
    </w:p>
    <w:p w14:paraId="65E37D79" w14:textId="77777777" w:rsidR="002274C8" w:rsidRPr="00D353E8" w:rsidRDefault="00B41ADD" w:rsidP="0090365E">
      <w:pPr>
        <w:numPr>
          <w:ilvl w:val="1"/>
          <w:numId w:val="31"/>
        </w:numPr>
        <w:jc w:val="both"/>
        <w:rPr>
          <w:sz w:val="22"/>
          <w:szCs w:val="22"/>
        </w:rPr>
      </w:pPr>
      <w:r w:rsidRPr="00D353E8">
        <w:rPr>
          <w:sz w:val="22"/>
          <w:szCs w:val="22"/>
        </w:rPr>
        <w:t>A ha</w:t>
      </w:r>
      <w:r w:rsidR="000736B0" w:rsidRPr="00D353E8">
        <w:rPr>
          <w:sz w:val="22"/>
          <w:szCs w:val="22"/>
        </w:rPr>
        <w:t xml:space="preserve">zardous </w:t>
      </w:r>
      <w:r w:rsidR="002274C8" w:rsidRPr="00D353E8">
        <w:rPr>
          <w:sz w:val="22"/>
          <w:szCs w:val="22"/>
        </w:rPr>
        <w:t>waste site (Cortese list site)</w:t>
      </w:r>
    </w:p>
    <w:p w14:paraId="18435B99" w14:textId="77777777" w:rsidR="002274C8" w:rsidRPr="00D353E8" w:rsidRDefault="002274C8" w:rsidP="0090365E">
      <w:pPr>
        <w:numPr>
          <w:ilvl w:val="1"/>
          <w:numId w:val="31"/>
        </w:numPr>
        <w:jc w:val="both"/>
        <w:rPr>
          <w:sz w:val="22"/>
          <w:szCs w:val="22"/>
        </w:rPr>
      </w:pPr>
      <w:r w:rsidRPr="00D353E8">
        <w:rPr>
          <w:sz w:val="22"/>
          <w:szCs w:val="22"/>
        </w:rPr>
        <w:t>Within a delineated earthquake fault zone</w:t>
      </w:r>
    </w:p>
    <w:p w14:paraId="5B569947" w14:textId="77777777" w:rsidR="007B5764" w:rsidRPr="00D353E8" w:rsidRDefault="007B5764" w:rsidP="00903DDB">
      <w:pPr>
        <w:numPr>
          <w:ilvl w:val="1"/>
          <w:numId w:val="31"/>
        </w:numPr>
        <w:jc w:val="both"/>
        <w:rPr>
          <w:sz w:val="22"/>
          <w:szCs w:val="22"/>
        </w:rPr>
      </w:pPr>
      <w:r w:rsidRPr="00D353E8">
        <w:rPr>
          <w:sz w:val="22"/>
          <w:szCs w:val="22"/>
        </w:rPr>
        <w:t>A special flood hazard area subject to inundation by the 1% annual chance flood,</w:t>
      </w:r>
    </w:p>
    <w:p w14:paraId="3ACACB36" w14:textId="76FF0F2E" w:rsidR="007B5764" w:rsidRPr="00D353E8" w:rsidRDefault="007B5764" w:rsidP="00903DDB">
      <w:pPr>
        <w:numPr>
          <w:ilvl w:val="1"/>
          <w:numId w:val="31"/>
        </w:numPr>
        <w:jc w:val="both"/>
        <w:rPr>
          <w:sz w:val="22"/>
          <w:szCs w:val="22"/>
        </w:rPr>
      </w:pPr>
      <w:r w:rsidRPr="00D353E8">
        <w:rPr>
          <w:sz w:val="22"/>
          <w:szCs w:val="22"/>
        </w:rPr>
        <w:t>A</w:t>
      </w:r>
      <w:r w:rsidR="00B65AAC" w:rsidRPr="00D353E8">
        <w:rPr>
          <w:sz w:val="22"/>
          <w:szCs w:val="22"/>
        </w:rPr>
        <w:t xml:space="preserve"> regulatory</w:t>
      </w:r>
      <w:r w:rsidRPr="00D353E8">
        <w:rPr>
          <w:sz w:val="22"/>
          <w:szCs w:val="22"/>
        </w:rPr>
        <w:t xml:space="preserve"> floodway, </w:t>
      </w:r>
    </w:p>
    <w:p w14:paraId="20F6DCA5" w14:textId="195D1612" w:rsidR="003B10B5" w:rsidRPr="00D353E8" w:rsidRDefault="00B65AAC" w:rsidP="00903DDB">
      <w:pPr>
        <w:numPr>
          <w:ilvl w:val="1"/>
          <w:numId w:val="31"/>
        </w:numPr>
        <w:jc w:val="both"/>
        <w:rPr>
          <w:sz w:val="22"/>
          <w:szCs w:val="22"/>
        </w:rPr>
      </w:pPr>
      <w:r w:rsidRPr="00D353E8">
        <w:rPr>
          <w:sz w:val="22"/>
          <w:szCs w:val="22"/>
        </w:rPr>
        <w:t xml:space="preserve">Lands </w:t>
      </w:r>
      <w:r w:rsidR="0004476A" w:rsidRPr="00D353E8">
        <w:rPr>
          <w:sz w:val="22"/>
          <w:szCs w:val="22"/>
        </w:rPr>
        <w:t>identified for conservation in an adopted</w:t>
      </w:r>
      <w:r w:rsidR="007B5764" w:rsidRPr="00D353E8">
        <w:rPr>
          <w:sz w:val="22"/>
          <w:szCs w:val="22"/>
        </w:rPr>
        <w:t xml:space="preserve"> community conservation plan</w:t>
      </w:r>
      <w:r w:rsidR="003B10B5" w:rsidRPr="00D353E8">
        <w:rPr>
          <w:sz w:val="22"/>
          <w:szCs w:val="22"/>
        </w:rPr>
        <w:t>, habitat conservation plan, or other adopted natural resource protection plan</w:t>
      </w:r>
    </w:p>
    <w:p w14:paraId="5B7CC7BF" w14:textId="77777777" w:rsidR="00A81799" w:rsidRPr="00D353E8" w:rsidRDefault="003B10B5" w:rsidP="00EE2350">
      <w:pPr>
        <w:numPr>
          <w:ilvl w:val="1"/>
          <w:numId w:val="31"/>
        </w:numPr>
        <w:jc w:val="both"/>
        <w:rPr>
          <w:sz w:val="22"/>
          <w:szCs w:val="22"/>
        </w:rPr>
      </w:pPr>
      <w:r w:rsidRPr="00D353E8">
        <w:rPr>
          <w:sz w:val="22"/>
          <w:szCs w:val="22"/>
        </w:rPr>
        <w:t>A</w:t>
      </w:r>
      <w:r w:rsidR="007B5764" w:rsidRPr="00D353E8">
        <w:rPr>
          <w:sz w:val="22"/>
          <w:szCs w:val="22"/>
        </w:rPr>
        <w:t xml:space="preserve"> habitat for</w:t>
      </w:r>
      <w:r w:rsidRPr="00D353E8">
        <w:rPr>
          <w:sz w:val="22"/>
          <w:szCs w:val="22"/>
        </w:rPr>
        <w:t xml:space="preserve"> </w:t>
      </w:r>
      <w:r w:rsidR="007B5764" w:rsidRPr="00D353E8">
        <w:rPr>
          <w:sz w:val="22"/>
          <w:szCs w:val="22"/>
        </w:rPr>
        <w:t xml:space="preserve">protected species, </w:t>
      </w:r>
    </w:p>
    <w:p w14:paraId="39F34BF0" w14:textId="1C3FC218" w:rsidR="00E01BAB" w:rsidRPr="00D353E8" w:rsidRDefault="00A81799" w:rsidP="00EE2350">
      <w:pPr>
        <w:numPr>
          <w:ilvl w:val="1"/>
          <w:numId w:val="31"/>
        </w:numPr>
        <w:jc w:val="both"/>
        <w:rPr>
          <w:sz w:val="22"/>
          <w:szCs w:val="22"/>
        </w:rPr>
      </w:pPr>
      <w:r w:rsidRPr="00D353E8">
        <w:rPr>
          <w:sz w:val="22"/>
          <w:szCs w:val="22"/>
        </w:rPr>
        <w:t>L</w:t>
      </w:r>
      <w:r w:rsidR="007B5764" w:rsidRPr="00D353E8">
        <w:rPr>
          <w:sz w:val="22"/>
          <w:szCs w:val="22"/>
        </w:rPr>
        <w:t>and under conservation easement</w:t>
      </w:r>
      <w:r w:rsidR="000736B0" w:rsidRPr="00D353E8">
        <w:rPr>
          <w:sz w:val="22"/>
          <w:szCs w:val="22"/>
        </w:rPr>
        <w:t xml:space="preserve"> </w:t>
      </w:r>
      <w:r w:rsidR="004B798D" w:rsidRPr="00D353E8">
        <w:rPr>
          <w:sz w:val="22"/>
          <w:szCs w:val="22"/>
        </w:rPr>
        <w:t xml:space="preserve"> </w:t>
      </w:r>
    </w:p>
    <w:p w14:paraId="5505C37F" w14:textId="3E9BE347" w:rsidR="00A81799" w:rsidRPr="00D353E8" w:rsidRDefault="00A81799" w:rsidP="00A81799">
      <w:pPr>
        <w:jc w:val="both"/>
        <w:rPr>
          <w:sz w:val="22"/>
          <w:szCs w:val="22"/>
        </w:rPr>
      </w:pPr>
    </w:p>
    <w:p w14:paraId="628050AC" w14:textId="6AE37F98" w:rsidR="00A81799" w:rsidRDefault="00845ABD" w:rsidP="00A81799">
      <w:pPr>
        <w:numPr>
          <w:ilvl w:val="0"/>
          <w:numId w:val="31"/>
        </w:numPr>
        <w:jc w:val="both"/>
        <w:rPr>
          <w:sz w:val="22"/>
          <w:szCs w:val="22"/>
        </w:rPr>
      </w:pPr>
      <w:r w:rsidRPr="00D353E8">
        <w:rPr>
          <w:sz w:val="22"/>
          <w:szCs w:val="22"/>
        </w:rPr>
        <w:t xml:space="preserve">The development is not located on a site </w:t>
      </w:r>
      <w:r w:rsidR="006E196D" w:rsidRPr="00D353E8">
        <w:rPr>
          <w:sz w:val="22"/>
          <w:szCs w:val="22"/>
        </w:rPr>
        <w:t>where any of the following apply:</w:t>
      </w:r>
    </w:p>
    <w:p w14:paraId="34A2CB4A" w14:textId="77777777" w:rsidR="0038384B" w:rsidRPr="00D353E8" w:rsidRDefault="0038384B" w:rsidP="0038384B">
      <w:pPr>
        <w:ind w:left="360"/>
        <w:jc w:val="both"/>
        <w:rPr>
          <w:sz w:val="22"/>
          <w:szCs w:val="22"/>
        </w:rPr>
      </w:pPr>
    </w:p>
    <w:p w14:paraId="2316C627" w14:textId="0C24C723" w:rsidR="006E196D" w:rsidRPr="00D353E8" w:rsidRDefault="006E196D" w:rsidP="006E196D">
      <w:pPr>
        <w:numPr>
          <w:ilvl w:val="1"/>
          <w:numId w:val="31"/>
        </w:numPr>
        <w:jc w:val="both"/>
        <w:rPr>
          <w:sz w:val="22"/>
          <w:szCs w:val="22"/>
        </w:rPr>
      </w:pPr>
      <w:r w:rsidRPr="00D353E8">
        <w:rPr>
          <w:sz w:val="22"/>
          <w:szCs w:val="22"/>
        </w:rPr>
        <w:t xml:space="preserve">The development would require the demolition of (i) housing subject to a recorded covenant, ordinance, or law that restricts </w:t>
      </w:r>
      <w:r w:rsidR="00386C66" w:rsidRPr="00D353E8">
        <w:rPr>
          <w:sz w:val="22"/>
          <w:szCs w:val="22"/>
        </w:rPr>
        <w:t>rents to levels affordable to persons and families of moderate, low, or very low income; (ii) housing that is subject to any form of rent or price contr</w:t>
      </w:r>
      <w:r w:rsidR="00E44D0C" w:rsidRPr="00D353E8">
        <w:rPr>
          <w:sz w:val="22"/>
          <w:szCs w:val="22"/>
        </w:rPr>
        <w:t>ol; or (iii) housing that has been occupied by tenants within the past 10 years.</w:t>
      </w:r>
    </w:p>
    <w:p w14:paraId="79F83FA9" w14:textId="25DC4F0E" w:rsidR="00E44D0C" w:rsidRPr="00D353E8" w:rsidRDefault="00E44D0C" w:rsidP="006E196D">
      <w:pPr>
        <w:numPr>
          <w:ilvl w:val="1"/>
          <w:numId w:val="31"/>
        </w:numPr>
        <w:jc w:val="both"/>
        <w:rPr>
          <w:sz w:val="22"/>
          <w:szCs w:val="22"/>
        </w:rPr>
      </w:pPr>
      <w:r w:rsidRPr="00D353E8">
        <w:rPr>
          <w:sz w:val="22"/>
          <w:szCs w:val="22"/>
        </w:rPr>
        <w:t xml:space="preserve">The site was previously used for housing that was occupied by tenants that was demolished within 10 years before the development proponent </w:t>
      </w:r>
      <w:proofErr w:type="gramStart"/>
      <w:r w:rsidRPr="00D353E8">
        <w:rPr>
          <w:sz w:val="22"/>
          <w:szCs w:val="22"/>
        </w:rPr>
        <w:t>submitted an application</w:t>
      </w:r>
      <w:proofErr w:type="gramEnd"/>
      <w:r w:rsidRPr="00D353E8">
        <w:rPr>
          <w:sz w:val="22"/>
          <w:szCs w:val="22"/>
        </w:rPr>
        <w:t xml:space="preserve"> for development.</w:t>
      </w:r>
    </w:p>
    <w:p w14:paraId="0FD18D6D" w14:textId="26436E85" w:rsidR="00E44D0C" w:rsidRPr="00D353E8" w:rsidRDefault="0032320C" w:rsidP="006E196D">
      <w:pPr>
        <w:numPr>
          <w:ilvl w:val="1"/>
          <w:numId w:val="31"/>
        </w:numPr>
        <w:jc w:val="both"/>
        <w:rPr>
          <w:sz w:val="22"/>
          <w:szCs w:val="22"/>
        </w:rPr>
      </w:pPr>
      <w:r w:rsidRPr="00D353E8">
        <w:rPr>
          <w:sz w:val="22"/>
          <w:szCs w:val="22"/>
        </w:rPr>
        <w:t>The development would require the demolition of a historic structure that was placed on a national, state, or local historic register.</w:t>
      </w:r>
    </w:p>
    <w:p w14:paraId="03F3A1B0" w14:textId="35237EDA" w:rsidR="0032320C" w:rsidRPr="00D353E8" w:rsidRDefault="0032320C" w:rsidP="006E196D">
      <w:pPr>
        <w:numPr>
          <w:ilvl w:val="1"/>
          <w:numId w:val="31"/>
        </w:numPr>
        <w:jc w:val="both"/>
        <w:rPr>
          <w:sz w:val="22"/>
          <w:szCs w:val="22"/>
        </w:rPr>
      </w:pPr>
      <w:r w:rsidRPr="00D353E8">
        <w:rPr>
          <w:sz w:val="22"/>
          <w:szCs w:val="22"/>
        </w:rPr>
        <w:t xml:space="preserve">The property contains housing units that are occupied by tenants, and units at the property are, or were, subsequently offered for sale to the general public by the subdivider or subsequent owner of the property. </w:t>
      </w:r>
    </w:p>
    <w:p w14:paraId="3AA41169" w14:textId="77777777" w:rsidR="00084A85" w:rsidRPr="00D353E8" w:rsidRDefault="00084A85" w:rsidP="00084A85">
      <w:pPr>
        <w:ind w:left="360"/>
        <w:jc w:val="both"/>
        <w:rPr>
          <w:sz w:val="22"/>
          <w:szCs w:val="22"/>
        </w:rPr>
      </w:pPr>
    </w:p>
    <w:p w14:paraId="01654186" w14:textId="2749A2DA" w:rsidR="00F97961" w:rsidRDefault="00DE2FAD" w:rsidP="00F97961">
      <w:pPr>
        <w:pStyle w:val="BodyTextIndent3"/>
        <w:numPr>
          <w:ilvl w:val="0"/>
          <w:numId w:val="31"/>
        </w:numPr>
        <w:tabs>
          <w:tab w:val="left" w:pos="1800"/>
        </w:tabs>
        <w:jc w:val="both"/>
        <w:rPr>
          <w:bCs/>
          <w:sz w:val="22"/>
          <w:szCs w:val="22"/>
        </w:rPr>
      </w:pPr>
      <w:r w:rsidRPr="00D353E8">
        <w:rPr>
          <w:bCs/>
          <w:sz w:val="22"/>
          <w:szCs w:val="22"/>
        </w:rPr>
        <w:t>The development did not or does not involve a subdivision of a parcel that is subject to the Subdivision Map Act unless the development is consistent with all objective subdivision standards in the local subdivision ordinance, and either of the following apply:</w:t>
      </w:r>
    </w:p>
    <w:p w14:paraId="4EF95B70" w14:textId="77777777" w:rsidR="00AB59E1" w:rsidRPr="00D353E8" w:rsidRDefault="00AB59E1" w:rsidP="00AB59E1">
      <w:pPr>
        <w:pStyle w:val="BodyTextIndent3"/>
        <w:tabs>
          <w:tab w:val="left" w:pos="1800"/>
        </w:tabs>
        <w:ind w:left="360" w:firstLine="0"/>
        <w:jc w:val="both"/>
        <w:rPr>
          <w:bCs/>
          <w:sz w:val="22"/>
          <w:szCs w:val="22"/>
        </w:rPr>
      </w:pPr>
    </w:p>
    <w:p w14:paraId="3DF0ABD1" w14:textId="25D28618" w:rsidR="00DE2FAD" w:rsidRPr="00D353E8" w:rsidRDefault="00E46E33" w:rsidP="00DE2FAD">
      <w:pPr>
        <w:pStyle w:val="BodyTextIndent3"/>
        <w:numPr>
          <w:ilvl w:val="1"/>
          <w:numId w:val="31"/>
        </w:numPr>
        <w:tabs>
          <w:tab w:val="left" w:pos="1800"/>
        </w:tabs>
        <w:jc w:val="both"/>
        <w:rPr>
          <w:bCs/>
          <w:sz w:val="22"/>
          <w:szCs w:val="22"/>
        </w:rPr>
      </w:pPr>
      <w:r w:rsidRPr="00D353E8">
        <w:rPr>
          <w:bCs/>
          <w:sz w:val="22"/>
          <w:szCs w:val="22"/>
        </w:rPr>
        <w:t>The development has received or will receive financing or funding by means of a low-income housing tax credit and is subject to the requirement that prevailing wages be paid.</w:t>
      </w:r>
    </w:p>
    <w:p w14:paraId="6733B90E" w14:textId="186EFB05" w:rsidR="00E46E33" w:rsidRPr="00D353E8" w:rsidRDefault="00E46E33" w:rsidP="00DE2FAD">
      <w:pPr>
        <w:pStyle w:val="BodyTextIndent3"/>
        <w:numPr>
          <w:ilvl w:val="1"/>
          <w:numId w:val="31"/>
        </w:numPr>
        <w:tabs>
          <w:tab w:val="left" w:pos="1800"/>
        </w:tabs>
        <w:jc w:val="both"/>
        <w:rPr>
          <w:bCs/>
          <w:sz w:val="22"/>
          <w:szCs w:val="22"/>
        </w:rPr>
      </w:pPr>
      <w:r w:rsidRPr="00D353E8">
        <w:rPr>
          <w:bCs/>
          <w:sz w:val="22"/>
          <w:szCs w:val="22"/>
        </w:rPr>
        <w:t>The development is subject to the requirement that prevailing wages be paid, and a skilled and trained workforce used.</w:t>
      </w:r>
    </w:p>
    <w:p w14:paraId="3279A81B" w14:textId="0032E1AA" w:rsidR="00E46E33" w:rsidRPr="00D353E8" w:rsidRDefault="00E46E33" w:rsidP="00E46E33">
      <w:pPr>
        <w:pStyle w:val="BodyTextIndent3"/>
        <w:tabs>
          <w:tab w:val="left" w:pos="1800"/>
        </w:tabs>
        <w:ind w:firstLine="0"/>
        <w:jc w:val="both"/>
        <w:rPr>
          <w:bCs/>
          <w:sz w:val="22"/>
          <w:szCs w:val="22"/>
        </w:rPr>
      </w:pPr>
    </w:p>
    <w:p w14:paraId="51EED835" w14:textId="08972395" w:rsidR="00E46E33" w:rsidRPr="00D353E8" w:rsidRDefault="008F482E" w:rsidP="008F482E">
      <w:pPr>
        <w:pStyle w:val="BodyTextIndent3"/>
        <w:numPr>
          <w:ilvl w:val="0"/>
          <w:numId w:val="31"/>
        </w:numPr>
        <w:tabs>
          <w:tab w:val="left" w:pos="1800"/>
        </w:tabs>
        <w:jc w:val="both"/>
        <w:rPr>
          <w:bCs/>
          <w:sz w:val="22"/>
          <w:szCs w:val="22"/>
        </w:rPr>
      </w:pPr>
      <w:r w:rsidRPr="00D353E8">
        <w:rPr>
          <w:bCs/>
          <w:sz w:val="22"/>
          <w:szCs w:val="22"/>
        </w:rPr>
        <w:lastRenderedPageBreak/>
        <w:t xml:space="preserve">The development </w:t>
      </w:r>
      <w:r w:rsidR="00AB59E1">
        <w:rPr>
          <w:bCs/>
          <w:sz w:val="22"/>
          <w:szCs w:val="22"/>
        </w:rPr>
        <w:t>is</w:t>
      </w:r>
      <w:r w:rsidRPr="00D353E8">
        <w:rPr>
          <w:bCs/>
          <w:sz w:val="22"/>
          <w:szCs w:val="22"/>
        </w:rPr>
        <w:t xml:space="preserve"> not be </w:t>
      </w:r>
      <w:r w:rsidR="00AB59E1">
        <w:rPr>
          <w:bCs/>
          <w:sz w:val="22"/>
          <w:szCs w:val="22"/>
        </w:rPr>
        <w:t>located on</w:t>
      </w:r>
      <w:r w:rsidRPr="00D353E8">
        <w:rPr>
          <w:bCs/>
          <w:sz w:val="22"/>
          <w:szCs w:val="22"/>
        </w:rPr>
        <w:t xml:space="preserve"> an existing parcel of land or site that is governed under the Mobilehome Residency Law, the Recreational Vehicle Park Occupancy Law, the Mobilehome Parks Act, or the Special Occupancy Parks Act.</w:t>
      </w:r>
    </w:p>
    <w:p w14:paraId="7DEEBC02" w14:textId="77777777" w:rsidR="00B81BA0" w:rsidRDefault="00B81BA0" w:rsidP="00B81BA0">
      <w:pPr>
        <w:jc w:val="both"/>
        <w:rPr>
          <w:sz w:val="22"/>
          <w:szCs w:val="22"/>
        </w:rPr>
      </w:pPr>
    </w:p>
    <w:p w14:paraId="7809F651" w14:textId="1E55FCAE" w:rsidR="00F14FC4" w:rsidRDefault="00F14FC4" w:rsidP="00B745C0">
      <w:pPr>
        <w:jc w:val="both"/>
        <w:rPr>
          <w:sz w:val="22"/>
          <w:szCs w:val="22"/>
        </w:rPr>
      </w:pPr>
    </w:p>
    <w:p w14:paraId="7E53EA1D" w14:textId="77777777" w:rsidR="00D353E8" w:rsidRDefault="00D353E8" w:rsidP="00D353E8">
      <w:pPr>
        <w:pStyle w:val="Default"/>
        <w:rPr>
          <w:rFonts w:ascii="Times New Roman" w:hAnsi="Times New Roman" w:cs="Times New Roman"/>
          <w:szCs w:val="28"/>
        </w:rPr>
      </w:pPr>
      <w:r w:rsidRPr="00D353E8">
        <w:rPr>
          <w:rFonts w:ascii="Times New Roman" w:hAnsi="Times New Roman" w:cs="Times New Roman"/>
          <w:b/>
          <w:bCs/>
          <w:szCs w:val="28"/>
          <w:u w:val="single"/>
        </w:rPr>
        <w:t>IF THE PROPOSAL IS DETERMINED ELIGIBLE FOR SB 35 STREAMLINING</w:t>
      </w:r>
      <w:r w:rsidRPr="00D353E8">
        <w:rPr>
          <w:rFonts w:ascii="Times New Roman" w:hAnsi="Times New Roman" w:cs="Times New Roman"/>
          <w:szCs w:val="28"/>
        </w:rPr>
        <w:t>:</w:t>
      </w:r>
    </w:p>
    <w:p w14:paraId="24C9EFBF" w14:textId="190C0CCE" w:rsidR="00D353E8" w:rsidRPr="00D353E8" w:rsidRDefault="00D353E8" w:rsidP="00D353E8">
      <w:pPr>
        <w:pStyle w:val="Default"/>
        <w:rPr>
          <w:rFonts w:ascii="Times New Roman" w:hAnsi="Times New Roman" w:cs="Times New Roman"/>
          <w:szCs w:val="28"/>
        </w:rPr>
      </w:pPr>
      <w:r w:rsidRPr="00D353E8">
        <w:rPr>
          <w:rFonts w:ascii="Times New Roman" w:hAnsi="Times New Roman" w:cs="Times New Roman"/>
          <w:szCs w:val="28"/>
        </w:rPr>
        <w:t xml:space="preserve"> </w:t>
      </w:r>
    </w:p>
    <w:p w14:paraId="71FF46AE" w14:textId="74494BF9" w:rsidR="00D353E8" w:rsidRPr="00D353E8" w:rsidRDefault="00D353E8" w:rsidP="00D353E8">
      <w:pPr>
        <w:pStyle w:val="Default"/>
        <w:rPr>
          <w:rFonts w:ascii="Times New Roman" w:hAnsi="Times New Roman" w:cs="Times New Roman"/>
          <w:sz w:val="22"/>
          <w:szCs w:val="22"/>
        </w:rPr>
      </w:pPr>
      <w:r w:rsidRPr="00D353E8">
        <w:rPr>
          <w:rFonts w:ascii="Times New Roman" w:hAnsi="Times New Roman" w:cs="Times New Roman"/>
          <w:sz w:val="22"/>
          <w:szCs w:val="22"/>
        </w:rPr>
        <w:t xml:space="preserve">Approvals must be completed within 90 days of submittal (for proposed projects involving 150 or fewer units) or 180 days of submittal (for proposed projects containing more than 150 housing units). As ministerial approvals, these projects are NOT subject to CEQA under CEQA Guidelines Section 15268. </w:t>
      </w:r>
    </w:p>
    <w:p w14:paraId="3AF48FF6" w14:textId="77777777" w:rsidR="00D353E8" w:rsidRPr="00D353E8" w:rsidRDefault="00D353E8" w:rsidP="00D353E8">
      <w:pPr>
        <w:pStyle w:val="Default"/>
        <w:rPr>
          <w:rFonts w:ascii="Times New Roman" w:hAnsi="Times New Roman" w:cs="Times New Roman"/>
          <w:sz w:val="22"/>
          <w:szCs w:val="22"/>
        </w:rPr>
      </w:pPr>
    </w:p>
    <w:p w14:paraId="6947684F" w14:textId="45522763" w:rsidR="00D353E8" w:rsidRDefault="00D353E8" w:rsidP="00D353E8">
      <w:pPr>
        <w:pStyle w:val="Default"/>
        <w:rPr>
          <w:rFonts w:ascii="Times New Roman" w:hAnsi="Times New Roman" w:cs="Times New Roman"/>
          <w:sz w:val="22"/>
          <w:szCs w:val="22"/>
        </w:rPr>
      </w:pPr>
      <w:r w:rsidRPr="00D353E8">
        <w:rPr>
          <w:rFonts w:ascii="Times New Roman" w:hAnsi="Times New Roman" w:cs="Times New Roman"/>
          <w:sz w:val="22"/>
          <w:szCs w:val="22"/>
        </w:rPr>
        <w:t xml:space="preserve">The development proponent must certify to the City that, assuming the entirety of the proposed project is not a public work as defined under Government Code Section 65913.4(a)(8)(A) and includes more than 10 units, all construction workers employed in the execution of the development will be paid at least the general prevailing rate of per diem wages for the type of work and geographic area, as determined by the California Department of Industrial Relations, and shall ensure that the prevailing wage requirement be included in all contracts for the performance of the work. (See Gov. Code § 65913.4(a)(8)(A).) </w:t>
      </w:r>
    </w:p>
    <w:p w14:paraId="7BBDCA64" w14:textId="77777777" w:rsidR="0038384B" w:rsidRPr="00D353E8" w:rsidRDefault="0038384B" w:rsidP="00D353E8">
      <w:pPr>
        <w:pStyle w:val="Default"/>
        <w:rPr>
          <w:rFonts w:ascii="Times New Roman" w:hAnsi="Times New Roman" w:cs="Times New Roman"/>
          <w:sz w:val="22"/>
          <w:szCs w:val="22"/>
        </w:rPr>
      </w:pPr>
    </w:p>
    <w:p w14:paraId="73799C80" w14:textId="72A3E168" w:rsidR="00D353E8" w:rsidRDefault="00D353E8" w:rsidP="00D353E8">
      <w:pPr>
        <w:pStyle w:val="Default"/>
        <w:rPr>
          <w:rFonts w:ascii="Times New Roman" w:hAnsi="Times New Roman" w:cs="Times New Roman"/>
          <w:sz w:val="22"/>
          <w:szCs w:val="22"/>
        </w:rPr>
      </w:pPr>
      <w:r w:rsidRPr="00D353E8">
        <w:rPr>
          <w:rFonts w:ascii="Times New Roman" w:hAnsi="Times New Roman" w:cs="Times New Roman"/>
          <w:sz w:val="22"/>
          <w:szCs w:val="22"/>
        </w:rPr>
        <w:t xml:space="preserve">If the proposed project consists of </w:t>
      </w:r>
      <w:r w:rsidR="0038384B">
        <w:rPr>
          <w:rFonts w:ascii="Times New Roman" w:hAnsi="Times New Roman" w:cs="Times New Roman"/>
          <w:sz w:val="22"/>
          <w:szCs w:val="22"/>
        </w:rPr>
        <w:t>50</w:t>
      </w:r>
      <w:r w:rsidRPr="00D353E8">
        <w:rPr>
          <w:rFonts w:ascii="Times New Roman" w:hAnsi="Times New Roman" w:cs="Times New Roman"/>
          <w:sz w:val="22"/>
          <w:szCs w:val="22"/>
        </w:rPr>
        <w:t xml:space="preserve"> or more units with a residential component that is not 100 percent subsidized affordable housing, the development proponent must further certify to the City that the work will be performed by a skilled and trained workforce. (See Cal. Gov. Code § 65913.4(a)(8)(B).) </w:t>
      </w:r>
    </w:p>
    <w:p w14:paraId="17E4D8A3" w14:textId="77777777" w:rsidR="0038384B" w:rsidRPr="00D353E8" w:rsidRDefault="0038384B" w:rsidP="00D353E8">
      <w:pPr>
        <w:pStyle w:val="Default"/>
        <w:rPr>
          <w:rFonts w:ascii="Times New Roman" w:hAnsi="Times New Roman" w:cs="Times New Roman"/>
          <w:sz w:val="22"/>
          <w:szCs w:val="22"/>
        </w:rPr>
      </w:pPr>
    </w:p>
    <w:p w14:paraId="63CB67AA" w14:textId="132E9EE6" w:rsidR="00D353E8" w:rsidRPr="00D353E8" w:rsidRDefault="00D353E8" w:rsidP="00D353E8">
      <w:pPr>
        <w:jc w:val="both"/>
        <w:rPr>
          <w:sz w:val="22"/>
          <w:szCs w:val="22"/>
        </w:rPr>
      </w:pPr>
      <w:r w:rsidRPr="00D353E8">
        <w:rPr>
          <w:sz w:val="22"/>
          <w:szCs w:val="22"/>
        </w:rPr>
        <w:t>The development proponent must commit to record, prior to issuance of the first building permit, a land use restriction or covenant providing that any affordable housing units included in the project remain available at affordable housing costs or rent for no less than 55 years for units that are rented and 45 years for units that are owned. (See Cal. Gov. Code § 65913.4(a)(3).)</w:t>
      </w:r>
    </w:p>
    <w:p w14:paraId="7E92875C" w14:textId="565FE243" w:rsidR="00D353E8" w:rsidRPr="00D353E8" w:rsidRDefault="00D353E8" w:rsidP="00D353E8">
      <w:pPr>
        <w:jc w:val="both"/>
        <w:rPr>
          <w:sz w:val="22"/>
          <w:szCs w:val="22"/>
        </w:rPr>
      </w:pPr>
    </w:p>
    <w:p w14:paraId="7053F9D2" w14:textId="5C1BAB92" w:rsidR="00D353E8" w:rsidRDefault="00D353E8" w:rsidP="00D353E8">
      <w:pPr>
        <w:pStyle w:val="Default"/>
        <w:rPr>
          <w:rFonts w:ascii="Times New Roman" w:hAnsi="Times New Roman" w:cs="Times New Roman"/>
          <w:sz w:val="22"/>
          <w:szCs w:val="22"/>
        </w:rPr>
      </w:pPr>
      <w:r w:rsidRPr="00D353E8">
        <w:rPr>
          <w:rFonts w:ascii="Times New Roman" w:hAnsi="Times New Roman" w:cs="Times New Roman"/>
          <w:sz w:val="22"/>
          <w:szCs w:val="22"/>
        </w:rPr>
        <w:t>No parking requirements may be imposed on a qualified streamlining project if it is located</w:t>
      </w:r>
    </w:p>
    <w:p w14:paraId="781CEA08" w14:textId="77777777" w:rsidR="0038384B" w:rsidRPr="00D353E8" w:rsidRDefault="0038384B" w:rsidP="00D353E8">
      <w:pPr>
        <w:pStyle w:val="Default"/>
        <w:rPr>
          <w:rFonts w:ascii="Times New Roman" w:hAnsi="Times New Roman" w:cs="Times New Roman"/>
          <w:sz w:val="22"/>
          <w:szCs w:val="22"/>
        </w:rPr>
      </w:pPr>
    </w:p>
    <w:p w14:paraId="011007B7" w14:textId="77777777" w:rsidR="00D353E8" w:rsidRPr="00D353E8" w:rsidRDefault="00D353E8" w:rsidP="00C332D3">
      <w:pPr>
        <w:pStyle w:val="Default"/>
        <w:numPr>
          <w:ilvl w:val="0"/>
          <w:numId w:val="35"/>
        </w:numPr>
        <w:rPr>
          <w:rFonts w:ascii="Times New Roman" w:hAnsi="Times New Roman" w:cs="Times New Roman"/>
          <w:sz w:val="22"/>
          <w:szCs w:val="22"/>
        </w:rPr>
      </w:pPr>
      <w:r w:rsidRPr="00D353E8">
        <w:rPr>
          <w:rFonts w:ascii="Times New Roman" w:hAnsi="Times New Roman" w:cs="Times New Roman"/>
          <w:sz w:val="22"/>
          <w:szCs w:val="22"/>
        </w:rPr>
        <w:t xml:space="preserve">Within a half-mile of public transit; </w:t>
      </w:r>
    </w:p>
    <w:p w14:paraId="3161FB1C" w14:textId="77777777" w:rsidR="00D353E8" w:rsidRPr="00D353E8" w:rsidRDefault="00D353E8" w:rsidP="00BA2D8C">
      <w:pPr>
        <w:pStyle w:val="Default"/>
        <w:numPr>
          <w:ilvl w:val="0"/>
          <w:numId w:val="35"/>
        </w:numPr>
        <w:rPr>
          <w:rFonts w:ascii="Times New Roman" w:hAnsi="Times New Roman" w:cs="Times New Roman"/>
          <w:sz w:val="22"/>
          <w:szCs w:val="22"/>
        </w:rPr>
      </w:pPr>
      <w:r w:rsidRPr="00D353E8">
        <w:rPr>
          <w:rFonts w:ascii="Times New Roman" w:hAnsi="Times New Roman" w:cs="Times New Roman"/>
          <w:sz w:val="22"/>
          <w:szCs w:val="22"/>
        </w:rPr>
        <w:t>Within an architecturally and historically significant historic district;</w:t>
      </w:r>
    </w:p>
    <w:p w14:paraId="6FCF6867" w14:textId="77777777" w:rsidR="00D353E8" w:rsidRPr="00D353E8" w:rsidRDefault="00D353E8" w:rsidP="00DB6A17">
      <w:pPr>
        <w:pStyle w:val="Default"/>
        <w:numPr>
          <w:ilvl w:val="0"/>
          <w:numId w:val="35"/>
        </w:numPr>
        <w:rPr>
          <w:rFonts w:ascii="Times New Roman" w:hAnsi="Times New Roman" w:cs="Times New Roman"/>
          <w:sz w:val="22"/>
          <w:szCs w:val="22"/>
        </w:rPr>
      </w:pPr>
      <w:r w:rsidRPr="00D353E8">
        <w:rPr>
          <w:rFonts w:ascii="Times New Roman" w:hAnsi="Times New Roman" w:cs="Times New Roman"/>
          <w:sz w:val="22"/>
          <w:szCs w:val="22"/>
        </w:rPr>
        <w:t xml:space="preserve">In an area where on-street parking permits are required but not offered to the occupants of the development; or </w:t>
      </w:r>
    </w:p>
    <w:p w14:paraId="6896170A" w14:textId="2D2970CE" w:rsidR="00D353E8" w:rsidRPr="00D353E8" w:rsidRDefault="00D353E8" w:rsidP="00DB6A17">
      <w:pPr>
        <w:pStyle w:val="Default"/>
        <w:numPr>
          <w:ilvl w:val="0"/>
          <w:numId w:val="35"/>
        </w:numPr>
        <w:rPr>
          <w:rFonts w:ascii="Times New Roman" w:hAnsi="Times New Roman" w:cs="Times New Roman"/>
          <w:sz w:val="22"/>
          <w:szCs w:val="22"/>
        </w:rPr>
      </w:pPr>
      <w:r w:rsidRPr="00D353E8">
        <w:rPr>
          <w:rFonts w:ascii="Times New Roman" w:hAnsi="Times New Roman" w:cs="Times New Roman"/>
          <w:sz w:val="22"/>
          <w:szCs w:val="22"/>
        </w:rPr>
        <w:t xml:space="preserve">Where there is a car-share vehicle located within one block of the proposed project. </w:t>
      </w:r>
    </w:p>
    <w:p w14:paraId="60FEBEA9" w14:textId="77777777" w:rsidR="00D353E8" w:rsidRPr="00D353E8" w:rsidRDefault="00D353E8" w:rsidP="00D353E8">
      <w:pPr>
        <w:pStyle w:val="Default"/>
        <w:rPr>
          <w:rFonts w:ascii="Times New Roman" w:hAnsi="Times New Roman" w:cs="Times New Roman"/>
          <w:sz w:val="22"/>
          <w:szCs w:val="22"/>
        </w:rPr>
      </w:pPr>
    </w:p>
    <w:p w14:paraId="27E5460B" w14:textId="79F855F3" w:rsidR="00D353E8" w:rsidRPr="00D353E8" w:rsidRDefault="00D353E8" w:rsidP="00D353E8">
      <w:pPr>
        <w:pStyle w:val="Default"/>
        <w:rPr>
          <w:rFonts w:ascii="Times New Roman" w:hAnsi="Times New Roman" w:cs="Times New Roman"/>
          <w:sz w:val="22"/>
          <w:szCs w:val="22"/>
        </w:rPr>
      </w:pPr>
      <w:r w:rsidRPr="00D353E8">
        <w:rPr>
          <w:rFonts w:ascii="Times New Roman" w:hAnsi="Times New Roman" w:cs="Times New Roman"/>
          <w:sz w:val="22"/>
          <w:szCs w:val="22"/>
        </w:rPr>
        <w:t xml:space="preserve">Automobile parking requirements not to exceed one parking space per unit may be required of all other </w:t>
      </w:r>
      <w:r w:rsidR="0038384B">
        <w:rPr>
          <w:rFonts w:ascii="Times New Roman" w:hAnsi="Times New Roman" w:cs="Times New Roman"/>
          <w:sz w:val="22"/>
          <w:szCs w:val="22"/>
        </w:rPr>
        <w:t>qualified streamlining</w:t>
      </w:r>
      <w:r w:rsidRPr="00D353E8">
        <w:rPr>
          <w:rFonts w:ascii="Times New Roman" w:hAnsi="Times New Roman" w:cs="Times New Roman"/>
          <w:sz w:val="22"/>
          <w:szCs w:val="22"/>
        </w:rPr>
        <w:t xml:space="preserve"> projects. </w:t>
      </w:r>
    </w:p>
    <w:p w14:paraId="12DF910E" w14:textId="77777777" w:rsidR="00D353E8" w:rsidRPr="00D353E8" w:rsidRDefault="00D353E8" w:rsidP="00D353E8">
      <w:pPr>
        <w:pStyle w:val="Default"/>
        <w:rPr>
          <w:rFonts w:ascii="Times New Roman" w:hAnsi="Times New Roman" w:cs="Times New Roman"/>
          <w:sz w:val="22"/>
          <w:szCs w:val="22"/>
        </w:rPr>
      </w:pPr>
    </w:p>
    <w:p w14:paraId="3777F856" w14:textId="35555FD1" w:rsidR="00D353E8" w:rsidRPr="00D353E8" w:rsidRDefault="00D353E8" w:rsidP="00D353E8">
      <w:pPr>
        <w:jc w:val="both"/>
        <w:rPr>
          <w:sz w:val="22"/>
          <w:szCs w:val="22"/>
        </w:rPr>
      </w:pPr>
      <w:r w:rsidRPr="00D353E8">
        <w:rPr>
          <w:sz w:val="22"/>
          <w:szCs w:val="22"/>
        </w:rPr>
        <w:t xml:space="preserve">All SB 35 approvals remain valid for a period of three years from approval and </w:t>
      </w:r>
      <w:proofErr w:type="gramStart"/>
      <w:r w:rsidRPr="00D353E8">
        <w:rPr>
          <w:sz w:val="22"/>
          <w:szCs w:val="22"/>
        </w:rPr>
        <w:t>as long as</w:t>
      </w:r>
      <w:proofErr w:type="gramEnd"/>
      <w:r w:rsidRPr="00D353E8">
        <w:rPr>
          <w:sz w:val="22"/>
          <w:szCs w:val="22"/>
        </w:rPr>
        <w:t xml:space="preserve"> vertical construction has begun and is in progress.</w:t>
      </w:r>
    </w:p>
    <w:sectPr w:rsidR="00D353E8" w:rsidRPr="00D353E8" w:rsidSect="00F14FC4">
      <w:type w:val="continuous"/>
      <w:pgSz w:w="12240" w:h="15840" w:code="1"/>
      <w:pgMar w:top="1440" w:right="1440" w:bottom="1440" w:left="1440" w:header="432" w:footer="36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A4DA" w14:textId="77777777" w:rsidR="003657CF" w:rsidRDefault="003657CF">
      <w:r>
        <w:separator/>
      </w:r>
    </w:p>
  </w:endnote>
  <w:endnote w:type="continuationSeparator" w:id="0">
    <w:p w14:paraId="04C0538C" w14:textId="77777777" w:rsidR="003657CF" w:rsidRDefault="0036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8FA9" w14:textId="77777777" w:rsidR="003657CF" w:rsidRDefault="003657CF">
      <w:r>
        <w:separator/>
      </w:r>
    </w:p>
  </w:footnote>
  <w:footnote w:type="continuationSeparator" w:id="0">
    <w:p w14:paraId="12F3F879" w14:textId="77777777" w:rsidR="003657CF" w:rsidRDefault="00365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36F998"/>
    <w:lvl w:ilvl="0">
      <w:start w:val="1"/>
      <w:numFmt w:val="upperRoman"/>
      <w:pStyle w:val="Heading1"/>
      <w:lvlText w:val="%1."/>
      <w:lvlJc w:val="left"/>
      <w:pPr>
        <w:tabs>
          <w:tab w:val="num" w:pos="0"/>
        </w:tabs>
        <w:ind w:left="0" w:firstLine="0"/>
      </w:pPr>
      <w:rPr>
        <w:rFonts w:hint="default"/>
        <w:b/>
        <w:u w:val="none"/>
      </w:rPr>
    </w:lvl>
    <w:lvl w:ilvl="1">
      <w:start w:val="1"/>
      <w:numFmt w:val="upperLetter"/>
      <w:pStyle w:val="Heading2"/>
      <w:lvlText w:val="%2."/>
      <w:lvlJc w:val="left"/>
      <w:pPr>
        <w:tabs>
          <w:tab w:val="num" w:pos="0"/>
        </w:tabs>
        <w:ind w:left="810" w:hanging="720"/>
      </w:pPr>
      <w:rPr>
        <w:rFonts w:hint="default"/>
        <w:b/>
        <w:u w:val="none"/>
      </w:rPr>
    </w:lvl>
    <w:lvl w:ilvl="2">
      <w:start w:val="1"/>
      <w:numFmt w:val="decimal"/>
      <w:pStyle w:val="Heading3"/>
      <w:lvlText w:val="%3."/>
      <w:lvlJc w:val="left"/>
      <w:pPr>
        <w:tabs>
          <w:tab w:val="num" w:pos="0"/>
        </w:tabs>
        <w:ind w:left="1440" w:hanging="720"/>
      </w:pPr>
      <w:rPr>
        <w:rFonts w:hint="default"/>
        <w:b/>
        <w:u w:val="none"/>
      </w:rPr>
    </w:lvl>
    <w:lvl w:ilvl="3">
      <w:start w:val="1"/>
      <w:numFmt w:val="lowerLetter"/>
      <w:lvlText w:val="%4."/>
      <w:lvlJc w:val="left"/>
      <w:pPr>
        <w:tabs>
          <w:tab w:val="num" w:pos="9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0"/>
        </w:tabs>
        <w:ind w:left="28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0"/>
        </w:tabs>
        <w:ind w:left="3600" w:hanging="720"/>
      </w:pPr>
      <w:rPr>
        <w:rFonts w:hint="default"/>
        <w:b/>
        <w:u w:val="none"/>
      </w:rPr>
    </w:lvl>
    <w:lvl w:ilvl="6">
      <w:start w:val="1"/>
      <w:numFmt w:val="lowerRoman"/>
      <w:pStyle w:val="Heading7"/>
      <w:lvlText w:val="%7)"/>
      <w:lvlJc w:val="left"/>
      <w:pPr>
        <w:tabs>
          <w:tab w:val="num" w:pos="0"/>
        </w:tabs>
        <w:ind w:left="4320" w:hanging="720"/>
      </w:pPr>
      <w:rPr>
        <w:rFonts w:hint="default"/>
        <w:b/>
        <w:u w:val="none"/>
      </w:rPr>
    </w:lvl>
    <w:lvl w:ilvl="7">
      <w:start w:val="1"/>
      <w:numFmt w:val="lowerLetter"/>
      <w:pStyle w:val="Heading8"/>
      <w:lvlText w:val="%8)"/>
      <w:lvlJc w:val="left"/>
      <w:pPr>
        <w:tabs>
          <w:tab w:val="num" w:pos="0"/>
        </w:tabs>
        <w:ind w:left="5040" w:hanging="720"/>
      </w:pPr>
      <w:rPr>
        <w:rFonts w:hint="default"/>
        <w:b/>
        <w:u w:val="none"/>
      </w:rPr>
    </w:lvl>
    <w:lvl w:ilvl="8">
      <w:start w:val="1"/>
      <w:numFmt w:val="lowerRoman"/>
      <w:pStyle w:val="Heading9"/>
      <w:lvlText w:val="(%9)"/>
      <w:lvlJc w:val="left"/>
      <w:pPr>
        <w:tabs>
          <w:tab w:val="num" w:pos="0"/>
        </w:tabs>
        <w:ind w:left="6480" w:hanging="720"/>
      </w:pPr>
      <w:rPr>
        <w:rFonts w:hint="default"/>
        <w:b/>
        <w:u w:val="none"/>
      </w:rPr>
    </w:lvl>
  </w:abstractNum>
  <w:abstractNum w:abstractNumId="1" w15:restartNumberingAfterBreak="0">
    <w:nsid w:val="04BF53B2"/>
    <w:multiLevelType w:val="hybridMultilevel"/>
    <w:tmpl w:val="4ADAF5D0"/>
    <w:lvl w:ilvl="0" w:tplc="93FC918C">
      <w:start w:val="1"/>
      <w:numFmt w:val="bullet"/>
      <w:lvlText w:val=""/>
      <w:lvlJc w:val="left"/>
      <w:pPr>
        <w:ind w:left="343" w:hanging="360"/>
      </w:pPr>
      <w:rPr>
        <w:rFonts w:ascii="Wingdings" w:eastAsia="Times New Roman" w:hAnsi="Wingdings" w:cs="Times New Roman"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2" w15:restartNumberingAfterBreak="0">
    <w:nsid w:val="0A807FF5"/>
    <w:multiLevelType w:val="hybridMultilevel"/>
    <w:tmpl w:val="94309E62"/>
    <w:lvl w:ilvl="0" w:tplc="2F8C5AA2">
      <w:start w:val="1"/>
      <w:numFmt w:val="lowerRoman"/>
      <w:pStyle w:val="Heading5"/>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CCA49AB"/>
    <w:multiLevelType w:val="hybridMultilevel"/>
    <w:tmpl w:val="C32CEBA2"/>
    <w:lvl w:ilvl="0" w:tplc="4C84D1FE">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DD351CC"/>
    <w:multiLevelType w:val="hybridMultilevel"/>
    <w:tmpl w:val="C45A6E58"/>
    <w:lvl w:ilvl="0" w:tplc="9A66B590">
      <w:start w:val="3"/>
      <w:numFmt w:val="bullet"/>
      <w:lvlText w:val=""/>
      <w:lvlJc w:val="left"/>
      <w:pPr>
        <w:ind w:left="336" w:hanging="360"/>
      </w:pPr>
      <w:rPr>
        <w:rFonts w:ascii="Wingdings" w:eastAsia="Times New Roman" w:hAnsi="Wingdings"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5" w15:restartNumberingAfterBreak="0">
    <w:nsid w:val="2D2A59A8"/>
    <w:multiLevelType w:val="hybridMultilevel"/>
    <w:tmpl w:val="30DCB4E0"/>
    <w:lvl w:ilvl="0" w:tplc="CC0C8CE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70C81"/>
    <w:multiLevelType w:val="hybridMultilevel"/>
    <w:tmpl w:val="EDD001A6"/>
    <w:lvl w:ilvl="0" w:tplc="B4BE7C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0A2D3E"/>
    <w:multiLevelType w:val="hybridMultilevel"/>
    <w:tmpl w:val="4AE23634"/>
    <w:lvl w:ilvl="0" w:tplc="4C84D1FE">
      <w:start w:val="1"/>
      <w:numFmt w:val="decimal"/>
      <w:lvlText w:val="%1."/>
      <w:lvlJc w:val="left"/>
      <w:pPr>
        <w:tabs>
          <w:tab w:val="num" w:pos="360"/>
        </w:tabs>
        <w:ind w:left="360" w:hanging="360"/>
      </w:pPr>
    </w:lvl>
    <w:lvl w:ilvl="1" w:tplc="C77C872A">
      <w:start w:val="1"/>
      <w:numFmt w:val="lowerLetter"/>
      <w:lvlText w:val="%2."/>
      <w:lvlJc w:val="left"/>
      <w:pPr>
        <w:tabs>
          <w:tab w:val="num" w:pos="1080"/>
        </w:tabs>
        <w:ind w:left="1080" w:hanging="360"/>
      </w:pPr>
      <w:rPr>
        <w:b w:val="0"/>
        <w:bCs/>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7EC7421"/>
    <w:multiLevelType w:val="hybridMultilevel"/>
    <w:tmpl w:val="CA54A9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C4D679C"/>
    <w:multiLevelType w:val="hybridMultilevel"/>
    <w:tmpl w:val="3ECA40DA"/>
    <w:lvl w:ilvl="0" w:tplc="72F6A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A7F8A"/>
    <w:multiLevelType w:val="hybridMultilevel"/>
    <w:tmpl w:val="A14EDBA6"/>
    <w:lvl w:ilvl="0" w:tplc="7B2470E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30B50"/>
    <w:multiLevelType w:val="hybridMultilevel"/>
    <w:tmpl w:val="6D60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D2CC4"/>
    <w:multiLevelType w:val="hybridMultilevel"/>
    <w:tmpl w:val="BBBA6888"/>
    <w:lvl w:ilvl="0" w:tplc="D86C257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D32F6"/>
    <w:multiLevelType w:val="multilevel"/>
    <w:tmpl w:val="BF1C09C8"/>
    <w:name w:val="zzmpPldCentr||Pleading Center|2|3|1|1|0|33||1|2|33||1|0|36||1|0|32||1|0|32||1|0|32||1|0|32||1|0|32||1|0|32||"/>
    <w:lvl w:ilvl="0">
      <w:start w:val="1"/>
      <w:numFmt w:val="upperRoman"/>
      <w:pStyle w:val="PldCentrL1"/>
      <w:lvlText w:val="%1."/>
      <w:lvlJc w:val="left"/>
      <w:pPr>
        <w:tabs>
          <w:tab w:val="num" w:pos="720"/>
        </w:tabs>
        <w:ind w:left="0" w:firstLine="0"/>
      </w:pPr>
      <w:rPr>
        <w:b/>
        <w:i w:val="0"/>
        <w:caps w:val="0"/>
        <w:u w:val="none"/>
      </w:rPr>
    </w:lvl>
    <w:lvl w:ilvl="1">
      <w:start w:val="1"/>
      <w:numFmt w:val="upperLetter"/>
      <w:pStyle w:val="PldCentrL2"/>
      <w:lvlText w:val="%2."/>
      <w:lvlJc w:val="left"/>
      <w:pPr>
        <w:tabs>
          <w:tab w:val="num" w:pos="720"/>
        </w:tabs>
        <w:ind w:left="720" w:hanging="720"/>
      </w:pPr>
      <w:rPr>
        <w:b/>
        <w:i w:val="0"/>
        <w:caps w:val="0"/>
        <w:u w:val="none"/>
      </w:rPr>
    </w:lvl>
    <w:lvl w:ilvl="2">
      <w:start w:val="1"/>
      <w:numFmt w:val="decimal"/>
      <w:pStyle w:val="PldCentrL3"/>
      <w:lvlText w:val="%3."/>
      <w:lvlJc w:val="left"/>
      <w:pPr>
        <w:tabs>
          <w:tab w:val="num" w:pos="1440"/>
        </w:tabs>
        <w:ind w:left="1440" w:hanging="720"/>
      </w:pPr>
      <w:rPr>
        <w:b w:val="0"/>
        <w:i w:val="0"/>
        <w:caps w:val="0"/>
        <w:u w:val="none"/>
      </w:rPr>
    </w:lvl>
    <w:lvl w:ilvl="3">
      <w:start w:val="1"/>
      <w:numFmt w:val="lowerLetter"/>
      <w:pStyle w:val="PldCentrL4"/>
      <w:lvlText w:val="%4."/>
      <w:lvlJc w:val="left"/>
      <w:pPr>
        <w:tabs>
          <w:tab w:val="num" w:pos="2160"/>
        </w:tabs>
        <w:ind w:left="2160" w:hanging="720"/>
      </w:pPr>
      <w:rPr>
        <w:b w:val="0"/>
        <w:i w:val="0"/>
        <w:caps w:val="0"/>
        <w:u w:val="none"/>
      </w:rPr>
    </w:lvl>
    <w:lvl w:ilvl="4">
      <w:start w:val="1"/>
      <w:numFmt w:val="decimal"/>
      <w:pStyle w:val="PldCentrL5"/>
      <w:lvlText w:val="(%5)"/>
      <w:lvlJc w:val="left"/>
      <w:pPr>
        <w:tabs>
          <w:tab w:val="num" w:pos="2880"/>
        </w:tabs>
        <w:ind w:left="2880" w:hanging="720"/>
      </w:pPr>
      <w:rPr>
        <w:caps w:val="0"/>
        <w:u w:val="none"/>
      </w:rPr>
    </w:lvl>
    <w:lvl w:ilvl="5">
      <w:start w:val="1"/>
      <w:numFmt w:val="lowerLetter"/>
      <w:pStyle w:val="PldCentrL6"/>
      <w:lvlText w:val="(%6)"/>
      <w:lvlJc w:val="left"/>
      <w:pPr>
        <w:tabs>
          <w:tab w:val="num" w:pos="3600"/>
        </w:tabs>
        <w:ind w:left="3600" w:hanging="720"/>
      </w:pPr>
      <w:rPr>
        <w:b w:val="0"/>
        <w:i w:val="0"/>
        <w:caps w:val="0"/>
        <w:u w:val="none"/>
      </w:rPr>
    </w:lvl>
    <w:lvl w:ilvl="6">
      <w:start w:val="1"/>
      <w:numFmt w:val="lowerRoman"/>
      <w:pStyle w:val="PldCentrL7"/>
      <w:lvlText w:val="(%7)"/>
      <w:lvlJc w:val="left"/>
      <w:pPr>
        <w:tabs>
          <w:tab w:val="num" w:pos="4320"/>
        </w:tabs>
        <w:ind w:left="4320" w:hanging="720"/>
      </w:pPr>
      <w:rPr>
        <w:b w:val="0"/>
        <w:i w:val="0"/>
        <w:caps w:val="0"/>
        <w:u w:val="none"/>
      </w:rPr>
    </w:lvl>
    <w:lvl w:ilvl="7">
      <w:start w:val="1"/>
      <w:numFmt w:val="lowerLetter"/>
      <w:pStyle w:val="PldCentrL8"/>
      <w:lvlText w:val="%8)"/>
      <w:lvlJc w:val="left"/>
      <w:pPr>
        <w:tabs>
          <w:tab w:val="num" w:pos="5040"/>
        </w:tabs>
        <w:ind w:left="5040" w:hanging="720"/>
      </w:pPr>
      <w:rPr>
        <w:b w:val="0"/>
        <w:i w:val="0"/>
        <w:caps w:val="0"/>
        <w:u w:val="none"/>
      </w:rPr>
    </w:lvl>
    <w:lvl w:ilvl="8">
      <w:start w:val="1"/>
      <w:numFmt w:val="lowerRoman"/>
      <w:pStyle w:val="PldCentrL9"/>
      <w:lvlText w:val="%9)"/>
      <w:lvlJc w:val="left"/>
      <w:pPr>
        <w:tabs>
          <w:tab w:val="num" w:pos="5760"/>
        </w:tabs>
        <w:ind w:left="5760" w:hanging="720"/>
      </w:pPr>
      <w:rPr>
        <w:b w:val="0"/>
        <w:i w:val="0"/>
        <w:caps w:val="0"/>
        <w:u w:val="none"/>
      </w:rPr>
    </w:lvl>
  </w:abstractNum>
  <w:abstractNum w:abstractNumId="14" w15:restartNumberingAfterBreak="0">
    <w:nsid w:val="6BCC3266"/>
    <w:multiLevelType w:val="hybridMultilevel"/>
    <w:tmpl w:val="2D5C8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093C2F"/>
    <w:multiLevelType w:val="hybridMultilevel"/>
    <w:tmpl w:val="E40077B0"/>
    <w:lvl w:ilvl="0" w:tplc="88C449A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35269"/>
    <w:multiLevelType w:val="hybridMultilevel"/>
    <w:tmpl w:val="EC3C3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25B03"/>
    <w:multiLevelType w:val="hybridMultilevel"/>
    <w:tmpl w:val="CF34A954"/>
    <w:lvl w:ilvl="0" w:tplc="5BD2049A">
      <w:start w:val="1"/>
      <w:numFmt w:val="lowerLetter"/>
      <w:pStyle w:val="Heading4"/>
      <w:lvlText w:val="%1."/>
      <w:lvlJc w:val="left"/>
      <w:pPr>
        <w:ind w:left="2232" w:hanging="360"/>
      </w:pPr>
      <w:rPr>
        <w:rFonts w:hint="default"/>
        <w:b/>
        <w:i w:val="0"/>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0"/>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9"/>
  </w:num>
  <w:num w:numId="23">
    <w:abstractNumId w:val="12"/>
  </w:num>
  <w:num w:numId="24">
    <w:abstractNumId w:val="10"/>
  </w:num>
  <w:num w:numId="25">
    <w:abstractNumId w:val="1"/>
  </w:num>
  <w:num w:numId="26">
    <w:abstractNumId w:val="2"/>
  </w:num>
  <w:num w:numId="27">
    <w:abstractNumId w:val="17"/>
  </w:num>
  <w:num w:numId="28">
    <w:abstractNumId w:val="5"/>
  </w:num>
  <w:num w:numId="29">
    <w:abstractNumId w:val="15"/>
  </w:num>
  <w:num w:numId="30">
    <w:abstractNumId w:val="4"/>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0"/>
    <w:docVar w:name="bpfile" w:val="PleadingCASuperior.mbp"/>
    <w:docVar w:name="cbxMaxLevel" w:val="3"/>
    <w:docVar w:name="cbxMinLevel" w:val="1"/>
    <w:docVar w:name="cbxScheduleStyles" w:val="0"/>
    <w:docVar w:name="cbxTOCScheme" w:val="4"/>
    <w:docVar w:name="chkApplyManualFormatsToTOC" w:val="0"/>
    <w:docVar w:name="chkApplyTOC9" w:val="0"/>
    <w:docVar w:name="chkHyperlinks" w:val="0"/>
    <w:docVar w:name="chkInsertAsField" w:val="0"/>
    <w:docVar w:name="chkStyles" w:val="1"/>
    <w:docVar w:name="chkTCEntries" w:val="0"/>
    <w:docVar w:name="chkTwoColumn" w:val="0"/>
    <w:docVar w:name="CustomProperty_1_ByLine_1" w:val="By:??By:"/>
    <w:docVar w:name="Exclusions" w:val=",Heading,"/>
    <w:docVar w:name="MPDocID" w:val="1895210_1.DOC"/>
    <w:docVar w:name="NewDocStampType" w:val="17"/>
    <w:docVar w:name="optCreateFrom" w:val="0"/>
    <w:docVar w:name="optInclude" w:val="0"/>
    <w:docVar w:name="Pleading_1_Author" w:val="4015"/>
    <w:docVar w:name="Pleading_1_CourtTitle" w:val="SUPERIOR COURT OF THE STATE OF CALIFORNIA_x000d__x000a_COUNTY OF ALAMEDA"/>
    <w:docVar w:name="Pleading_1_Level0" w:val="5"/>
    <w:docVar w:name="Pleading_1_Level0String" w:val="California"/>
    <w:docVar w:name="Pleading_1_Level1" w:val="2"/>
    <w:docVar w:name="Pleading_1_Level1String" w:val="Superior"/>
    <w:docVar w:name="Pleading_1_Level2" w:val="258"/>
    <w:docVar w:name="Pleading_1_Level2String" w:val="Alameda"/>
    <w:docVar w:name="PleadingCaption_1_CaseNumber1" w:val="RG06-280471"/>
    <w:docVar w:name="PleadingCaption_1_CaseTitle" w:val="RESPONDENTS' BRIEF IN OPPOSITION TO PEOTION FOR WRITE OF MANDATE ON FOURTH, FIFTH AND SIXTH CAUSES OF ACTION"/>
    <w:docVar w:name="PleadingCaption_1_CourtTitle" w:val="SUPERIOR COURT OF THE STATE OF CALIFORNIA_x000d__x000a_COUNTY OF ALAMEDA"/>
    <w:docVar w:name="PleadingCaption_1_DateTimeInfo" w:val="Date:_x0009_|May 18, 2009_x000a_|Time:_x0009_|9:00 a.m._x000a_|Judge:_x0009_|22_x000a_|Dept:_x0009_|Hon. Jo-Lynne Lee"/>
    <w:docVar w:name="PleadingCaption_1_DisplayName" w:val="California Superior Court - Plaintiff - xxx"/>
    <w:docVar w:name="PleadingCaption_1_FirmAddress" w:val="425 Market Street, 26th Floor_x000d__x000a_San Francisco, CA  94105"/>
    <w:docVar w:name="PleadingCaption_1_FirmFax" w:val="(415) 541-9366"/>
    <w:docVar w:name="PleadingCaption_1_FirmName" w:val="Hanson Bridgett LLP"/>
    <w:docVar w:name="PleadingCaption_1_FirmPhone" w:val="(415) 777-3200"/>
    <w:docVar w:name="PleadingCaption_1_ID" w:val="1"/>
    <w:docVar w:name="PleadingCaption_1_OtherSigners" w:val="Thomas B. Brown"/>
    <w:docVar w:name="PleadingCaption_1_Party1Name" w:val="xxx"/>
    <w:docVar w:name="PleadingCaption_1_Party1Title" w:val="Plaintiff"/>
    <w:docVar w:name="PleadingCaption_1_Party2Name" w:val="xxx"/>
    <w:docVar w:name="PleadingCaption_1_Party2Title" w:val="Defendant"/>
    <w:docVar w:name="PleadingCaption_1_Party3Title" w:val="Appellant"/>
    <w:docVar w:name="PleadingCaption_1_Position" w:val="1"/>
    <w:docVar w:name="PleadingCaption_1_Signer" w:val="Richard M. Adler"/>
    <w:docVar w:name="PleadingCaption_1_SignerEMail" w:val="radler@hansonbridgett.com"/>
    <w:docVar w:name="PleadingCaption_1_TypeID" w:val="2"/>
    <w:docVar w:name="PleadingCounsel_1_AttorneyNames" w:val="RICHARD M. ADLER_x000b_radler@hansonbridgett.com_x000a_THOMAS B. BROWN - 104254_x000b_tbrown@hansonbridgett.com"/>
    <w:docVar w:name="PleadingCounsel_1_ClientPartyName" w:val="xxx"/>
    <w:docVar w:name="PleadingCounsel_1_ClientPartyTitle" w:val="Defendant"/>
    <w:docVar w:name="PleadingCounsel_1_DisplayName" w:val="RICHARD M. ADLER_x000b_radler@hansonbridgett.com - Hanson Bridgett LLP"/>
    <w:docVar w:name="PleadingCounsel_1_FirmAddress" w:val="425 Market Street, 26th Floor_x000d__x000a_San Francisco, CA  94105"/>
    <w:docVar w:name="PleadingCounsel_1_FirmFax" w:val="(415) 541-9366"/>
    <w:docVar w:name="PleadingCounsel_1_FirmName" w:val="Hanson Bridgett LLP"/>
    <w:docVar w:name="PleadingCounsel_1_FirmPhone" w:val="(415) 777-3200"/>
    <w:docVar w:name="PleadingCounsel_1_HasMatchingSignature" w:val="True"/>
    <w:docVar w:name="PleadingCounsel_1_ID" w:val="1"/>
    <w:docVar w:name="PleadingCounsel_1_Position" w:val="1"/>
    <w:docVar w:name="PleadingCounsel_1_SignerEMail" w:val="radler@hansonbridgett.com"/>
    <w:docVar w:name="PleadingCounsel_1_Signers" w:val="0|-1|Richard M. Adler|4015||radler@hansonbridgett.com|0||Thomas B. Brown|3629|104254|tbrown@hansonbridgett.com"/>
    <w:docVar w:name="PleadingCounsel_1_TypeID" w:val="2"/>
    <w:docVar w:name="PleadingPaper_1_PleadingPaperCaseNumberSeparator" w:val="|| --|"/>
    <w:docVar w:name="PleadingPaper_1_PleadingPaperDef" w:val="1"/>
    <w:docVar w:name="PleadingPaper_1_PleadingPaperDocTitle" w:val="RESPONDENTS' BRIEF IN OPPOSITION TO PEOTION FOR WRITE OF MANDATE ON FOURTH,"/>
    <w:docVar w:name="PleadingPaper_1_PleadingPaperOfficeID" w:val="1"/>
    <w:docVar w:name="PleadingPaper_1_PleadingPaperOfficeLocation" w:val="San Francisco"/>
    <w:docVar w:name="PleadingPaper_1_PleadingPaperSideBarType" w:val="0"/>
    <w:docVar w:name="PleadingSig_1_AllSigners" w:val="Richard M. Adler_x000a_Thomas B. Brown"/>
    <w:docVar w:name="PleadingSig_1_Dated" w:val="April _____, 2009"/>
    <w:docVar w:name="PleadingSig_1_DisplayName" w:val="Richard M. Adler"/>
    <w:docVar w:name="PleadingSig_1_FirmAddress" w:val="425 Market Street, 26th Floor_x000d__x000a_San Francisco, CA  94105"/>
    <w:docVar w:name="PleadingSig_1_FirmCity" w:val="San Francisco"/>
    <w:docVar w:name="PleadingSig_1_FirmFax" w:val="(415) 541-9366"/>
    <w:docVar w:name="PleadingSig_1_FirmID" w:val="^^-1"/>
    <w:docVar w:name="PleadingSig_1_FirmName" w:val="HANSON BRIDGETT LLP"/>
    <w:docVar w:name="PleadingSig_1_FirmPhone" w:val="(415) 777-3200"/>
    <w:docVar w:name="PleadingSig_1_FirmState" w:val="California"/>
    <w:docVar w:name="PleadingSig_1_ID" w:val="1"/>
    <w:docVar w:name="PleadingSig_1_OneOfSignerText" w:val="One of His Attorneys"/>
    <w:docVar w:name="PleadingSig_1_OtherSigners" w:val="Thomas B. Brown"/>
    <w:docVar w:name="PleadingSig_1_PartyName" w:val="xxx^^-1"/>
    <w:docVar w:name="PleadingSig_1_PartyTitle" w:val="Defendant^^-1"/>
    <w:docVar w:name="PleadingSig_1_Position" w:val="2"/>
    <w:docVar w:name="PleadingSig_1_Signer" w:val="Richard M. Adler"/>
    <w:docVar w:name="PleadingSig_1_Signer2" w:val="Richard M. Adler"/>
    <w:docVar w:name="PleadingSig_1_SignerEMail" w:val="radler@hansonbridgett.com"/>
    <w:docVar w:name="PleadingSig_1_Signers" w:val="0|-1|Richard M. Adler|4015||radler@hansonbridgett.com|0||Thomas B. Brown|3629|104254|tbrown@hansonbridgett.com"/>
    <w:docVar w:name="PleadingSig_1_TypeID" w:val="1"/>
    <w:docVar w:name="PleadingTOA_1_KeepFormatting" w:val="False"/>
    <w:docVar w:name="PleadingTOA_1_SectionOnly" w:val="False"/>
    <w:docVar w:name="PleadingTOA_1_UsePassim" w:val="False"/>
    <w:docVar w:name="ReUseAuthor" w:val="4015|Adler, Richard|radler@hansonbridgett.com||Richard|Richard M. Adler|Richard Adler|RMA||True|Adler|M.|1|510 845 5232|Of Counsel|zzmpAdmittedIn??|fldPracticeArea??Litigation|fldIRSDisclaimer??-1"/>
    <w:docVar w:name="Signatures_1_ClosingParagraphCity" w:val="San Francisco"/>
    <w:docVar w:name="Signatures_1_ClosingParagraphDateText" w:val="April _____, 2009"/>
    <w:docVar w:name="Signatures_1_ClosingParagraphState" w:val="California"/>
    <w:docVar w:name="StyleExclusions" w:val=",Heading 1,Heading 2,Heading 3,Heading 4,Heading 5,Heading 6,Heading 7,Heading 8,Heading 9,PldCentr_L4,PldCentr_L5,PldCentr_L6,PldCentr_L7,PldCentr_L8,PldCentr_L9,Title,"/>
    <w:docVar w:name="StyleInclusions" w:val=",PldCentr_L1,PldCentr_L2,PldCentr_L3,"/>
    <w:docVar w:name="zzmpFixed_MacPacVersion" w:val="9.0"/>
    <w:docVar w:name="zzmpFixedCurScheme" w:val="PldCentr"/>
    <w:docVar w:name="zzmpFixedCurScheme_9.0" w:val="2zzmpPldCentr"/>
    <w:docVar w:name="zzmpLTFontsClean" w:val="True"/>
    <w:docVar w:name="zzmpnSession" w:val="8.880252E-02"/>
    <w:docVar w:name="zzmpPldCentr" w:val="||Pleading Center|2|3|1|1|0|33||1|2|33||1|0|36||1|0|32||1|0|32||1|0|32||1|0|32||1|0|32||1|0|32||"/>
  </w:docVars>
  <w:rsids>
    <w:rsidRoot w:val="00084A85"/>
    <w:rsid w:val="0000034F"/>
    <w:rsid w:val="00012927"/>
    <w:rsid w:val="00036607"/>
    <w:rsid w:val="0004476A"/>
    <w:rsid w:val="00047052"/>
    <w:rsid w:val="00050C67"/>
    <w:rsid w:val="000535D1"/>
    <w:rsid w:val="00056123"/>
    <w:rsid w:val="000628A3"/>
    <w:rsid w:val="00066644"/>
    <w:rsid w:val="000722D0"/>
    <w:rsid w:val="0007333D"/>
    <w:rsid w:val="000736B0"/>
    <w:rsid w:val="0007591B"/>
    <w:rsid w:val="000824CC"/>
    <w:rsid w:val="00083699"/>
    <w:rsid w:val="00084A85"/>
    <w:rsid w:val="00084B51"/>
    <w:rsid w:val="0009173D"/>
    <w:rsid w:val="000B53D2"/>
    <w:rsid w:val="000C3AA0"/>
    <w:rsid w:val="000D3644"/>
    <w:rsid w:val="000D6982"/>
    <w:rsid w:val="000E6177"/>
    <w:rsid w:val="000F073F"/>
    <w:rsid w:val="00102EED"/>
    <w:rsid w:val="00105DC5"/>
    <w:rsid w:val="00107F62"/>
    <w:rsid w:val="00110CE2"/>
    <w:rsid w:val="00117E0A"/>
    <w:rsid w:val="001273F2"/>
    <w:rsid w:val="00131741"/>
    <w:rsid w:val="001328B3"/>
    <w:rsid w:val="00133830"/>
    <w:rsid w:val="00134583"/>
    <w:rsid w:val="00141405"/>
    <w:rsid w:val="00141E2C"/>
    <w:rsid w:val="001439A0"/>
    <w:rsid w:val="001522C2"/>
    <w:rsid w:val="00152873"/>
    <w:rsid w:val="00161163"/>
    <w:rsid w:val="00163447"/>
    <w:rsid w:val="00164EC0"/>
    <w:rsid w:val="001770C8"/>
    <w:rsid w:val="00184280"/>
    <w:rsid w:val="001856F3"/>
    <w:rsid w:val="00190C2B"/>
    <w:rsid w:val="00193996"/>
    <w:rsid w:val="001B086A"/>
    <w:rsid w:val="001B0F26"/>
    <w:rsid w:val="001B1367"/>
    <w:rsid w:val="001B351E"/>
    <w:rsid w:val="001B3BDC"/>
    <w:rsid w:val="001C05BD"/>
    <w:rsid w:val="001C3224"/>
    <w:rsid w:val="001C5923"/>
    <w:rsid w:val="001D2E31"/>
    <w:rsid w:val="001D3CA1"/>
    <w:rsid w:val="001D4E00"/>
    <w:rsid w:val="001D75D7"/>
    <w:rsid w:val="001F0349"/>
    <w:rsid w:val="00207D02"/>
    <w:rsid w:val="002122D6"/>
    <w:rsid w:val="00220BD6"/>
    <w:rsid w:val="00220E6C"/>
    <w:rsid w:val="0022299E"/>
    <w:rsid w:val="00226C4B"/>
    <w:rsid w:val="002274C8"/>
    <w:rsid w:val="00235CB0"/>
    <w:rsid w:val="002547C4"/>
    <w:rsid w:val="0025710A"/>
    <w:rsid w:val="00260DB6"/>
    <w:rsid w:val="0026219D"/>
    <w:rsid w:val="00264730"/>
    <w:rsid w:val="00266002"/>
    <w:rsid w:val="002662C1"/>
    <w:rsid w:val="00273885"/>
    <w:rsid w:val="00277879"/>
    <w:rsid w:val="00286B49"/>
    <w:rsid w:val="002915DB"/>
    <w:rsid w:val="0029281B"/>
    <w:rsid w:val="00295575"/>
    <w:rsid w:val="002A3785"/>
    <w:rsid w:val="002A3EF2"/>
    <w:rsid w:val="002C5C10"/>
    <w:rsid w:val="002C7DBC"/>
    <w:rsid w:val="002E1D68"/>
    <w:rsid w:val="002E6403"/>
    <w:rsid w:val="003033E1"/>
    <w:rsid w:val="00304B69"/>
    <w:rsid w:val="00307EB0"/>
    <w:rsid w:val="00307F5D"/>
    <w:rsid w:val="00310C93"/>
    <w:rsid w:val="00311A53"/>
    <w:rsid w:val="003206D2"/>
    <w:rsid w:val="00322211"/>
    <w:rsid w:val="00323125"/>
    <w:rsid w:val="0032320C"/>
    <w:rsid w:val="00330CEB"/>
    <w:rsid w:val="00332ACF"/>
    <w:rsid w:val="00342204"/>
    <w:rsid w:val="00344FB9"/>
    <w:rsid w:val="0034702B"/>
    <w:rsid w:val="0034756C"/>
    <w:rsid w:val="003603E5"/>
    <w:rsid w:val="00361E14"/>
    <w:rsid w:val="003657CF"/>
    <w:rsid w:val="00365DBF"/>
    <w:rsid w:val="00377FFA"/>
    <w:rsid w:val="00382541"/>
    <w:rsid w:val="0038384B"/>
    <w:rsid w:val="00386C66"/>
    <w:rsid w:val="00391BFF"/>
    <w:rsid w:val="00396166"/>
    <w:rsid w:val="00397660"/>
    <w:rsid w:val="003A3E76"/>
    <w:rsid w:val="003A7D71"/>
    <w:rsid w:val="003B10B5"/>
    <w:rsid w:val="003B1499"/>
    <w:rsid w:val="003B739E"/>
    <w:rsid w:val="003C3FDD"/>
    <w:rsid w:val="003D44BF"/>
    <w:rsid w:val="003E4CAB"/>
    <w:rsid w:val="003F043C"/>
    <w:rsid w:val="003F1C64"/>
    <w:rsid w:val="003F65D4"/>
    <w:rsid w:val="003F75DB"/>
    <w:rsid w:val="003F78C9"/>
    <w:rsid w:val="00401DF6"/>
    <w:rsid w:val="00403C14"/>
    <w:rsid w:val="00405A3D"/>
    <w:rsid w:val="00406B8D"/>
    <w:rsid w:val="00411ECA"/>
    <w:rsid w:val="00414BFE"/>
    <w:rsid w:val="0041537D"/>
    <w:rsid w:val="00436EDB"/>
    <w:rsid w:val="004374D9"/>
    <w:rsid w:val="0044329D"/>
    <w:rsid w:val="004444C5"/>
    <w:rsid w:val="00450F6E"/>
    <w:rsid w:val="00455504"/>
    <w:rsid w:val="00455BA8"/>
    <w:rsid w:val="00456B8E"/>
    <w:rsid w:val="00457C49"/>
    <w:rsid w:val="00457E2B"/>
    <w:rsid w:val="00465185"/>
    <w:rsid w:val="00467ADD"/>
    <w:rsid w:val="00472546"/>
    <w:rsid w:val="00495B0B"/>
    <w:rsid w:val="00495DB7"/>
    <w:rsid w:val="004A3399"/>
    <w:rsid w:val="004B215B"/>
    <w:rsid w:val="004B2420"/>
    <w:rsid w:val="004B798D"/>
    <w:rsid w:val="004C25F7"/>
    <w:rsid w:val="004C49CA"/>
    <w:rsid w:val="004D3E1A"/>
    <w:rsid w:val="004F12F1"/>
    <w:rsid w:val="004F1425"/>
    <w:rsid w:val="004F2F17"/>
    <w:rsid w:val="004F4166"/>
    <w:rsid w:val="004F6936"/>
    <w:rsid w:val="00501546"/>
    <w:rsid w:val="005018AD"/>
    <w:rsid w:val="0050714E"/>
    <w:rsid w:val="00523502"/>
    <w:rsid w:val="005376BA"/>
    <w:rsid w:val="00543FD9"/>
    <w:rsid w:val="00560FA9"/>
    <w:rsid w:val="0056265B"/>
    <w:rsid w:val="005723E0"/>
    <w:rsid w:val="00574FAD"/>
    <w:rsid w:val="00575A9A"/>
    <w:rsid w:val="00582416"/>
    <w:rsid w:val="00586180"/>
    <w:rsid w:val="00587C1D"/>
    <w:rsid w:val="00592B43"/>
    <w:rsid w:val="005A3F82"/>
    <w:rsid w:val="005A53F5"/>
    <w:rsid w:val="005B0F7B"/>
    <w:rsid w:val="005B4FE5"/>
    <w:rsid w:val="005B50E9"/>
    <w:rsid w:val="005C1C0D"/>
    <w:rsid w:val="005C5048"/>
    <w:rsid w:val="005D1FBC"/>
    <w:rsid w:val="005D2E33"/>
    <w:rsid w:val="005E1E81"/>
    <w:rsid w:val="005F0611"/>
    <w:rsid w:val="005F21FF"/>
    <w:rsid w:val="006019A0"/>
    <w:rsid w:val="00602DEA"/>
    <w:rsid w:val="00613CC6"/>
    <w:rsid w:val="006256A6"/>
    <w:rsid w:val="00632398"/>
    <w:rsid w:val="00644CC7"/>
    <w:rsid w:val="00646C04"/>
    <w:rsid w:val="006535BA"/>
    <w:rsid w:val="00653F4A"/>
    <w:rsid w:val="00656AF2"/>
    <w:rsid w:val="00660A2C"/>
    <w:rsid w:val="00660BF8"/>
    <w:rsid w:val="00662A72"/>
    <w:rsid w:val="00672AD8"/>
    <w:rsid w:val="0067688A"/>
    <w:rsid w:val="00681E81"/>
    <w:rsid w:val="00696943"/>
    <w:rsid w:val="006A180E"/>
    <w:rsid w:val="006A3F92"/>
    <w:rsid w:val="006B168C"/>
    <w:rsid w:val="006B1AFF"/>
    <w:rsid w:val="006B5D80"/>
    <w:rsid w:val="006B5F93"/>
    <w:rsid w:val="006C31DB"/>
    <w:rsid w:val="006D15BA"/>
    <w:rsid w:val="006D66EF"/>
    <w:rsid w:val="006D6A0A"/>
    <w:rsid w:val="006E196D"/>
    <w:rsid w:val="0070103E"/>
    <w:rsid w:val="007016FE"/>
    <w:rsid w:val="007067DB"/>
    <w:rsid w:val="00713AFE"/>
    <w:rsid w:val="00714B67"/>
    <w:rsid w:val="0075451A"/>
    <w:rsid w:val="00756333"/>
    <w:rsid w:val="00766E8F"/>
    <w:rsid w:val="00772033"/>
    <w:rsid w:val="0077208C"/>
    <w:rsid w:val="007732DB"/>
    <w:rsid w:val="007756D3"/>
    <w:rsid w:val="007771DC"/>
    <w:rsid w:val="007873BA"/>
    <w:rsid w:val="00790B0A"/>
    <w:rsid w:val="007A3EDD"/>
    <w:rsid w:val="007A407A"/>
    <w:rsid w:val="007B5764"/>
    <w:rsid w:val="007C29CD"/>
    <w:rsid w:val="007C2B68"/>
    <w:rsid w:val="007C7C1A"/>
    <w:rsid w:val="007D36E1"/>
    <w:rsid w:val="007F0B6E"/>
    <w:rsid w:val="007F13AF"/>
    <w:rsid w:val="00800AB3"/>
    <w:rsid w:val="0080443F"/>
    <w:rsid w:val="00813206"/>
    <w:rsid w:val="00845ABD"/>
    <w:rsid w:val="00850667"/>
    <w:rsid w:val="00861059"/>
    <w:rsid w:val="008610C1"/>
    <w:rsid w:val="00866219"/>
    <w:rsid w:val="008714C8"/>
    <w:rsid w:val="008810DC"/>
    <w:rsid w:val="00881CAF"/>
    <w:rsid w:val="00883F6F"/>
    <w:rsid w:val="00886C6C"/>
    <w:rsid w:val="00891AEF"/>
    <w:rsid w:val="00892E2F"/>
    <w:rsid w:val="008937F7"/>
    <w:rsid w:val="008938A9"/>
    <w:rsid w:val="00893A55"/>
    <w:rsid w:val="008A0340"/>
    <w:rsid w:val="008A2E5C"/>
    <w:rsid w:val="008A46C0"/>
    <w:rsid w:val="008A55AE"/>
    <w:rsid w:val="008C5F14"/>
    <w:rsid w:val="008D64DF"/>
    <w:rsid w:val="008D78E8"/>
    <w:rsid w:val="008F482E"/>
    <w:rsid w:val="008F7AE3"/>
    <w:rsid w:val="008F7E0A"/>
    <w:rsid w:val="0090365E"/>
    <w:rsid w:val="00905322"/>
    <w:rsid w:val="009320FD"/>
    <w:rsid w:val="0095039A"/>
    <w:rsid w:val="00952700"/>
    <w:rsid w:val="00967D57"/>
    <w:rsid w:val="00972D99"/>
    <w:rsid w:val="00975694"/>
    <w:rsid w:val="00981FD8"/>
    <w:rsid w:val="009821C0"/>
    <w:rsid w:val="00982A32"/>
    <w:rsid w:val="00983856"/>
    <w:rsid w:val="0098470E"/>
    <w:rsid w:val="00985EF3"/>
    <w:rsid w:val="00993372"/>
    <w:rsid w:val="0099664A"/>
    <w:rsid w:val="00997395"/>
    <w:rsid w:val="009A27ED"/>
    <w:rsid w:val="009A30E5"/>
    <w:rsid w:val="009B243D"/>
    <w:rsid w:val="009B5482"/>
    <w:rsid w:val="009B63EC"/>
    <w:rsid w:val="009C1AF6"/>
    <w:rsid w:val="009C6B4B"/>
    <w:rsid w:val="009E51D7"/>
    <w:rsid w:val="009F7D51"/>
    <w:rsid w:val="00A11DC9"/>
    <w:rsid w:val="00A13673"/>
    <w:rsid w:val="00A1500F"/>
    <w:rsid w:val="00A20858"/>
    <w:rsid w:val="00A260EC"/>
    <w:rsid w:val="00A32FC4"/>
    <w:rsid w:val="00A3348C"/>
    <w:rsid w:val="00A411DD"/>
    <w:rsid w:val="00A4156F"/>
    <w:rsid w:val="00A4419A"/>
    <w:rsid w:val="00A508DF"/>
    <w:rsid w:val="00A53F1F"/>
    <w:rsid w:val="00A5515D"/>
    <w:rsid w:val="00A571EA"/>
    <w:rsid w:val="00A57B2C"/>
    <w:rsid w:val="00A7557A"/>
    <w:rsid w:val="00A75B6F"/>
    <w:rsid w:val="00A81799"/>
    <w:rsid w:val="00A8396B"/>
    <w:rsid w:val="00A84E16"/>
    <w:rsid w:val="00A8733A"/>
    <w:rsid w:val="00A909E2"/>
    <w:rsid w:val="00A91E2A"/>
    <w:rsid w:val="00AA468E"/>
    <w:rsid w:val="00AA7748"/>
    <w:rsid w:val="00AB26A0"/>
    <w:rsid w:val="00AB59E1"/>
    <w:rsid w:val="00AC03DA"/>
    <w:rsid w:val="00AC204F"/>
    <w:rsid w:val="00AF0F9B"/>
    <w:rsid w:val="00AF5894"/>
    <w:rsid w:val="00AF69C3"/>
    <w:rsid w:val="00B04DDE"/>
    <w:rsid w:val="00B10D95"/>
    <w:rsid w:val="00B1119B"/>
    <w:rsid w:val="00B21302"/>
    <w:rsid w:val="00B224A2"/>
    <w:rsid w:val="00B2745B"/>
    <w:rsid w:val="00B3092A"/>
    <w:rsid w:val="00B320DB"/>
    <w:rsid w:val="00B322FB"/>
    <w:rsid w:val="00B3266D"/>
    <w:rsid w:val="00B37246"/>
    <w:rsid w:val="00B37532"/>
    <w:rsid w:val="00B41ADD"/>
    <w:rsid w:val="00B42D8F"/>
    <w:rsid w:val="00B50338"/>
    <w:rsid w:val="00B503B0"/>
    <w:rsid w:val="00B53518"/>
    <w:rsid w:val="00B6054A"/>
    <w:rsid w:val="00B60762"/>
    <w:rsid w:val="00B65AAC"/>
    <w:rsid w:val="00B66C13"/>
    <w:rsid w:val="00B70E7A"/>
    <w:rsid w:val="00B71B24"/>
    <w:rsid w:val="00B73613"/>
    <w:rsid w:val="00B73A8F"/>
    <w:rsid w:val="00B745C0"/>
    <w:rsid w:val="00B74A83"/>
    <w:rsid w:val="00B81BA0"/>
    <w:rsid w:val="00B83F95"/>
    <w:rsid w:val="00B84B99"/>
    <w:rsid w:val="00B900E6"/>
    <w:rsid w:val="00B918B0"/>
    <w:rsid w:val="00B93E8F"/>
    <w:rsid w:val="00B95594"/>
    <w:rsid w:val="00B97676"/>
    <w:rsid w:val="00B978BD"/>
    <w:rsid w:val="00BA6D57"/>
    <w:rsid w:val="00BB261B"/>
    <w:rsid w:val="00BB3C11"/>
    <w:rsid w:val="00BB5C9A"/>
    <w:rsid w:val="00BB64E5"/>
    <w:rsid w:val="00BB7762"/>
    <w:rsid w:val="00BC0BF8"/>
    <w:rsid w:val="00BC1F62"/>
    <w:rsid w:val="00BC424A"/>
    <w:rsid w:val="00BC5EAF"/>
    <w:rsid w:val="00BD540B"/>
    <w:rsid w:val="00BD777E"/>
    <w:rsid w:val="00BF58C0"/>
    <w:rsid w:val="00C01AAA"/>
    <w:rsid w:val="00C03034"/>
    <w:rsid w:val="00C12A4D"/>
    <w:rsid w:val="00C151D6"/>
    <w:rsid w:val="00C17DB3"/>
    <w:rsid w:val="00C22DF0"/>
    <w:rsid w:val="00C23A89"/>
    <w:rsid w:val="00C23D3C"/>
    <w:rsid w:val="00C24CB0"/>
    <w:rsid w:val="00C311B7"/>
    <w:rsid w:val="00C317E5"/>
    <w:rsid w:val="00C367AF"/>
    <w:rsid w:val="00C42CF3"/>
    <w:rsid w:val="00C62B8F"/>
    <w:rsid w:val="00C665FD"/>
    <w:rsid w:val="00C67FAA"/>
    <w:rsid w:val="00C77CC2"/>
    <w:rsid w:val="00C814F4"/>
    <w:rsid w:val="00CA1EF1"/>
    <w:rsid w:val="00CB6337"/>
    <w:rsid w:val="00CB7476"/>
    <w:rsid w:val="00CC1F45"/>
    <w:rsid w:val="00CC4A60"/>
    <w:rsid w:val="00CD3533"/>
    <w:rsid w:val="00CD7A19"/>
    <w:rsid w:val="00CE1E8F"/>
    <w:rsid w:val="00CE7BC8"/>
    <w:rsid w:val="00CF5F27"/>
    <w:rsid w:val="00CF696E"/>
    <w:rsid w:val="00D00098"/>
    <w:rsid w:val="00D04A50"/>
    <w:rsid w:val="00D16048"/>
    <w:rsid w:val="00D1738A"/>
    <w:rsid w:val="00D251F2"/>
    <w:rsid w:val="00D25B8C"/>
    <w:rsid w:val="00D2639B"/>
    <w:rsid w:val="00D353E8"/>
    <w:rsid w:val="00D41424"/>
    <w:rsid w:val="00D41D19"/>
    <w:rsid w:val="00D460F6"/>
    <w:rsid w:val="00D461A4"/>
    <w:rsid w:val="00D50E2C"/>
    <w:rsid w:val="00D5513C"/>
    <w:rsid w:val="00D60111"/>
    <w:rsid w:val="00D6321D"/>
    <w:rsid w:val="00D65B3D"/>
    <w:rsid w:val="00D821D5"/>
    <w:rsid w:val="00D91C60"/>
    <w:rsid w:val="00D921ED"/>
    <w:rsid w:val="00D967BC"/>
    <w:rsid w:val="00DB20A3"/>
    <w:rsid w:val="00DB4107"/>
    <w:rsid w:val="00DB57AE"/>
    <w:rsid w:val="00DB6300"/>
    <w:rsid w:val="00DC3F34"/>
    <w:rsid w:val="00DC5626"/>
    <w:rsid w:val="00DD414B"/>
    <w:rsid w:val="00DE1A57"/>
    <w:rsid w:val="00DE283D"/>
    <w:rsid w:val="00DE2FAD"/>
    <w:rsid w:val="00DE34E5"/>
    <w:rsid w:val="00DE4EE3"/>
    <w:rsid w:val="00DE569F"/>
    <w:rsid w:val="00DF0931"/>
    <w:rsid w:val="00DF4A4C"/>
    <w:rsid w:val="00DF6C30"/>
    <w:rsid w:val="00E01BAB"/>
    <w:rsid w:val="00E04517"/>
    <w:rsid w:val="00E04A2E"/>
    <w:rsid w:val="00E04E30"/>
    <w:rsid w:val="00E05621"/>
    <w:rsid w:val="00E0594C"/>
    <w:rsid w:val="00E10113"/>
    <w:rsid w:val="00E1439A"/>
    <w:rsid w:val="00E21D15"/>
    <w:rsid w:val="00E22665"/>
    <w:rsid w:val="00E229E0"/>
    <w:rsid w:val="00E275E4"/>
    <w:rsid w:val="00E3305F"/>
    <w:rsid w:val="00E3384E"/>
    <w:rsid w:val="00E36396"/>
    <w:rsid w:val="00E3679E"/>
    <w:rsid w:val="00E40B0A"/>
    <w:rsid w:val="00E42E06"/>
    <w:rsid w:val="00E44D0C"/>
    <w:rsid w:val="00E46E33"/>
    <w:rsid w:val="00E50866"/>
    <w:rsid w:val="00E52E24"/>
    <w:rsid w:val="00E52F2E"/>
    <w:rsid w:val="00E54122"/>
    <w:rsid w:val="00E633CD"/>
    <w:rsid w:val="00E714B4"/>
    <w:rsid w:val="00E75416"/>
    <w:rsid w:val="00E8023F"/>
    <w:rsid w:val="00E81752"/>
    <w:rsid w:val="00E86C1D"/>
    <w:rsid w:val="00E936E4"/>
    <w:rsid w:val="00E96742"/>
    <w:rsid w:val="00EA69BD"/>
    <w:rsid w:val="00EB3309"/>
    <w:rsid w:val="00EC0D18"/>
    <w:rsid w:val="00EC17A5"/>
    <w:rsid w:val="00EC2825"/>
    <w:rsid w:val="00ED2824"/>
    <w:rsid w:val="00EE26F0"/>
    <w:rsid w:val="00EE3B7A"/>
    <w:rsid w:val="00EE60D4"/>
    <w:rsid w:val="00EF54D2"/>
    <w:rsid w:val="00F009FD"/>
    <w:rsid w:val="00F01E83"/>
    <w:rsid w:val="00F04A24"/>
    <w:rsid w:val="00F064A3"/>
    <w:rsid w:val="00F11802"/>
    <w:rsid w:val="00F12F33"/>
    <w:rsid w:val="00F147B8"/>
    <w:rsid w:val="00F14FC4"/>
    <w:rsid w:val="00F20BDA"/>
    <w:rsid w:val="00F20DC5"/>
    <w:rsid w:val="00F21B69"/>
    <w:rsid w:val="00F21EBD"/>
    <w:rsid w:val="00F256D7"/>
    <w:rsid w:val="00F266C8"/>
    <w:rsid w:val="00F3003F"/>
    <w:rsid w:val="00F41444"/>
    <w:rsid w:val="00F45A59"/>
    <w:rsid w:val="00F52C84"/>
    <w:rsid w:val="00F55791"/>
    <w:rsid w:val="00F56523"/>
    <w:rsid w:val="00F600A5"/>
    <w:rsid w:val="00F62183"/>
    <w:rsid w:val="00F66222"/>
    <w:rsid w:val="00F73CB3"/>
    <w:rsid w:val="00F855E4"/>
    <w:rsid w:val="00F86DAF"/>
    <w:rsid w:val="00F87CC5"/>
    <w:rsid w:val="00F90F6B"/>
    <w:rsid w:val="00F952F9"/>
    <w:rsid w:val="00F957CC"/>
    <w:rsid w:val="00F97961"/>
    <w:rsid w:val="00FA28B9"/>
    <w:rsid w:val="00FA46C9"/>
    <w:rsid w:val="00FB0E8B"/>
    <w:rsid w:val="00FB305B"/>
    <w:rsid w:val="00FB72B2"/>
    <w:rsid w:val="00FC03C6"/>
    <w:rsid w:val="00FD1520"/>
    <w:rsid w:val="00FD3660"/>
    <w:rsid w:val="00FD589D"/>
    <w:rsid w:val="00FE14F1"/>
    <w:rsid w:val="00FE46E9"/>
    <w:rsid w:val="00FF5CD7"/>
    <w:rsid w:val="00F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BD3BC"/>
  <w15:chartTrackingRefBased/>
  <w15:docId w15:val="{E342E5E0-A27F-41FD-AFA9-F6314675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A85"/>
    <w:pPr>
      <w:spacing w:line="240" w:lineRule="auto"/>
    </w:pPr>
  </w:style>
  <w:style w:type="paragraph" w:styleId="Heading1">
    <w:name w:val="heading 1"/>
    <w:basedOn w:val="Normal"/>
    <w:next w:val="BodyText"/>
    <w:qFormat/>
    <w:rsid w:val="00102EED"/>
    <w:pPr>
      <w:keepNext/>
      <w:keepLines/>
      <w:numPr>
        <w:numId w:val="18"/>
      </w:numPr>
      <w:spacing w:before="240"/>
      <w:ind w:right="720"/>
      <w:jc w:val="center"/>
      <w:outlineLvl w:val="0"/>
    </w:pPr>
    <w:rPr>
      <w:b/>
      <w:caps/>
    </w:rPr>
  </w:style>
  <w:style w:type="paragraph" w:styleId="Heading2">
    <w:name w:val="heading 2"/>
    <w:basedOn w:val="Normal"/>
    <w:next w:val="BodyText"/>
    <w:link w:val="Heading2Char"/>
    <w:qFormat/>
    <w:rsid w:val="005018AD"/>
    <w:pPr>
      <w:keepNext/>
      <w:keepLines/>
      <w:numPr>
        <w:ilvl w:val="1"/>
        <w:numId w:val="18"/>
      </w:numPr>
      <w:spacing w:before="240"/>
      <w:ind w:left="720" w:right="720"/>
      <w:outlineLvl w:val="1"/>
    </w:pPr>
    <w:rPr>
      <w:b/>
    </w:rPr>
  </w:style>
  <w:style w:type="paragraph" w:styleId="Heading3">
    <w:name w:val="heading 3"/>
    <w:basedOn w:val="Normal"/>
    <w:next w:val="BodyText"/>
    <w:qFormat/>
    <w:rsid w:val="00102EED"/>
    <w:pPr>
      <w:keepNext/>
      <w:keepLines/>
      <w:numPr>
        <w:ilvl w:val="2"/>
        <w:numId w:val="18"/>
      </w:numPr>
      <w:spacing w:before="240"/>
      <w:ind w:right="720"/>
      <w:outlineLvl w:val="2"/>
    </w:pPr>
    <w:rPr>
      <w:b/>
    </w:rPr>
  </w:style>
  <w:style w:type="paragraph" w:styleId="Heading4">
    <w:name w:val="heading 4"/>
    <w:basedOn w:val="Normal"/>
    <w:next w:val="BodyText"/>
    <w:qFormat/>
    <w:rsid w:val="00A8396B"/>
    <w:pPr>
      <w:keepNext/>
      <w:keepLines/>
      <w:numPr>
        <w:numId w:val="27"/>
      </w:numPr>
      <w:tabs>
        <w:tab w:val="left" w:pos="72"/>
      </w:tabs>
      <w:spacing w:before="240"/>
      <w:ind w:left="2160" w:right="720" w:hanging="720"/>
      <w:outlineLvl w:val="3"/>
    </w:pPr>
    <w:rPr>
      <w:b/>
    </w:rPr>
  </w:style>
  <w:style w:type="paragraph" w:styleId="Heading5">
    <w:name w:val="heading 5"/>
    <w:basedOn w:val="Normal"/>
    <w:next w:val="BodyText"/>
    <w:qFormat/>
    <w:rsid w:val="00A8396B"/>
    <w:pPr>
      <w:keepNext/>
      <w:keepLines/>
      <w:numPr>
        <w:numId w:val="26"/>
      </w:numPr>
      <w:spacing w:before="240"/>
      <w:ind w:right="720" w:hanging="720"/>
      <w:outlineLvl w:val="4"/>
    </w:pPr>
    <w:rPr>
      <w:b/>
    </w:rPr>
  </w:style>
  <w:style w:type="paragraph" w:styleId="Heading6">
    <w:name w:val="heading 6"/>
    <w:basedOn w:val="Normal"/>
    <w:next w:val="BodyText"/>
    <w:qFormat/>
    <w:rsid w:val="00A8396B"/>
    <w:pPr>
      <w:keepNext/>
      <w:keepLines/>
      <w:numPr>
        <w:ilvl w:val="5"/>
        <w:numId w:val="18"/>
      </w:numPr>
      <w:spacing w:before="240"/>
      <w:ind w:right="720"/>
      <w:outlineLvl w:val="5"/>
    </w:pPr>
    <w:rPr>
      <w:b/>
      <w:u w:val="single"/>
    </w:rPr>
  </w:style>
  <w:style w:type="paragraph" w:styleId="Heading7">
    <w:name w:val="heading 7"/>
    <w:basedOn w:val="Normal"/>
    <w:next w:val="BodyText"/>
    <w:qFormat/>
    <w:rsid w:val="00A8396B"/>
    <w:pPr>
      <w:keepNext/>
      <w:keepLines/>
      <w:numPr>
        <w:ilvl w:val="6"/>
        <w:numId w:val="18"/>
      </w:numPr>
      <w:spacing w:before="240"/>
      <w:ind w:right="720"/>
      <w:outlineLvl w:val="6"/>
    </w:pPr>
    <w:rPr>
      <w:b/>
      <w:u w:val="single"/>
    </w:rPr>
  </w:style>
  <w:style w:type="paragraph" w:styleId="Heading8">
    <w:name w:val="heading 8"/>
    <w:basedOn w:val="Normal"/>
    <w:next w:val="BodyText"/>
    <w:qFormat/>
    <w:rsid w:val="00A8396B"/>
    <w:pPr>
      <w:keepNext/>
      <w:keepLines/>
      <w:numPr>
        <w:ilvl w:val="7"/>
        <w:numId w:val="18"/>
      </w:numPr>
      <w:spacing w:before="240"/>
      <w:ind w:right="720"/>
      <w:outlineLvl w:val="7"/>
    </w:pPr>
    <w:rPr>
      <w:b/>
      <w:u w:val="single"/>
    </w:rPr>
  </w:style>
  <w:style w:type="paragraph" w:styleId="Heading9">
    <w:name w:val="heading 9"/>
    <w:basedOn w:val="Normal"/>
    <w:next w:val="BodyText"/>
    <w:qFormat/>
    <w:rsid w:val="00A8396B"/>
    <w:pPr>
      <w:keepNext/>
      <w:keepLines/>
      <w:numPr>
        <w:ilvl w:val="8"/>
        <w:numId w:val="18"/>
      </w:numPr>
      <w:spacing w:before="240"/>
      <w:ind w:left="5760" w:right="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243D"/>
    <w:pPr>
      <w:spacing w:line="480" w:lineRule="exact"/>
      <w:ind w:firstLine="720"/>
    </w:pPr>
  </w:style>
  <w:style w:type="paragraph" w:customStyle="1" w:styleId="BodyTextContinued">
    <w:name w:val="Body Text Continued"/>
    <w:basedOn w:val="BodyText"/>
    <w:next w:val="BodyText"/>
    <w:rsid w:val="00F86DAF"/>
    <w:pPr>
      <w:ind w:firstLine="0"/>
    </w:pPr>
  </w:style>
  <w:style w:type="paragraph" w:styleId="Quote">
    <w:name w:val="Quote"/>
    <w:basedOn w:val="Normal"/>
    <w:next w:val="BodyTextContinued"/>
    <w:qFormat/>
    <w:rsid w:val="006A3F92"/>
    <w:pPr>
      <w:spacing w:before="240"/>
      <w:ind w:left="1080" w:right="1080"/>
    </w:pPr>
  </w:style>
  <w:style w:type="paragraph" w:styleId="Caption">
    <w:name w:val="caption"/>
    <w:basedOn w:val="Normal"/>
    <w:next w:val="Normal"/>
    <w:qFormat/>
    <w:rsid w:val="00F86DAF"/>
    <w:rPr>
      <w:bCs/>
    </w:rPr>
  </w:style>
  <w:style w:type="paragraph" w:customStyle="1" w:styleId="Court">
    <w:name w:val="Court"/>
    <w:basedOn w:val="Normal"/>
    <w:rsid w:val="00F86DAF"/>
    <w:pPr>
      <w:spacing w:before="40" w:after="660" w:line="480" w:lineRule="exact"/>
      <w:jc w:val="center"/>
    </w:pPr>
    <w:rPr>
      <w:b/>
    </w:rPr>
  </w:style>
  <w:style w:type="paragraph" w:customStyle="1" w:styleId="DocumentTitle">
    <w:name w:val="Document Title"/>
    <w:basedOn w:val="Normal"/>
    <w:rsid w:val="00F86DAF"/>
    <w:pPr>
      <w:tabs>
        <w:tab w:val="left" w:pos="1238"/>
      </w:tabs>
      <w:spacing w:after="240"/>
      <w:ind w:left="259" w:right="115"/>
    </w:pPr>
    <w:rPr>
      <w:b/>
    </w:rPr>
  </w:style>
  <w:style w:type="paragraph" w:customStyle="1" w:styleId="FirmInformation">
    <w:name w:val="Firm Information"/>
    <w:basedOn w:val="Normal"/>
    <w:rsid w:val="00F86DAF"/>
    <w:pPr>
      <w:ind w:right="144"/>
    </w:pPr>
  </w:style>
  <w:style w:type="paragraph" w:styleId="Footer">
    <w:name w:val="footer"/>
    <w:basedOn w:val="Normal"/>
    <w:link w:val="FooterChar"/>
    <w:uiPriority w:val="99"/>
    <w:rsid w:val="00F86DAF"/>
    <w:pPr>
      <w:tabs>
        <w:tab w:val="center" w:pos="4320"/>
        <w:tab w:val="right" w:pos="9360"/>
      </w:tabs>
      <w:spacing w:line="200" w:lineRule="exact"/>
    </w:pPr>
  </w:style>
  <w:style w:type="paragraph" w:styleId="Header">
    <w:name w:val="header"/>
    <w:aliases w:val="Style 25"/>
    <w:basedOn w:val="Normal"/>
    <w:link w:val="HeaderChar"/>
    <w:rsid w:val="00F86DAF"/>
    <w:pPr>
      <w:tabs>
        <w:tab w:val="center" w:pos="4320"/>
        <w:tab w:val="right" w:pos="9360"/>
      </w:tabs>
    </w:pPr>
  </w:style>
  <w:style w:type="paragraph" w:customStyle="1" w:styleId="HeaderNumbers">
    <w:name w:val="HeaderNumbers"/>
    <w:basedOn w:val="Normal"/>
    <w:rsid w:val="00107F62"/>
    <w:pPr>
      <w:spacing w:line="480" w:lineRule="exact"/>
      <w:ind w:right="144"/>
      <w:jc w:val="right"/>
    </w:pPr>
  </w:style>
  <w:style w:type="character" w:styleId="PageNumber">
    <w:name w:val="page number"/>
    <w:rsid w:val="00F86DAF"/>
    <w:rPr>
      <w:sz w:val="24"/>
    </w:rPr>
  </w:style>
  <w:style w:type="paragraph" w:customStyle="1" w:styleId="PleadingSignature">
    <w:name w:val="Pleading Signature"/>
    <w:basedOn w:val="Normal"/>
    <w:rsid w:val="00F86DAF"/>
    <w:pPr>
      <w:keepNext/>
      <w:keepLines/>
    </w:pPr>
  </w:style>
  <w:style w:type="paragraph" w:customStyle="1" w:styleId="FooterDocumentTitle">
    <w:name w:val="Footer Document Title"/>
    <w:basedOn w:val="Normal"/>
    <w:rsid w:val="00F86DAF"/>
    <w:rPr>
      <w:caps/>
    </w:rPr>
  </w:style>
  <w:style w:type="paragraph" w:styleId="TOAHeading">
    <w:name w:val="toa heading"/>
    <w:basedOn w:val="Normal"/>
    <w:next w:val="Normal"/>
    <w:uiPriority w:val="99"/>
    <w:semiHidden/>
    <w:rsid w:val="00F86DAF"/>
    <w:pPr>
      <w:spacing w:before="120" w:after="240"/>
    </w:pPr>
    <w:rPr>
      <w:rFonts w:cs="Arial"/>
      <w:bCs/>
      <w:szCs w:val="24"/>
    </w:rPr>
  </w:style>
  <w:style w:type="paragraph" w:styleId="TableofAuthorities">
    <w:name w:val="table of authorities"/>
    <w:basedOn w:val="Normal"/>
    <w:next w:val="Normal"/>
    <w:uiPriority w:val="99"/>
    <w:semiHidden/>
    <w:rsid w:val="00F86DAF"/>
    <w:pPr>
      <w:spacing w:after="120"/>
      <w:ind w:left="240" w:hanging="240"/>
    </w:pPr>
  </w:style>
  <w:style w:type="paragraph" w:styleId="FootnoteText">
    <w:name w:val="footnote text"/>
    <w:aliases w:val="Style 24"/>
    <w:basedOn w:val="Normal"/>
    <w:semiHidden/>
    <w:rsid w:val="00F86DAF"/>
  </w:style>
  <w:style w:type="paragraph" w:customStyle="1" w:styleId="FirmName">
    <w:name w:val="Firm Name"/>
    <w:basedOn w:val="Normal"/>
    <w:rsid w:val="00F86DAF"/>
    <w:pPr>
      <w:spacing w:line="160" w:lineRule="exact"/>
      <w:jc w:val="center"/>
    </w:pPr>
    <w:rPr>
      <w:rFonts w:ascii="Book Antiqua" w:hAnsi="Book Antiqua"/>
      <w:smallCaps/>
      <w:spacing w:val="10"/>
      <w:sz w:val="10"/>
    </w:rPr>
  </w:style>
  <w:style w:type="paragraph" w:customStyle="1" w:styleId="PldCentrCont1">
    <w:name w:val="PldCentr Cont 1"/>
    <w:basedOn w:val="Normal"/>
    <w:rsid w:val="00F86DAF"/>
    <w:pPr>
      <w:spacing w:before="240"/>
    </w:pPr>
    <w:rPr>
      <w:rFonts w:cs="Arial"/>
    </w:rPr>
  </w:style>
  <w:style w:type="paragraph" w:customStyle="1" w:styleId="PldCentrCont2">
    <w:name w:val="PldCentr Cont 2"/>
    <w:basedOn w:val="PldCentrCont1"/>
    <w:rsid w:val="00F86DAF"/>
    <w:pPr>
      <w:ind w:left="720"/>
    </w:pPr>
    <w:rPr>
      <w:rFonts w:ascii="Arial" w:hAnsi="Arial"/>
    </w:rPr>
  </w:style>
  <w:style w:type="paragraph" w:customStyle="1" w:styleId="PldCentrCont3">
    <w:name w:val="PldCentr Cont 3"/>
    <w:basedOn w:val="PldCentrCont2"/>
    <w:rsid w:val="00F86DAF"/>
    <w:pPr>
      <w:ind w:left="1440"/>
    </w:pPr>
  </w:style>
  <w:style w:type="paragraph" w:customStyle="1" w:styleId="PldCentrCont4">
    <w:name w:val="PldCentr Cont 4"/>
    <w:basedOn w:val="PldCentrCont3"/>
    <w:rsid w:val="00F86DAF"/>
    <w:pPr>
      <w:ind w:left="2160"/>
    </w:pPr>
  </w:style>
  <w:style w:type="paragraph" w:customStyle="1" w:styleId="PldCentrCont5">
    <w:name w:val="PldCentr Cont 5"/>
    <w:basedOn w:val="PldCentrCont4"/>
    <w:rsid w:val="00F86DAF"/>
    <w:pPr>
      <w:ind w:left="2880"/>
    </w:pPr>
  </w:style>
  <w:style w:type="paragraph" w:customStyle="1" w:styleId="PldCentrCont6">
    <w:name w:val="PldCentr Cont 6"/>
    <w:basedOn w:val="PldCentrCont5"/>
    <w:rsid w:val="00F86DAF"/>
    <w:pPr>
      <w:ind w:left="3600"/>
    </w:pPr>
  </w:style>
  <w:style w:type="paragraph" w:customStyle="1" w:styleId="PldCentrCont7">
    <w:name w:val="PldCentr Cont 7"/>
    <w:basedOn w:val="PldCentrCont6"/>
    <w:rsid w:val="00F86DAF"/>
    <w:pPr>
      <w:ind w:left="4320"/>
    </w:pPr>
  </w:style>
  <w:style w:type="paragraph" w:customStyle="1" w:styleId="PldCentrCont8">
    <w:name w:val="PldCentr Cont 8"/>
    <w:basedOn w:val="PldCentrCont7"/>
    <w:rsid w:val="00F86DAF"/>
    <w:pPr>
      <w:ind w:left="5040"/>
    </w:pPr>
  </w:style>
  <w:style w:type="paragraph" w:customStyle="1" w:styleId="PldCentrCont9">
    <w:name w:val="PldCentr Cont 9"/>
    <w:basedOn w:val="PldCentrCont8"/>
    <w:rsid w:val="00F86DAF"/>
    <w:pPr>
      <w:ind w:left="5760"/>
    </w:pPr>
  </w:style>
  <w:style w:type="paragraph" w:customStyle="1" w:styleId="PldCentrL1">
    <w:name w:val="PldCentr_L1"/>
    <w:basedOn w:val="Normal"/>
    <w:next w:val="BodyText"/>
    <w:rsid w:val="00F86DAF"/>
    <w:pPr>
      <w:numPr>
        <w:numId w:val="1"/>
      </w:numPr>
      <w:spacing w:before="240"/>
      <w:jc w:val="center"/>
      <w:outlineLvl w:val="0"/>
    </w:pPr>
    <w:rPr>
      <w:rFonts w:cs="Arial"/>
      <w:b/>
    </w:rPr>
  </w:style>
  <w:style w:type="paragraph" w:customStyle="1" w:styleId="PldCentrL2">
    <w:name w:val="PldCentr_L2"/>
    <w:basedOn w:val="PldCentrL1"/>
    <w:next w:val="BodyText"/>
    <w:rsid w:val="00F86DAF"/>
    <w:pPr>
      <w:numPr>
        <w:ilvl w:val="1"/>
      </w:numPr>
      <w:jc w:val="left"/>
      <w:outlineLvl w:val="1"/>
    </w:pPr>
    <w:rPr>
      <w:rFonts w:ascii="Arial" w:hAnsi="Arial"/>
    </w:rPr>
  </w:style>
  <w:style w:type="paragraph" w:customStyle="1" w:styleId="PldCentrL3">
    <w:name w:val="PldCentr_L3"/>
    <w:basedOn w:val="PldCentrL2"/>
    <w:next w:val="BodyText"/>
    <w:rsid w:val="00F73CB3"/>
    <w:pPr>
      <w:numPr>
        <w:ilvl w:val="2"/>
      </w:numPr>
      <w:outlineLvl w:val="2"/>
    </w:pPr>
    <w:rPr>
      <w:b w:val="0"/>
      <w:u w:val="single"/>
    </w:rPr>
  </w:style>
  <w:style w:type="paragraph" w:customStyle="1" w:styleId="PldCentrL4">
    <w:name w:val="PldCentr_L4"/>
    <w:basedOn w:val="PldCentrL3"/>
    <w:next w:val="BodyText"/>
    <w:rsid w:val="00F73CB3"/>
    <w:pPr>
      <w:numPr>
        <w:ilvl w:val="3"/>
      </w:numPr>
      <w:outlineLvl w:val="3"/>
    </w:pPr>
    <w:rPr>
      <w:u w:val="none"/>
    </w:rPr>
  </w:style>
  <w:style w:type="paragraph" w:customStyle="1" w:styleId="PldCentrL5">
    <w:name w:val="PldCentr_L5"/>
    <w:basedOn w:val="PldCentrL4"/>
    <w:next w:val="BodyText"/>
    <w:rsid w:val="00F73CB3"/>
    <w:pPr>
      <w:numPr>
        <w:ilvl w:val="4"/>
      </w:numPr>
      <w:outlineLvl w:val="4"/>
    </w:pPr>
  </w:style>
  <w:style w:type="paragraph" w:customStyle="1" w:styleId="PldCentrL6">
    <w:name w:val="PldCentr_L6"/>
    <w:basedOn w:val="PldCentrL5"/>
    <w:next w:val="BodyText"/>
    <w:rsid w:val="00F86DAF"/>
    <w:pPr>
      <w:numPr>
        <w:ilvl w:val="5"/>
      </w:numPr>
      <w:outlineLvl w:val="5"/>
    </w:pPr>
  </w:style>
  <w:style w:type="paragraph" w:customStyle="1" w:styleId="PldCentrL7">
    <w:name w:val="PldCentr_L7"/>
    <w:basedOn w:val="PldCentrL6"/>
    <w:next w:val="BodyText"/>
    <w:rsid w:val="00F86DAF"/>
    <w:pPr>
      <w:numPr>
        <w:ilvl w:val="6"/>
      </w:numPr>
      <w:outlineLvl w:val="6"/>
    </w:pPr>
  </w:style>
  <w:style w:type="paragraph" w:customStyle="1" w:styleId="PldCentrL8">
    <w:name w:val="PldCentr_L8"/>
    <w:basedOn w:val="PldCentrL7"/>
    <w:next w:val="BodyText"/>
    <w:rsid w:val="00F86DAF"/>
    <w:pPr>
      <w:numPr>
        <w:ilvl w:val="7"/>
      </w:numPr>
      <w:outlineLvl w:val="7"/>
    </w:pPr>
  </w:style>
  <w:style w:type="paragraph" w:customStyle="1" w:styleId="PldCentrL9">
    <w:name w:val="PldCentr_L9"/>
    <w:basedOn w:val="PldCentrL8"/>
    <w:next w:val="BodyText"/>
    <w:rsid w:val="00F86DAF"/>
    <w:pPr>
      <w:numPr>
        <w:ilvl w:val="8"/>
      </w:numPr>
      <w:outlineLvl w:val="8"/>
    </w:pPr>
  </w:style>
  <w:style w:type="character" w:customStyle="1" w:styleId="zzmpTrailerItem">
    <w:name w:val="zzmpTrailerItem"/>
    <w:rsid w:val="00F86DAF"/>
    <w:rPr>
      <w:rFonts w:ascii="Arial" w:hAnsi="Arial" w:cs="Arial"/>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uiPriority w:val="99"/>
    <w:rsid w:val="00377FFA"/>
    <w:rPr>
      <w:color w:val="0000FF"/>
      <w:u w:val="single"/>
    </w:rPr>
  </w:style>
  <w:style w:type="character" w:styleId="FootnoteReference">
    <w:name w:val="footnote reference"/>
    <w:semiHidden/>
    <w:rsid w:val="00BB261B"/>
    <w:rPr>
      <w:vertAlign w:val="superscript"/>
    </w:rPr>
  </w:style>
  <w:style w:type="paragraph" w:customStyle="1" w:styleId="LetterDate">
    <w:name w:val="Letter Date"/>
    <w:basedOn w:val="Normal"/>
    <w:next w:val="BodyText"/>
    <w:rsid w:val="00CB7476"/>
  </w:style>
  <w:style w:type="paragraph" w:customStyle="1" w:styleId="TOAHeader">
    <w:name w:val="TOA Header"/>
    <w:basedOn w:val="Normal"/>
    <w:rsid w:val="00E3679E"/>
    <w:pPr>
      <w:ind w:left="115" w:right="115"/>
      <w:jc w:val="center"/>
    </w:pPr>
  </w:style>
  <w:style w:type="paragraph" w:styleId="TOC1">
    <w:name w:val="toc 1"/>
    <w:basedOn w:val="Normal"/>
    <w:next w:val="Normal"/>
    <w:autoRedefine/>
    <w:uiPriority w:val="39"/>
    <w:rsid w:val="00CB7476"/>
    <w:pPr>
      <w:keepLines/>
      <w:tabs>
        <w:tab w:val="right" w:leader="dot" w:pos="9360"/>
      </w:tabs>
      <w:spacing w:after="120"/>
      <w:ind w:left="720" w:right="720" w:hanging="720"/>
    </w:pPr>
    <w:rPr>
      <w:rFonts w:cs="Arial"/>
    </w:rPr>
  </w:style>
  <w:style w:type="paragraph" w:styleId="TOC2">
    <w:name w:val="toc 2"/>
    <w:basedOn w:val="Normal"/>
    <w:next w:val="Normal"/>
    <w:autoRedefine/>
    <w:uiPriority w:val="39"/>
    <w:rsid w:val="00CB7476"/>
    <w:pPr>
      <w:keepLines/>
      <w:tabs>
        <w:tab w:val="right" w:leader="dot" w:pos="9360"/>
      </w:tabs>
      <w:spacing w:after="120"/>
      <w:ind w:left="1440" w:right="720" w:hanging="720"/>
    </w:pPr>
    <w:rPr>
      <w:rFonts w:cs="Arial"/>
    </w:rPr>
  </w:style>
  <w:style w:type="paragraph" w:styleId="TOC3">
    <w:name w:val="toc 3"/>
    <w:basedOn w:val="Normal"/>
    <w:next w:val="Normal"/>
    <w:autoRedefine/>
    <w:uiPriority w:val="39"/>
    <w:rsid w:val="00CB7476"/>
    <w:pPr>
      <w:keepLines/>
      <w:tabs>
        <w:tab w:val="right" w:leader="dot" w:pos="9360"/>
      </w:tabs>
      <w:spacing w:after="120"/>
      <w:ind w:left="2160" w:right="720" w:hanging="720"/>
    </w:pPr>
    <w:rPr>
      <w:rFonts w:cs="Arial"/>
    </w:rPr>
  </w:style>
  <w:style w:type="paragraph" w:styleId="TOC4">
    <w:name w:val="toc 4"/>
    <w:basedOn w:val="Normal"/>
    <w:next w:val="Normal"/>
    <w:autoRedefine/>
    <w:semiHidden/>
    <w:rsid w:val="00CB7476"/>
    <w:pPr>
      <w:keepLines/>
      <w:tabs>
        <w:tab w:val="right" w:leader="dot" w:pos="9360"/>
      </w:tabs>
      <w:spacing w:after="120"/>
      <w:ind w:left="2880" w:right="720" w:hanging="720"/>
    </w:pPr>
    <w:rPr>
      <w:rFonts w:cs="Arial"/>
    </w:rPr>
  </w:style>
  <w:style w:type="paragraph" w:styleId="TOC5">
    <w:name w:val="toc 5"/>
    <w:basedOn w:val="Normal"/>
    <w:next w:val="Normal"/>
    <w:autoRedefine/>
    <w:semiHidden/>
    <w:rsid w:val="00CB7476"/>
    <w:pPr>
      <w:keepLines/>
      <w:tabs>
        <w:tab w:val="right" w:leader="dot" w:pos="9360"/>
      </w:tabs>
      <w:spacing w:after="120"/>
      <w:ind w:left="3600" w:right="720" w:hanging="720"/>
    </w:pPr>
    <w:rPr>
      <w:rFonts w:cs="Arial"/>
    </w:rPr>
  </w:style>
  <w:style w:type="paragraph" w:styleId="TOC6">
    <w:name w:val="toc 6"/>
    <w:basedOn w:val="Normal"/>
    <w:next w:val="Normal"/>
    <w:autoRedefine/>
    <w:semiHidden/>
    <w:rsid w:val="00CB7476"/>
    <w:pPr>
      <w:keepLines/>
      <w:tabs>
        <w:tab w:val="right" w:leader="dot" w:pos="9360"/>
      </w:tabs>
      <w:spacing w:after="120"/>
      <w:ind w:left="4320" w:right="720" w:hanging="720"/>
    </w:pPr>
    <w:rPr>
      <w:rFonts w:cs="Arial"/>
    </w:rPr>
  </w:style>
  <w:style w:type="paragraph" w:styleId="TOC7">
    <w:name w:val="toc 7"/>
    <w:basedOn w:val="Normal"/>
    <w:next w:val="Normal"/>
    <w:autoRedefine/>
    <w:semiHidden/>
    <w:rsid w:val="00CB7476"/>
    <w:pPr>
      <w:keepLines/>
      <w:tabs>
        <w:tab w:val="right" w:leader="dot" w:pos="9360"/>
      </w:tabs>
      <w:spacing w:after="120"/>
      <w:ind w:left="5040" w:right="720" w:hanging="720"/>
    </w:pPr>
    <w:rPr>
      <w:rFonts w:cs="Arial"/>
    </w:rPr>
  </w:style>
  <w:style w:type="paragraph" w:styleId="TOC8">
    <w:name w:val="toc 8"/>
    <w:basedOn w:val="Normal"/>
    <w:next w:val="Normal"/>
    <w:autoRedefine/>
    <w:semiHidden/>
    <w:rsid w:val="00CB7476"/>
    <w:pPr>
      <w:keepLines/>
      <w:tabs>
        <w:tab w:val="right" w:leader="dot" w:pos="9360"/>
      </w:tabs>
      <w:spacing w:after="120"/>
      <w:ind w:left="5760" w:right="720" w:hanging="720"/>
    </w:pPr>
    <w:rPr>
      <w:rFonts w:cs="Arial"/>
    </w:rPr>
  </w:style>
  <w:style w:type="paragraph" w:styleId="TOC9">
    <w:name w:val="toc 9"/>
    <w:basedOn w:val="Normal"/>
    <w:next w:val="Normal"/>
    <w:autoRedefine/>
    <w:semiHidden/>
    <w:rsid w:val="00CB7476"/>
    <w:pPr>
      <w:keepLines/>
      <w:tabs>
        <w:tab w:val="right" w:leader="dot" w:pos="9360"/>
      </w:tabs>
      <w:spacing w:after="120"/>
      <w:ind w:left="6480" w:right="720" w:hanging="720"/>
    </w:pPr>
    <w:rPr>
      <w:rFonts w:cs="Arial"/>
    </w:rPr>
  </w:style>
  <w:style w:type="paragraph" w:customStyle="1" w:styleId="TOCHeader">
    <w:name w:val="TOC Header"/>
    <w:basedOn w:val="Normal"/>
    <w:rsid w:val="00E3679E"/>
    <w:pPr>
      <w:ind w:left="115" w:right="115"/>
      <w:jc w:val="center"/>
    </w:pPr>
  </w:style>
  <w:style w:type="character" w:customStyle="1" w:styleId="term1">
    <w:name w:val="term1"/>
    <w:rsid w:val="00102EED"/>
    <w:rPr>
      <w:b/>
      <w:bCs/>
    </w:rPr>
  </w:style>
  <w:style w:type="paragraph" w:styleId="BalloonText">
    <w:name w:val="Balloon Text"/>
    <w:basedOn w:val="Normal"/>
    <w:link w:val="BalloonTextChar"/>
    <w:rsid w:val="00D65B3D"/>
    <w:rPr>
      <w:rFonts w:ascii="Tahoma" w:hAnsi="Tahoma" w:cs="Tahoma"/>
      <w:sz w:val="16"/>
      <w:szCs w:val="16"/>
    </w:rPr>
  </w:style>
  <w:style w:type="character" w:customStyle="1" w:styleId="BalloonTextChar">
    <w:name w:val="Balloon Text Char"/>
    <w:link w:val="BalloonText"/>
    <w:rsid w:val="00D65B3D"/>
    <w:rPr>
      <w:rFonts w:ascii="Tahoma" w:hAnsi="Tahoma" w:cs="Tahoma"/>
      <w:sz w:val="16"/>
      <w:szCs w:val="16"/>
    </w:rPr>
  </w:style>
  <w:style w:type="paragraph" w:customStyle="1" w:styleId="BodyText1">
    <w:name w:val="Body Text 1"/>
    <w:basedOn w:val="Normal"/>
    <w:next w:val="BodyText"/>
    <w:rsid w:val="00A5515D"/>
    <w:pPr>
      <w:spacing w:line="480" w:lineRule="exact"/>
      <w:ind w:firstLine="720"/>
    </w:pPr>
    <w:rPr>
      <w:rFonts w:ascii="Courier New" w:hAnsi="Courier New"/>
    </w:rPr>
  </w:style>
  <w:style w:type="character" w:customStyle="1" w:styleId="FooterChar">
    <w:name w:val="Footer Char"/>
    <w:link w:val="Footer"/>
    <w:uiPriority w:val="99"/>
    <w:rsid w:val="002547C4"/>
    <w:rPr>
      <w:rFonts w:ascii="Arial" w:hAnsi="Arial"/>
      <w:sz w:val="24"/>
    </w:rPr>
  </w:style>
  <w:style w:type="paragraph" w:styleId="TOCHeading">
    <w:name w:val="TOC Heading"/>
    <w:basedOn w:val="Heading1"/>
    <w:next w:val="Normal"/>
    <w:uiPriority w:val="39"/>
    <w:semiHidden/>
    <w:unhideWhenUsed/>
    <w:qFormat/>
    <w:rsid w:val="002547C4"/>
    <w:pPr>
      <w:numPr>
        <w:numId w:val="0"/>
      </w:numPr>
      <w:spacing w:before="480" w:line="276" w:lineRule="auto"/>
      <w:ind w:right="0"/>
      <w:jc w:val="left"/>
      <w:outlineLvl w:val="9"/>
    </w:pPr>
    <w:rPr>
      <w:rFonts w:ascii="Cambria" w:hAnsi="Cambria"/>
      <w:bCs/>
      <w:caps w:val="0"/>
      <w:color w:val="365F91"/>
      <w:sz w:val="28"/>
      <w:szCs w:val="28"/>
    </w:rPr>
  </w:style>
  <w:style w:type="paragraph" w:styleId="ListParagraph">
    <w:name w:val="List Paragraph"/>
    <w:basedOn w:val="Normal"/>
    <w:link w:val="ListParagraphChar"/>
    <w:uiPriority w:val="34"/>
    <w:qFormat/>
    <w:rsid w:val="003F1C64"/>
    <w:pPr>
      <w:ind w:left="720"/>
    </w:pPr>
    <w:rPr>
      <w:rFonts w:ascii="Calibri" w:eastAsia="Calibri" w:hAnsi="Calibri"/>
      <w:sz w:val="22"/>
      <w:szCs w:val="22"/>
    </w:rPr>
  </w:style>
  <w:style w:type="paragraph" w:customStyle="1" w:styleId="42bf3b17-4d57-4b74-9916-727c4adec8e3">
    <w:name w:val="42bf3b17-4d57-4b74-9916-727c4adec8e3"/>
    <w:basedOn w:val="Normal"/>
    <w:uiPriority w:val="99"/>
    <w:rsid w:val="00F11802"/>
    <w:rPr>
      <w:rFonts w:eastAsia="Calibri"/>
      <w:szCs w:val="24"/>
    </w:rPr>
  </w:style>
  <w:style w:type="paragraph" w:styleId="NoSpacing">
    <w:name w:val="No Spacing"/>
    <w:uiPriority w:val="1"/>
    <w:qFormat/>
    <w:rsid w:val="00495DB7"/>
    <w:pPr>
      <w:widowControl w:val="0"/>
    </w:pPr>
    <w:rPr>
      <w:rFonts w:ascii="Arial" w:hAnsi="Arial"/>
      <w:sz w:val="24"/>
    </w:rPr>
  </w:style>
  <w:style w:type="character" w:customStyle="1" w:styleId="HeaderChar">
    <w:name w:val="Header Char"/>
    <w:aliases w:val="Style 25 Char"/>
    <w:link w:val="Header"/>
    <w:rsid w:val="001C5923"/>
    <w:rPr>
      <w:rFonts w:ascii="Arial" w:hAnsi="Arial"/>
      <w:sz w:val="24"/>
    </w:rPr>
  </w:style>
  <w:style w:type="table" w:styleId="TableGrid">
    <w:name w:val="Table Grid"/>
    <w:basedOn w:val="TableNormal"/>
    <w:rsid w:val="0040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F073F"/>
    <w:rPr>
      <w:color w:val="808080"/>
    </w:rPr>
  </w:style>
  <w:style w:type="paragraph" w:customStyle="1" w:styleId="LineNumbers">
    <w:name w:val="Line Numbers"/>
    <w:basedOn w:val="Normal"/>
    <w:uiPriority w:val="1"/>
    <w:rsid w:val="00450F6E"/>
    <w:pPr>
      <w:spacing w:after="200" w:line="276" w:lineRule="auto"/>
      <w:jc w:val="right"/>
    </w:pPr>
    <w:rPr>
      <w:rFonts w:asciiTheme="minorHAnsi" w:eastAsiaTheme="minorEastAsia" w:hAnsiTheme="minorHAnsi" w:cstheme="minorBidi"/>
      <w:lang w:eastAsia="ja-JP"/>
    </w:rPr>
  </w:style>
  <w:style w:type="character" w:customStyle="1" w:styleId="Heading2Char">
    <w:name w:val="Heading 2 Char"/>
    <w:basedOn w:val="DefaultParagraphFont"/>
    <w:link w:val="Heading2"/>
    <w:rsid w:val="00084A85"/>
    <w:rPr>
      <w:b/>
      <w:sz w:val="24"/>
    </w:rPr>
  </w:style>
  <w:style w:type="paragraph" w:styleId="BodyTextIndent3">
    <w:name w:val="Body Text Indent 3"/>
    <w:basedOn w:val="Normal"/>
    <w:link w:val="BodyTextIndent3Char"/>
    <w:unhideWhenUsed/>
    <w:rsid w:val="00084A85"/>
    <w:pPr>
      <w:tabs>
        <w:tab w:val="left" w:pos="0"/>
      </w:tabs>
      <w:ind w:hanging="90"/>
    </w:pPr>
    <w:rPr>
      <w:sz w:val="24"/>
    </w:rPr>
  </w:style>
  <w:style w:type="character" w:customStyle="1" w:styleId="BodyTextIndent3Char">
    <w:name w:val="Body Text Indent 3 Char"/>
    <w:basedOn w:val="DefaultParagraphFont"/>
    <w:link w:val="BodyTextIndent3"/>
    <w:rsid w:val="00084A85"/>
    <w:rPr>
      <w:sz w:val="24"/>
    </w:rPr>
  </w:style>
  <w:style w:type="character" w:customStyle="1" w:styleId="ListParagraphChar">
    <w:name w:val="List Paragraph Char"/>
    <w:link w:val="ListParagraph"/>
    <w:uiPriority w:val="34"/>
    <w:locked/>
    <w:rsid w:val="00084A85"/>
    <w:rPr>
      <w:rFonts w:ascii="Calibri" w:eastAsia="Calibri" w:hAnsi="Calibri"/>
      <w:sz w:val="22"/>
      <w:szCs w:val="22"/>
    </w:rPr>
  </w:style>
  <w:style w:type="paragraph" w:customStyle="1" w:styleId="Default">
    <w:name w:val="Default"/>
    <w:rsid w:val="00D353E8"/>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8382">
      <w:bodyDiv w:val="1"/>
      <w:marLeft w:val="0"/>
      <w:marRight w:val="0"/>
      <w:marTop w:val="0"/>
      <w:marBottom w:val="0"/>
      <w:divBdr>
        <w:top w:val="none" w:sz="0" w:space="0" w:color="auto"/>
        <w:left w:val="none" w:sz="0" w:space="0" w:color="auto"/>
        <w:bottom w:val="none" w:sz="0" w:space="0" w:color="auto"/>
        <w:right w:val="none" w:sz="0" w:space="0" w:color="auto"/>
      </w:divBdr>
    </w:div>
    <w:div w:id="511182994">
      <w:bodyDiv w:val="1"/>
      <w:marLeft w:val="0"/>
      <w:marRight w:val="0"/>
      <w:marTop w:val="0"/>
      <w:marBottom w:val="0"/>
      <w:divBdr>
        <w:top w:val="none" w:sz="0" w:space="0" w:color="auto"/>
        <w:left w:val="none" w:sz="0" w:space="0" w:color="auto"/>
        <w:bottom w:val="none" w:sz="0" w:space="0" w:color="auto"/>
        <w:right w:val="none" w:sz="0" w:space="0" w:color="auto"/>
      </w:divBdr>
    </w:div>
    <w:div w:id="888953746">
      <w:bodyDiv w:val="1"/>
      <w:marLeft w:val="0"/>
      <w:marRight w:val="0"/>
      <w:marTop w:val="0"/>
      <w:marBottom w:val="0"/>
      <w:divBdr>
        <w:top w:val="none" w:sz="0" w:space="0" w:color="auto"/>
        <w:left w:val="none" w:sz="0" w:space="0" w:color="auto"/>
        <w:bottom w:val="none" w:sz="0" w:space="0" w:color="auto"/>
        <w:right w:val="none" w:sz="0" w:space="0" w:color="auto"/>
      </w:divBdr>
    </w:div>
    <w:div w:id="1984266156">
      <w:bodyDiv w:val="1"/>
      <w:marLeft w:val="0"/>
      <w:marRight w:val="0"/>
      <w:marTop w:val="0"/>
      <w:marBottom w:val="0"/>
      <w:divBdr>
        <w:top w:val="none" w:sz="0" w:space="0" w:color="auto"/>
        <w:left w:val="none" w:sz="0" w:space="0" w:color="auto"/>
        <w:bottom w:val="none" w:sz="0" w:space="0" w:color="auto"/>
        <w:right w:val="none" w:sz="0" w:space="0" w:color="auto"/>
      </w:divBdr>
    </w:div>
    <w:div w:id="2117945144">
      <w:bodyDiv w:val="1"/>
      <w:marLeft w:val="0"/>
      <w:marRight w:val="0"/>
      <w:marTop w:val="0"/>
      <w:marBottom w:val="0"/>
      <w:divBdr>
        <w:top w:val="none" w:sz="0" w:space="0" w:color="auto"/>
        <w:left w:val="none" w:sz="0" w:space="0" w:color="auto"/>
        <w:bottom w:val="none" w:sz="0" w:space="0" w:color="auto"/>
        <w:right w:val="none" w:sz="0" w:space="0" w:color="auto"/>
      </w:divBdr>
    </w:div>
    <w:div w:id="2134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E52FCF802D64C847BF67EFEA4876E" ma:contentTypeVersion="10" ma:contentTypeDescription="Create a new document." ma:contentTypeScope="" ma:versionID="10d993160181c4e081d7b430c85f4d15">
  <xsd:schema xmlns:xsd="http://www.w3.org/2001/XMLSchema" xmlns:xs="http://www.w3.org/2001/XMLSchema" xmlns:p="http://schemas.microsoft.com/office/2006/metadata/properties" xmlns:ns3="6bd2f0b2-4286-4b3f-8c84-f6191b86ae64" xmlns:ns4="041cd81d-2d0e-48cf-9d71-c3edee35c732" targetNamespace="http://schemas.microsoft.com/office/2006/metadata/properties" ma:root="true" ma:fieldsID="138803201e2f10ccf74fedc95ad24c9c" ns3:_="" ns4:_="">
    <xsd:import namespace="6bd2f0b2-4286-4b3f-8c84-f6191b86ae64"/>
    <xsd:import namespace="041cd81d-2d0e-48cf-9d71-c3edee35c7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2f0b2-4286-4b3f-8c84-f6191b86a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1cd81d-2d0e-48cf-9d71-c3edee35c7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1BDE-310F-4CF8-B473-6A4FC08B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2f0b2-4286-4b3f-8c84-f6191b86ae64"/>
    <ds:schemaRef ds:uri="041cd81d-2d0e-48cf-9d71-c3edee35c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55E93-47C8-4EC9-B7E7-BFA7303879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D4435B-6858-4E00-8515-BC9BAF21F24E}">
  <ds:schemaRefs>
    <ds:schemaRef ds:uri="http://schemas.microsoft.com/sharepoint/v3/contenttype/forms"/>
  </ds:schemaRefs>
</ds:datastoreItem>
</file>

<file path=customXml/itemProps4.xml><?xml version="1.0" encoding="utf-8"?>
<ds:datastoreItem xmlns:ds="http://schemas.openxmlformats.org/officeDocument/2006/customXml" ds:itemID="{1CE28253-EC9A-4914-ACD6-37C1C050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1369</Words>
  <Characters>7258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Pleading Template</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Template</dc:title>
  <dc:subject/>
  <dc:creator>Branson, Michael</dc:creator>
  <cp:keywords/>
  <dc:description/>
  <cp:lastModifiedBy>Durades, Arlecia</cp:lastModifiedBy>
  <cp:revision>2</cp:revision>
  <cp:lastPrinted>2020-02-10T23:25:00Z</cp:lastPrinted>
  <dcterms:created xsi:type="dcterms:W3CDTF">2023-01-29T18:40:00Z</dcterms:created>
  <dcterms:modified xsi:type="dcterms:W3CDTF">2023-01-29T18:40:00Z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0x010100A54E52FCF802D64C847BF67EFEA4876E</vt:lpwstr>
  </property>
</Properties>
</file>