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332D" w:rsidRPr="00FA3A82" w:rsidRDefault="00F8332D" w:rsidP="00F8332D">
      <w:pPr>
        <w:autoSpaceDE w:val="0"/>
        <w:autoSpaceDN w:val="0"/>
        <w:adjustRightInd w:val="0"/>
        <w:spacing w:before="240"/>
        <w:jc w:val="center"/>
        <w:rPr>
          <w:rFonts w:ascii="Segoe UI Semibold" w:hAnsi="Segoe UI Semibold" w:cs="Segoe UI Semibold"/>
          <w:bCs/>
          <w:sz w:val="32"/>
          <w:szCs w:val="32"/>
        </w:rPr>
      </w:pPr>
      <w:bookmarkStart w:id="0" w:name="_GoBack"/>
      <w:bookmarkEnd w:id="0"/>
      <w:r w:rsidRPr="00FA3A82">
        <w:rPr>
          <w:rFonts w:ascii="Segoe UI Semibold" w:hAnsi="Segoe UI Semibold" w:cs="Segoe UI Semibold"/>
          <w:bCs/>
          <w:sz w:val="32"/>
          <w:szCs w:val="32"/>
        </w:rPr>
        <w:t>MINUTES TO BE AP</w:t>
      </w:r>
      <w:r>
        <w:rPr>
          <w:rFonts w:ascii="Segoe UI Semibold" w:hAnsi="Segoe UI Semibold" w:cs="Segoe UI Semibold"/>
          <w:bCs/>
          <w:sz w:val="32"/>
          <w:szCs w:val="32"/>
        </w:rPr>
        <w:t>P</w:t>
      </w:r>
      <w:r w:rsidRPr="00FA3A82">
        <w:rPr>
          <w:rFonts w:ascii="Segoe UI Semibold" w:hAnsi="Segoe UI Semibold" w:cs="Segoe UI Semibold"/>
          <w:bCs/>
          <w:sz w:val="32"/>
          <w:szCs w:val="32"/>
        </w:rPr>
        <w:t>ROVED</w:t>
      </w:r>
    </w:p>
    <w:p w:rsidR="00F8332D" w:rsidRPr="00FA3A82" w:rsidRDefault="00F8332D" w:rsidP="00F8332D">
      <w:pPr>
        <w:autoSpaceDE w:val="0"/>
        <w:autoSpaceDN w:val="0"/>
        <w:adjustRightInd w:val="0"/>
        <w:spacing w:before="240"/>
        <w:jc w:val="center"/>
        <w:rPr>
          <w:rFonts w:ascii="Segoe UI Semibold" w:hAnsi="Segoe UI Semibold" w:cs="Segoe UI Semibold"/>
          <w:bCs/>
          <w:sz w:val="28"/>
          <w:szCs w:val="28"/>
        </w:rPr>
      </w:pPr>
      <w:r>
        <w:rPr>
          <w:rFonts w:ascii="Segoe UI Semibold" w:hAnsi="Segoe UI Semibold" w:cs="Segoe UI Semibold"/>
          <w:bCs/>
          <w:sz w:val="28"/>
          <w:szCs w:val="28"/>
        </w:rPr>
        <w:t>Special</w:t>
      </w:r>
      <w:r w:rsidRPr="00FA3A82">
        <w:rPr>
          <w:rFonts w:ascii="Segoe UI Semibold" w:hAnsi="Segoe UI Semibold" w:cs="Segoe UI Semibold"/>
          <w:bCs/>
          <w:sz w:val="28"/>
          <w:szCs w:val="28"/>
        </w:rPr>
        <w:t xml:space="preserve"> Meeting  </w:t>
      </w:r>
    </w:p>
    <w:p w:rsidR="00F8332D" w:rsidRPr="00FA3A82" w:rsidRDefault="00F8332D" w:rsidP="00F8332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</w:rPr>
      </w:pPr>
    </w:p>
    <w:p w:rsidR="00F8332D" w:rsidRDefault="00F8332D" w:rsidP="00F8332D">
      <w:pPr>
        <w:autoSpaceDE w:val="0"/>
        <w:autoSpaceDN w:val="0"/>
        <w:adjustRightInd w:val="0"/>
        <w:jc w:val="center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December 7</w:t>
      </w:r>
      <w:r>
        <w:rPr>
          <w:rFonts w:ascii="Segoe UI" w:hAnsi="Segoe UI" w:cs="Segoe UI"/>
          <w:sz w:val="26"/>
          <w:szCs w:val="26"/>
          <w:vertAlign w:val="superscript"/>
        </w:rPr>
        <w:t>th</w:t>
      </w:r>
      <w:r>
        <w:rPr>
          <w:rFonts w:ascii="Segoe UI" w:hAnsi="Segoe UI" w:cs="Segoe UI"/>
          <w:sz w:val="26"/>
          <w:szCs w:val="26"/>
        </w:rPr>
        <w:t xml:space="preserve">, 2019 </w:t>
      </w:r>
      <w:r>
        <w:rPr>
          <w:rFonts w:ascii="Segoe UI" w:hAnsi="Segoe UI" w:cs="Segoe UI"/>
          <w:sz w:val="26"/>
          <w:szCs w:val="26"/>
        </w:rPr>
        <w:sym w:font="Wingdings 2" w:char="F096"/>
      </w:r>
      <w:r>
        <w:rPr>
          <w:rFonts w:ascii="Segoe UI" w:hAnsi="Segoe UI" w:cs="Segoe UI"/>
          <w:sz w:val="26"/>
          <w:szCs w:val="26"/>
        </w:rPr>
        <w:t xml:space="preserve"> 10:00am-4:00pm</w:t>
      </w:r>
    </w:p>
    <w:p w:rsidR="00F8332D" w:rsidRDefault="00F8332D" w:rsidP="00F8332D">
      <w:pPr>
        <w:jc w:val="center"/>
        <w:rPr>
          <w:rFonts w:ascii="Segoe UI Black" w:hAnsi="Segoe UI Black" w:cs="Segoe UI"/>
          <w:b/>
          <w:sz w:val="26"/>
          <w:szCs w:val="26"/>
        </w:rPr>
      </w:pPr>
      <w:r>
        <w:rPr>
          <w:rFonts w:ascii="Segoe UI Black" w:hAnsi="Segoe UI Black" w:cs="Segoe UI"/>
          <w:b/>
          <w:sz w:val="26"/>
          <w:szCs w:val="26"/>
        </w:rPr>
        <w:t>Citizens Engagement Lab, Kingston Conference Room</w:t>
      </w:r>
    </w:p>
    <w:p w:rsidR="00F8332D" w:rsidRDefault="00F8332D" w:rsidP="00F8332D">
      <w:pPr>
        <w:autoSpaceDE w:val="0"/>
        <w:autoSpaceDN w:val="0"/>
        <w:adjustRightInd w:val="0"/>
        <w:jc w:val="center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1330 Broadway, 3rd floor </w:t>
      </w:r>
      <w:r>
        <w:rPr>
          <w:rFonts w:ascii="Segoe UI" w:hAnsi="Segoe UI" w:cs="Segoe UI"/>
          <w:sz w:val="26"/>
          <w:szCs w:val="26"/>
        </w:rPr>
        <w:sym w:font="Wingdings 2" w:char="F096"/>
      </w:r>
      <w:r>
        <w:rPr>
          <w:rFonts w:ascii="Segoe UI" w:hAnsi="Segoe UI" w:cs="Segoe UI"/>
          <w:sz w:val="26"/>
          <w:szCs w:val="26"/>
        </w:rPr>
        <w:t xml:space="preserve"> Oakland California</w:t>
      </w:r>
    </w:p>
    <w:p w:rsidR="00F8332D" w:rsidRDefault="00F8332D" w:rsidP="00F8332D">
      <w:pPr>
        <w:autoSpaceDE w:val="0"/>
        <w:autoSpaceDN w:val="0"/>
        <w:adjustRightInd w:val="0"/>
        <w:jc w:val="center"/>
        <w:rPr>
          <w:rFonts w:ascii="Segoe UI" w:hAnsi="Segoe UI" w:cs="Segoe UI"/>
          <w:sz w:val="26"/>
          <w:szCs w:val="26"/>
        </w:rPr>
      </w:pPr>
    </w:p>
    <w:p w:rsidR="00F8332D" w:rsidRDefault="00F8332D" w:rsidP="00F8332D">
      <w:pPr>
        <w:autoSpaceDE w:val="0"/>
        <w:autoSpaceDN w:val="0"/>
        <w:adjustRightInd w:val="0"/>
        <w:jc w:val="center"/>
        <w:rPr>
          <w:rFonts w:ascii="Calibri Light" w:hAnsi="Calibri Light" w:cs="Times-Bold"/>
          <w:b/>
          <w:bCs/>
          <w:smallCaps/>
          <w:sz w:val="2"/>
          <w:szCs w:val="28"/>
        </w:rPr>
      </w:pPr>
    </w:p>
    <w:p w:rsidR="00F8332D" w:rsidRDefault="00F8332D" w:rsidP="00F8332D">
      <w:pPr>
        <w:autoSpaceDE w:val="0"/>
        <w:autoSpaceDN w:val="0"/>
        <w:adjustRightInd w:val="0"/>
        <w:jc w:val="center"/>
        <w:rPr>
          <w:rFonts w:ascii="Calibri Light" w:hAnsi="Calibri Light" w:cs="Times-Bold"/>
          <w:b/>
          <w:bCs/>
          <w:smallCaps/>
          <w:sz w:val="6"/>
          <w:szCs w:val="16"/>
        </w:rPr>
      </w:pPr>
    </w:p>
    <w:tbl>
      <w:tblPr>
        <w:tblW w:w="10692" w:type="dxa"/>
        <w:tblInd w:w="-162" w:type="dxa"/>
        <w:tblLook w:val="01E0" w:firstRow="1" w:lastRow="1" w:firstColumn="1" w:lastColumn="1" w:noHBand="0" w:noVBand="0"/>
      </w:tblPr>
      <w:tblGrid>
        <w:gridCol w:w="10692"/>
      </w:tblGrid>
      <w:tr w:rsidR="00F8332D" w:rsidRPr="00B512DD" w:rsidTr="00D5166B">
        <w:trPr>
          <w:trHeight w:val="1152"/>
        </w:trPr>
        <w:tc>
          <w:tcPr>
            <w:tcW w:w="10692" w:type="dxa"/>
            <w:hideMark/>
          </w:tcPr>
          <w:p w:rsidR="00F8332D" w:rsidRPr="00B512DD" w:rsidRDefault="00F8332D" w:rsidP="00D5166B">
            <w:pPr>
              <w:autoSpaceDE w:val="0"/>
              <w:autoSpaceDN w:val="0"/>
              <w:adjustRightInd w:val="0"/>
              <w:spacing w:after="40"/>
              <w:ind w:left="360"/>
              <w:rPr>
                <w:rFonts w:ascii="Segoe UI Semilight" w:hAnsi="Segoe UI Semilight" w:cs="Segoe UI Semilight"/>
                <w:b/>
                <w:szCs w:val="26"/>
              </w:rPr>
            </w:pPr>
            <w:r w:rsidRPr="00B512DD">
              <w:rPr>
                <w:rFonts w:ascii="Segoe UI Semilight" w:hAnsi="Segoe UI Semilight" w:cs="Segoe UI Semilight"/>
                <w:b/>
                <w:szCs w:val="26"/>
              </w:rPr>
              <w:t xml:space="preserve">Board Members </w:t>
            </w:r>
            <w:r w:rsidRPr="00B512DD">
              <w:rPr>
                <w:rFonts w:ascii="Segoe UI Semilight" w:hAnsi="Segoe UI Semilight" w:cs="Segoe UI Semilight"/>
                <w:b/>
                <w:szCs w:val="26"/>
              </w:rPr>
              <w:t>P</w:t>
            </w:r>
            <w:r w:rsidRPr="00B512DD">
              <w:rPr>
                <w:rFonts w:ascii="Segoe UI Semilight" w:hAnsi="Segoe UI Semilight" w:cs="Segoe UI Semilight"/>
                <w:b/>
                <w:szCs w:val="26"/>
              </w:rPr>
              <w:t xml:space="preserve">resent: Esperanza Pallana, Julia Liou, and Tonya Love </w:t>
            </w:r>
          </w:p>
          <w:p w:rsidR="00F8332D" w:rsidRPr="00B512DD" w:rsidRDefault="00F8332D" w:rsidP="00D5166B">
            <w:pPr>
              <w:autoSpaceDE w:val="0"/>
              <w:autoSpaceDN w:val="0"/>
              <w:adjustRightInd w:val="0"/>
              <w:spacing w:after="40"/>
              <w:ind w:left="360"/>
              <w:rPr>
                <w:rFonts w:ascii="Segoe UI Semilight" w:hAnsi="Segoe UI Semilight" w:cs="Segoe UI Semilight"/>
                <w:b/>
                <w:szCs w:val="26"/>
              </w:rPr>
            </w:pPr>
            <w:r w:rsidRPr="00B512DD">
              <w:rPr>
                <w:rFonts w:ascii="Segoe UI Semilight" w:hAnsi="Segoe UI Semilight" w:cs="Segoe UI Semilight"/>
                <w:b/>
                <w:szCs w:val="26"/>
              </w:rPr>
              <w:t xml:space="preserve">Board Members Participating via Video Conferencing: Donna Carey and Justin Watkins </w:t>
            </w:r>
          </w:p>
          <w:p w:rsidR="00F8332D" w:rsidRPr="00B512DD" w:rsidRDefault="00F8332D" w:rsidP="00D5166B">
            <w:pPr>
              <w:autoSpaceDE w:val="0"/>
              <w:autoSpaceDN w:val="0"/>
              <w:adjustRightInd w:val="0"/>
              <w:spacing w:after="40"/>
              <w:ind w:left="360"/>
              <w:rPr>
                <w:rFonts w:ascii="Segoe UI Semilight" w:hAnsi="Segoe UI Semilight" w:cs="Segoe UI Semilight"/>
                <w:b/>
                <w:i/>
                <w:szCs w:val="26"/>
              </w:rPr>
            </w:pPr>
            <w:r w:rsidRPr="00B512DD">
              <w:rPr>
                <w:rFonts w:ascii="Segoe UI Semilight" w:hAnsi="Segoe UI Semilight" w:cs="Segoe UI Semilight"/>
                <w:b/>
                <w:i/>
                <w:szCs w:val="26"/>
              </w:rPr>
              <w:t xml:space="preserve">Board Members Absent: Laurie Lawson </w:t>
            </w:r>
          </w:p>
          <w:p w:rsidR="00F8332D" w:rsidRPr="00B512DD" w:rsidRDefault="00F8332D" w:rsidP="00D5166B">
            <w:pPr>
              <w:autoSpaceDE w:val="0"/>
              <w:autoSpaceDN w:val="0"/>
              <w:adjustRightInd w:val="0"/>
              <w:spacing w:after="40"/>
              <w:ind w:left="360"/>
              <w:rPr>
                <w:rFonts w:ascii="Segoe UI Semilight" w:hAnsi="Segoe UI Semilight" w:cs="Segoe UI Semilight"/>
                <w:b/>
                <w:szCs w:val="26"/>
              </w:rPr>
            </w:pPr>
            <w:r w:rsidRPr="00B512DD">
              <w:rPr>
                <w:rFonts w:ascii="Segoe UI Semilight" w:hAnsi="Segoe UI Semilight" w:cs="Segoe UI Semilight"/>
                <w:b/>
                <w:szCs w:val="26"/>
              </w:rPr>
              <w:t xml:space="preserve">City Staff </w:t>
            </w:r>
            <w:r w:rsidRPr="00B512DD">
              <w:rPr>
                <w:rFonts w:ascii="Segoe UI Semilight" w:hAnsi="Segoe UI Semilight" w:cs="Segoe UI Semilight"/>
                <w:b/>
                <w:szCs w:val="26"/>
              </w:rPr>
              <w:t>P</w:t>
            </w:r>
            <w:r w:rsidRPr="00B512DD">
              <w:rPr>
                <w:rFonts w:ascii="Segoe UI Semilight" w:hAnsi="Segoe UI Semilight" w:cs="Segoe UI Semilight"/>
                <w:b/>
                <w:szCs w:val="26"/>
              </w:rPr>
              <w:t xml:space="preserve">resent: Sharon Robinson </w:t>
            </w:r>
          </w:p>
          <w:p w:rsidR="00F8332D" w:rsidRPr="00B512DD" w:rsidRDefault="00F8332D" w:rsidP="00B512DD">
            <w:pPr>
              <w:autoSpaceDE w:val="0"/>
              <w:autoSpaceDN w:val="0"/>
              <w:adjustRightInd w:val="0"/>
              <w:spacing w:after="40" w:line="240" w:lineRule="auto"/>
              <w:ind w:left="360"/>
              <w:rPr>
                <w:rFonts w:ascii="Segoe UI" w:hAnsi="Segoe UI" w:cs="Segoe UI"/>
                <w:b/>
              </w:rPr>
            </w:pPr>
          </w:p>
        </w:tc>
      </w:tr>
    </w:tbl>
    <w:p w:rsidR="009C196E" w:rsidRPr="005365A1" w:rsidRDefault="00B512DD" w:rsidP="005365A1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5365A1">
        <w:t xml:space="preserve">For the SSB Board retreat, which took place on December 7, 2019, the following facilitator agenda was used and </w:t>
      </w:r>
      <w:r w:rsidR="005365A1" w:rsidRPr="005365A1">
        <w:t xml:space="preserve">the </w:t>
      </w:r>
      <w:r w:rsidRPr="005365A1">
        <w:t>meeting notes were captured by the retreat facilitator</w:t>
      </w:r>
      <w:r w:rsidR="005365A1" w:rsidRPr="005365A1">
        <w:t xml:space="preserve">, Franklin Hysten (Be </w:t>
      </w:r>
      <w:proofErr w:type="gramStart"/>
      <w:r w:rsidR="005365A1" w:rsidRPr="005365A1">
        <w:t>The</w:t>
      </w:r>
      <w:proofErr w:type="gramEnd"/>
      <w:r w:rsidR="005365A1" w:rsidRPr="005365A1">
        <w:t xml:space="preserve"> Change Consulting)</w:t>
      </w:r>
      <w:r w:rsidRPr="005365A1">
        <w:t xml:space="preserve">. </w:t>
      </w:r>
    </w:p>
    <w:p w:rsidR="00B512DD" w:rsidRPr="005365A1" w:rsidRDefault="00B512DD" w:rsidP="005365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8761D"/>
        </w:rPr>
      </w:pPr>
    </w:p>
    <w:p w:rsidR="009C196E" w:rsidRPr="005365A1" w:rsidRDefault="00B141FE" w:rsidP="005365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5365A1">
        <w:rPr>
          <w:b/>
        </w:rPr>
        <w:t>Outcomes:</w:t>
      </w:r>
    </w:p>
    <w:p w:rsidR="009C196E" w:rsidRPr="005365A1" w:rsidRDefault="00B141F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365A1">
        <w:t>Welcome new members to the advisory board. Build connections amongst board members</w:t>
      </w:r>
    </w:p>
    <w:p w:rsidR="009C196E" w:rsidRPr="005365A1" w:rsidRDefault="00B141F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365A1">
        <w:t>Review the adopted vision and goals of the SSB Advisory Board</w:t>
      </w:r>
    </w:p>
    <w:p w:rsidR="009C196E" w:rsidRPr="005365A1" w:rsidRDefault="00B141F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365A1">
        <w:t>Articulate lessons learned from the past year for the SSB Tax Fund</w:t>
      </w:r>
    </w:p>
    <w:p w:rsidR="009C196E" w:rsidRPr="005365A1" w:rsidRDefault="00B141F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365A1">
        <w:t>Organize key deliverables, tasks and meetings for 2020-2021</w:t>
      </w:r>
    </w:p>
    <w:p w:rsidR="009C196E" w:rsidRPr="005365A1" w:rsidRDefault="00B141F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365A1">
        <w:t>Map these key efforts to a timeline for the years 2020-2021</w:t>
      </w:r>
    </w:p>
    <w:p w:rsidR="009C196E" w:rsidRPr="005365A1" w:rsidRDefault="009C196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C196E" w:rsidRPr="005365A1" w:rsidRDefault="00B141FE">
      <w:pPr>
        <w:widowControl w:val="0"/>
      </w:pPr>
      <w:r w:rsidRPr="005365A1">
        <w:rPr>
          <w:b/>
        </w:rPr>
        <w:t>Agenda: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400"/>
      </w:tblGrid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Proposed times (not actual)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 w:rsidRPr="005365A1">
              <w:rPr>
                <w:b/>
                <w:u w:val="single"/>
              </w:rPr>
              <w:t>ACTIVITY and NOTES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10:00-10:15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365A1">
              <w:rPr>
                <w:b/>
              </w:rPr>
              <w:t>Welcome &amp; Call to Order</w:t>
            </w:r>
            <w:r w:rsidRPr="005365A1">
              <w:t xml:space="preserve"> </w:t>
            </w:r>
            <w:r w:rsidRPr="005365A1">
              <w:rPr>
                <w:i/>
              </w:rPr>
              <w:t>Chairperson facilitates (Esp</w:t>
            </w:r>
            <w:r w:rsidR="005365A1" w:rsidRPr="005365A1">
              <w:rPr>
                <w:i/>
              </w:rPr>
              <w:t>e</w:t>
            </w:r>
            <w:r w:rsidRPr="005365A1">
              <w:rPr>
                <w:i/>
              </w:rPr>
              <w:t>ranz</w:t>
            </w:r>
            <w:r w:rsidR="005365A1" w:rsidRPr="005365A1">
              <w:rPr>
                <w:i/>
              </w:rPr>
              <w:t>a</w:t>
            </w:r>
            <w:r w:rsidRPr="005365A1">
              <w:rPr>
                <w:i/>
              </w:rPr>
              <w:t xml:space="preserve"> Pallana)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Roll Call, Introductions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Raphael </w:t>
            </w:r>
            <w:r w:rsidR="0030136C">
              <w:t xml:space="preserve">(incoming Board member) </w:t>
            </w:r>
            <w:r w:rsidRPr="005365A1">
              <w:t>introduced himself to the group</w:t>
            </w:r>
          </w:p>
          <w:p w:rsidR="009C196E" w:rsidRPr="005365A1" w:rsidRDefault="009C196E">
            <w:pPr>
              <w:widowControl w:val="0"/>
              <w:spacing w:line="240" w:lineRule="auto"/>
              <w:rPr>
                <w:b/>
              </w:rPr>
            </w:pPr>
          </w:p>
          <w:p w:rsidR="009C196E" w:rsidRPr="005365A1" w:rsidRDefault="00B141FE">
            <w:pPr>
              <w:widowControl w:val="0"/>
              <w:spacing w:line="240" w:lineRule="auto"/>
              <w:rPr>
                <w:b/>
              </w:rPr>
            </w:pPr>
            <w:r w:rsidRPr="005365A1">
              <w:rPr>
                <w:b/>
              </w:rPr>
              <w:t>Open Forum</w:t>
            </w:r>
          </w:p>
          <w:p w:rsidR="009C196E" w:rsidRDefault="00B141FE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5365A1">
              <w:t>No open forum speakers</w:t>
            </w:r>
          </w:p>
          <w:p w:rsidR="00A85D5A" w:rsidRPr="005365A1" w:rsidRDefault="00A85D5A" w:rsidP="00A85D5A">
            <w:pPr>
              <w:widowControl w:val="0"/>
              <w:spacing w:line="240" w:lineRule="auto"/>
              <w:ind w:left="360"/>
            </w:pP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lastRenderedPageBreak/>
              <w:t>10:15-10:45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 w:rsidP="00A85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Presentation from Nicholas Williams, Director of Oakland Parks, Recreation and Youth Development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10:45-10:50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Start of Facilitated Session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Franklin introduced Be </w:t>
            </w:r>
            <w:proofErr w:type="gramStart"/>
            <w:r w:rsidRPr="005365A1">
              <w:t>The</w:t>
            </w:r>
            <w:proofErr w:type="gramEnd"/>
            <w:r w:rsidRPr="005365A1">
              <w:t xml:space="preserve"> Change Consulting and his connection to the City of Oakland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Franklin reviewed the goals and expectations for the day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10:50-11:05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5365A1">
              <w:rPr>
                <w:b/>
              </w:rPr>
              <w:t xml:space="preserve">Hammer or Nail 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 w:rsidRPr="005365A1">
              <w:t>Board members partnered and answered a question:  At your essence at your core which word most describes you:</w:t>
            </w:r>
          </w:p>
          <w:p w:rsidR="009C196E" w:rsidRPr="005365A1" w:rsidRDefault="00B141FE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Hammer or nail</w:t>
            </w:r>
          </w:p>
          <w:p w:rsidR="009C196E" w:rsidRPr="005365A1" w:rsidRDefault="00B141FE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Telescope or microscope</w:t>
            </w:r>
          </w:p>
          <w:p w:rsidR="009C196E" w:rsidRPr="005365A1" w:rsidRDefault="00B512DD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J</w:t>
            </w:r>
            <w:r w:rsidR="00B141FE" w:rsidRPr="005365A1">
              <w:t xml:space="preserve">ustice or peace; 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 w:rsidRPr="005365A1">
              <w:t xml:space="preserve">Discussion: What did you learn about others that you did not know before? 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 w:rsidRPr="005365A1">
              <w:t xml:space="preserve">Franklin stated </w:t>
            </w:r>
            <w:proofErr w:type="gramStart"/>
            <w:r w:rsidRPr="005365A1">
              <w:t>all of these</w:t>
            </w:r>
            <w:proofErr w:type="gramEnd"/>
            <w:r w:rsidRPr="005365A1">
              <w:t xml:space="preserve"> prompts would in some way show up</w:t>
            </w:r>
          </w:p>
        </w:tc>
      </w:tr>
      <w:tr w:rsidR="009C196E" w:rsidRPr="005365A1" w:rsidTr="005365A1">
        <w:trPr>
          <w:trHeight w:val="6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t>11:30-12:00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Vision and Guiding Principles</w:t>
            </w:r>
          </w:p>
          <w:p w:rsidR="009C196E" w:rsidRPr="005365A1" w:rsidRDefault="00B141F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 xml:space="preserve">Review Vision Statement </w:t>
            </w:r>
          </w:p>
          <w:p w:rsidR="009C196E" w:rsidRPr="005365A1" w:rsidRDefault="00B141F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Board members read the Vision statement out loud. Board members then recalled how the Vision statement was created</w:t>
            </w:r>
          </w:p>
          <w:p w:rsidR="009C196E" w:rsidRPr="005365A1" w:rsidRDefault="00B141F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Board members then responded to the question, “what is a word or phrase [in the vision] that moves you today?</w:t>
            </w:r>
          </w:p>
          <w:p w:rsidR="009C196E" w:rsidRPr="005365A1" w:rsidRDefault="00B141F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Various answers included: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The verbs (investing, building, ensuring)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The right to a health life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Building hope for a better tomorrow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Health is referenced twice in the vision statement</w:t>
            </w:r>
          </w:p>
          <w:p w:rsidR="009C196E" w:rsidRPr="005365A1" w:rsidRDefault="00B141F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 xml:space="preserve">Guiding Principles: </w:t>
            </w:r>
            <w:r w:rsidRPr="005365A1">
              <w:t>Board members then read the 6 guiding principles and were asked to identify what words or phrases were moving for them today?” Various answers included: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“We are committed” </w:t>
            </w:r>
            <w:r w:rsidR="00B512DD" w:rsidRPr="005365A1">
              <w:t>(</w:t>
            </w:r>
            <w:r w:rsidRPr="005365A1">
              <w:t>written in three phrases</w:t>
            </w:r>
            <w:r w:rsidR="00B512DD" w:rsidRPr="005365A1">
              <w:t>)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Equity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Transparency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Community Voice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Increase our community’s ability to create change</w:t>
            </w:r>
          </w:p>
          <w:p w:rsidR="009C196E" w:rsidRPr="005365A1" w:rsidRDefault="00B141F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Social justice through food systems change</w:t>
            </w:r>
          </w:p>
          <w:p w:rsidR="009C196E" w:rsidRPr="005365A1" w:rsidRDefault="009C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C196E" w:rsidRPr="005365A1" w:rsidRDefault="00B141FE" w:rsidP="005365A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Board members recalled that process to creating the guiding principles was smooth with consensus amongst all the members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365A1">
              <w:t>12:00-12:10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rPr>
                <w:b/>
              </w:rPr>
              <w:t>Develop SSB Work Plan and Timeline</w:t>
            </w:r>
          </w:p>
          <w:p w:rsidR="009C196E" w:rsidRPr="005365A1" w:rsidRDefault="00B141F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Overview of the Process:</w:t>
            </w:r>
          </w:p>
          <w:p w:rsidR="009C196E" w:rsidRPr="005365A1" w:rsidRDefault="00B141FE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Franklin Hysten shared the Planning Arrow visual organizer as a tool to orient the group’s thinking</w:t>
            </w:r>
          </w:p>
          <w:p w:rsidR="009C196E" w:rsidRPr="005365A1" w:rsidRDefault="00B141FE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It organized the groups thinking regarding vision, goals, </w:t>
            </w:r>
            <w:r w:rsidRPr="005365A1">
              <w:lastRenderedPageBreak/>
              <w:t>critical buckets of work and potential challenges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lastRenderedPageBreak/>
              <w:t>12:10-12:40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Defining our Work Buckets and Potential Obstacles</w:t>
            </w:r>
          </w:p>
          <w:p w:rsidR="009C196E" w:rsidRPr="005365A1" w:rsidRDefault="009C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The group defined Buckets of Work that included:</w:t>
            </w:r>
          </w:p>
          <w:p w:rsidR="009C196E" w:rsidRPr="005365A1" w:rsidRDefault="00B141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Advisory Board Meetings + Committees</w:t>
            </w:r>
          </w:p>
          <w:p w:rsidR="009C196E" w:rsidRPr="005365A1" w:rsidRDefault="00B141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Funding Recommendations and allocation</w:t>
            </w:r>
          </w:p>
          <w:p w:rsidR="009C196E" w:rsidRPr="005365A1" w:rsidRDefault="00B141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Evaluation</w:t>
            </w:r>
          </w:p>
          <w:p w:rsidR="009C196E" w:rsidRPr="005365A1" w:rsidRDefault="00B141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Impact Study</w:t>
            </w:r>
          </w:p>
          <w:p w:rsidR="009C196E" w:rsidRPr="005365A1" w:rsidRDefault="00B141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Wellness Policy</w:t>
            </w:r>
          </w:p>
          <w:p w:rsidR="009C196E" w:rsidRPr="005365A1" w:rsidRDefault="00B141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Race and Equity Partnership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9C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spacing w:line="240" w:lineRule="auto"/>
              <w:rPr>
                <w:b/>
              </w:rPr>
            </w:pPr>
            <w:r w:rsidRPr="005365A1">
              <w:rPr>
                <w:b/>
              </w:rPr>
              <w:t>Lunch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9C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spacing w:line="240" w:lineRule="auto"/>
              <w:rPr>
                <w:b/>
              </w:rPr>
            </w:pPr>
            <w:r w:rsidRPr="005365A1">
              <w:rPr>
                <w:b/>
              </w:rPr>
              <w:t>Naming the Deliverables, Meetings and Tasks (First Go Around)</w:t>
            </w:r>
          </w:p>
          <w:p w:rsidR="009C196E" w:rsidRPr="005365A1" w:rsidRDefault="00B141FE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5365A1">
              <w:t>Franklin led a group brainstorm where Board members responded to these questions:</w:t>
            </w:r>
          </w:p>
          <w:p w:rsidR="009C196E" w:rsidRPr="005365A1" w:rsidRDefault="00B141FE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 w:rsidRPr="005365A1">
              <w:t>What are our key deliverables?</w:t>
            </w:r>
          </w:p>
          <w:p w:rsidR="009C196E" w:rsidRPr="005365A1" w:rsidRDefault="00B141FE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 w:rsidRPr="005365A1">
              <w:t xml:space="preserve">What are our key meetings, tasks?  </w:t>
            </w:r>
          </w:p>
          <w:p w:rsidR="009C196E" w:rsidRPr="005365A1" w:rsidRDefault="00B141FE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 w:rsidRPr="005365A1">
              <w:t>In what buckets of work do these tasks belong?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365A1">
              <w:t>2:00-3:00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Organizing the Timeline</w:t>
            </w:r>
          </w:p>
          <w:p w:rsidR="009C196E" w:rsidRPr="005365A1" w:rsidRDefault="00B141F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The Board members moved the efforts to the calendars</w:t>
            </w:r>
          </w:p>
          <w:p w:rsidR="009C196E" w:rsidRPr="005365A1" w:rsidRDefault="00B141F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Once members completed adding their deliverables and tasks to the calendars, they discussed times of heavy lifting.  </w:t>
            </w:r>
          </w:p>
          <w:p w:rsidR="009C196E" w:rsidRPr="005365A1" w:rsidRDefault="009C196E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365A1">
              <w:t>3:00-3:40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Funding Priorities and Allocation Planning</w:t>
            </w:r>
          </w:p>
          <w:p w:rsidR="009C196E" w:rsidRPr="005365A1" w:rsidRDefault="00B141F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Chair facilitates, consultant records key ideas</w:t>
            </w:r>
          </w:p>
          <w:p w:rsidR="009C196E" w:rsidRPr="005365A1" w:rsidRDefault="00B141F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Final decisions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365A1">
              <w:t>3:40-3:50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365A1">
              <w:rPr>
                <w:b/>
              </w:rPr>
              <w:t>Next Steps</w:t>
            </w:r>
          </w:p>
          <w:p w:rsidR="009C196E" w:rsidRPr="005365A1" w:rsidRDefault="009C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C196E" w:rsidRPr="005365A1" w:rsidRDefault="00B141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Chair Pallana said that the January meeting would include:</w:t>
            </w:r>
          </w:p>
          <w:p w:rsidR="009C196E" w:rsidRPr="005365A1" w:rsidRDefault="00B141FE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Darlene </w:t>
            </w:r>
            <w:r w:rsidR="005365A1" w:rsidRPr="005365A1">
              <w:t xml:space="preserve">Flynn </w:t>
            </w:r>
            <w:r w:rsidR="00B512DD" w:rsidRPr="005365A1">
              <w:t xml:space="preserve">(Race &amp; Equity) </w:t>
            </w:r>
            <w:r w:rsidRPr="005365A1">
              <w:t>comes in January to present the report</w:t>
            </w:r>
          </w:p>
          <w:p w:rsidR="009C196E" w:rsidRPr="005365A1" w:rsidRDefault="00B141FE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Darlene can lead the conversation about what we can anticipate for the </w:t>
            </w:r>
            <w:r w:rsidR="00B512DD" w:rsidRPr="005365A1">
              <w:t>analysis</w:t>
            </w:r>
          </w:p>
          <w:p w:rsidR="009C196E" w:rsidRPr="005365A1" w:rsidRDefault="00B141FE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State </w:t>
            </w:r>
            <w:r w:rsidR="00B512DD" w:rsidRPr="005365A1">
              <w:t>reducing SSBs lobbyists</w:t>
            </w:r>
            <w:r w:rsidRPr="005365A1">
              <w:t xml:space="preserve"> can make a presentation in Janu</w:t>
            </w:r>
            <w:r w:rsidR="00B512DD" w:rsidRPr="005365A1">
              <w:t>a</w:t>
            </w:r>
            <w:r w:rsidRPr="005365A1">
              <w:t>ry if Darlene is unavailable</w:t>
            </w:r>
          </w:p>
          <w:p w:rsidR="009C196E" w:rsidRPr="005365A1" w:rsidRDefault="00B141FE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Justin and Tanya will be reaching out to BANPA</w:t>
            </w:r>
            <w:r w:rsidR="00B512DD" w:rsidRPr="005365A1">
              <w:t>C and t</w:t>
            </w:r>
            <w:r w:rsidRPr="005365A1">
              <w:t xml:space="preserve">hey may have a report they can present </w:t>
            </w:r>
          </w:p>
          <w:p w:rsidR="009C196E" w:rsidRPr="005365A1" w:rsidRDefault="00B141FE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 xml:space="preserve">Special Initiatives </w:t>
            </w:r>
          </w:p>
          <w:p w:rsidR="009C196E" w:rsidRPr="005365A1" w:rsidRDefault="00B141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Recap key decisions made today</w:t>
            </w:r>
          </w:p>
          <w:p w:rsidR="009C196E" w:rsidRPr="005365A1" w:rsidRDefault="00B141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Review accomplishments</w:t>
            </w:r>
          </w:p>
          <w:p w:rsidR="009C196E" w:rsidRPr="005365A1" w:rsidRDefault="00B141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365A1">
              <w:t>Staff shares what happens next</w:t>
            </w:r>
          </w:p>
        </w:tc>
      </w:tr>
      <w:tr w:rsidR="009C196E" w:rsidRPr="005365A1" w:rsidTr="005365A1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365A1">
              <w:t>3:50-4:00</w:t>
            </w:r>
          </w:p>
        </w:tc>
        <w:tc>
          <w:tcPr>
            <w:tcW w:w="7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96E" w:rsidRPr="005365A1" w:rsidRDefault="00B14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5365A1">
              <w:rPr>
                <w:b/>
              </w:rPr>
              <w:t>Acknowledgements</w:t>
            </w:r>
          </w:p>
        </w:tc>
      </w:tr>
    </w:tbl>
    <w:p w:rsidR="009C196E" w:rsidRPr="005365A1" w:rsidRDefault="009C196E" w:rsidP="0030136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9C196E" w:rsidRPr="005365A1" w:rsidSect="005365A1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2D" w:rsidRDefault="00F8332D" w:rsidP="00F8332D">
      <w:pPr>
        <w:spacing w:line="240" w:lineRule="auto"/>
      </w:pPr>
      <w:r>
        <w:separator/>
      </w:r>
    </w:p>
  </w:endnote>
  <w:endnote w:type="continuationSeparator" w:id="0">
    <w:p w:rsidR="00F8332D" w:rsidRDefault="00F8332D" w:rsidP="00F8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400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D5A" w:rsidRDefault="00A85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4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5D5A" w:rsidRDefault="00A8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2D" w:rsidRDefault="00F8332D" w:rsidP="00F8332D">
      <w:pPr>
        <w:spacing w:line="240" w:lineRule="auto"/>
      </w:pPr>
      <w:r>
        <w:separator/>
      </w:r>
    </w:p>
  </w:footnote>
  <w:footnote w:type="continuationSeparator" w:id="0">
    <w:p w:rsidR="00F8332D" w:rsidRDefault="00F8332D" w:rsidP="00F8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76" w:rsidRDefault="00C65476" w:rsidP="00F8332D">
    <w:pPr>
      <w:autoSpaceDE w:val="0"/>
      <w:autoSpaceDN w:val="0"/>
      <w:adjustRightInd w:val="0"/>
      <w:jc w:val="center"/>
      <w:rPr>
        <w:rFonts w:ascii="Segoe UI Semibold" w:hAnsi="Segoe UI Semibold" w:cs="Segoe UI Semibold"/>
        <w:bCs/>
        <w:sz w:val="38"/>
        <w:szCs w:val="38"/>
      </w:rPr>
    </w:pPr>
  </w:p>
  <w:p w:rsidR="00F8332D" w:rsidRDefault="00F8332D" w:rsidP="00F8332D">
    <w:pPr>
      <w:autoSpaceDE w:val="0"/>
      <w:autoSpaceDN w:val="0"/>
      <w:adjustRightInd w:val="0"/>
      <w:jc w:val="center"/>
      <w:rPr>
        <w:rFonts w:ascii="Segoe UI Semibold" w:hAnsi="Segoe UI Semibold" w:cs="Segoe UI Semibold"/>
        <w:bCs/>
        <w:sz w:val="38"/>
        <w:szCs w:val="38"/>
      </w:rPr>
    </w:pPr>
    <w:r>
      <w:rPr>
        <w:rFonts w:ascii="Segoe UI Semibold" w:hAnsi="Segoe UI Semibold" w:cs="Segoe UI Semibold"/>
        <w:bCs/>
        <w:sz w:val="38"/>
        <w:szCs w:val="38"/>
      </w:rPr>
      <w:t xml:space="preserve">Sugar-Sweetened Beverage              </w:t>
    </w:r>
  </w:p>
  <w:p w:rsidR="00F8332D" w:rsidRDefault="00F8332D" w:rsidP="00F8332D">
    <w:pPr>
      <w:autoSpaceDE w:val="0"/>
      <w:autoSpaceDN w:val="0"/>
      <w:adjustRightInd w:val="0"/>
      <w:jc w:val="center"/>
      <w:rPr>
        <w:rFonts w:ascii="Segoe UI Semibold" w:hAnsi="Segoe UI Semibold" w:cs="Segoe UI Semibold"/>
        <w:bCs/>
        <w:sz w:val="38"/>
        <w:szCs w:val="38"/>
      </w:rPr>
    </w:pPr>
    <w:r>
      <w:rPr>
        <w:rFonts w:ascii="Segoe UI Semibold" w:hAnsi="Segoe UI Semibold" w:cs="Segoe UI Semibold"/>
        <w:bCs/>
        <w:sz w:val="38"/>
        <w:szCs w:val="38"/>
      </w:rPr>
      <w:t>Community Advisory Board</w:t>
    </w:r>
    <w:r>
      <w:rPr>
        <w:rFonts w:ascii="Segoe UI Semibold" w:hAnsi="Segoe UI Semibold" w:cs="Segoe UI Semibold"/>
        <w:bCs/>
        <w:sz w:val="38"/>
        <w:szCs w:val="38"/>
      </w:rPr>
      <w:t xml:space="preserve"> </w:t>
    </w:r>
  </w:p>
  <w:p w:rsidR="00F8332D" w:rsidRDefault="00F8332D" w:rsidP="00F8332D">
    <w:pPr>
      <w:autoSpaceDE w:val="0"/>
      <w:autoSpaceDN w:val="0"/>
      <w:adjustRightInd w:val="0"/>
      <w:jc w:val="center"/>
      <w:rPr>
        <w:rFonts w:ascii="Segoe UI Semibold" w:hAnsi="Segoe UI Semibold" w:cs="Segoe UI Semibold"/>
        <w:bCs/>
        <w:sz w:val="38"/>
        <w:szCs w:val="38"/>
      </w:rPr>
    </w:pPr>
    <w:r>
      <w:rPr>
        <w:rFonts w:ascii="Segoe UI Semibold" w:hAnsi="Segoe UI Semibold" w:cs="Segoe UI Semibold"/>
        <w:bCs/>
        <w:sz w:val="38"/>
        <w:szCs w:val="38"/>
      </w:rPr>
      <w:t>Retreat</w:t>
    </w:r>
  </w:p>
  <w:p w:rsidR="00F8332D" w:rsidRDefault="00F83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ACD"/>
    <w:multiLevelType w:val="multilevel"/>
    <w:tmpl w:val="A2EA6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F94ACE"/>
    <w:multiLevelType w:val="multilevel"/>
    <w:tmpl w:val="10E45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60319"/>
    <w:multiLevelType w:val="hybridMultilevel"/>
    <w:tmpl w:val="032AE1CC"/>
    <w:lvl w:ilvl="0" w:tplc="F922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D80"/>
    <w:multiLevelType w:val="multilevel"/>
    <w:tmpl w:val="23409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F72A7C"/>
    <w:multiLevelType w:val="multilevel"/>
    <w:tmpl w:val="FED84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087081"/>
    <w:multiLevelType w:val="multilevel"/>
    <w:tmpl w:val="C1508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DF3AC8"/>
    <w:multiLevelType w:val="hybridMultilevel"/>
    <w:tmpl w:val="74B24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B1240F"/>
    <w:multiLevelType w:val="multilevel"/>
    <w:tmpl w:val="348EA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450B1E"/>
    <w:multiLevelType w:val="multilevel"/>
    <w:tmpl w:val="466E7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345420"/>
    <w:multiLevelType w:val="multilevel"/>
    <w:tmpl w:val="28AEE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4653DF"/>
    <w:multiLevelType w:val="multilevel"/>
    <w:tmpl w:val="930812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7A75200"/>
    <w:multiLevelType w:val="multilevel"/>
    <w:tmpl w:val="0470A6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DEC4693"/>
    <w:multiLevelType w:val="multilevel"/>
    <w:tmpl w:val="79BA6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BC53BF"/>
    <w:multiLevelType w:val="multilevel"/>
    <w:tmpl w:val="072A5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6E"/>
    <w:rsid w:val="00171522"/>
    <w:rsid w:val="00277402"/>
    <w:rsid w:val="0030136C"/>
    <w:rsid w:val="005365A1"/>
    <w:rsid w:val="0058476A"/>
    <w:rsid w:val="009C196E"/>
    <w:rsid w:val="00A85D5A"/>
    <w:rsid w:val="00B141FE"/>
    <w:rsid w:val="00B512DD"/>
    <w:rsid w:val="00C65476"/>
    <w:rsid w:val="00E75D12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7E20"/>
  <w15:docId w15:val="{AD1EDB8C-97D3-420F-993F-496B3CB6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3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2D"/>
  </w:style>
  <w:style w:type="paragraph" w:styleId="Footer">
    <w:name w:val="footer"/>
    <w:basedOn w:val="Normal"/>
    <w:link w:val="FooterChar"/>
    <w:uiPriority w:val="99"/>
    <w:unhideWhenUsed/>
    <w:rsid w:val="00F833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2D"/>
  </w:style>
  <w:style w:type="paragraph" w:styleId="ListParagraph">
    <w:name w:val="List Paragraph"/>
    <w:basedOn w:val="Normal"/>
    <w:uiPriority w:val="34"/>
    <w:qFormat/>
    <w:rsid w:val="00F8332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4"/>
    <w:rsid w:val="00B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B4B734DFC64BA1B9E3258A90718507">
    <w:name w:val="1BB4B734DFC64BA1B9E3258A90718507"/>
    <w:rsid w:val="00B57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Sharon</dc:creator>
  <cp:lastModifiedBy>Robinson, Sharon</cp:lastModifiedBy>
  <cp:revision>8</cp:revision>
  <dcterms:created xsi:type="dcterms:W3CDTF">2020-01-08T22:28:00Z</dcterms:created>
  <dcterms:modified xsi:type="dcterms:W3CDTF">2020-01-08T23:50:00Z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-1217119314</vt:i4>
  </property>
</Properties>
</file>