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A5A0B" w14:textId="77777777" w:rsidR="006B43D3" w:rsidRDefault="006B43D3" w:rsidP="006B43D3">
      <w:pPr>
        <w:rPr>
          <w:b/>
          <w:bCs/>
          <w:sz w:val="28"/>
          <w:szCs w:val="28"/>
          <w14:ligatures w14:val="none"/>
        </w:rPr>
      </w:pPr>
      <w:bookmarkStart w:id="0" w:name="_GoBack"/>
      <w:bookmarkEnd w:id="0"/>
      <w:r>
        <w:rPr>
          <w:b/>
          <w:bCs/>
          <w:sz w:val="28"/>
          <w:szCs w:val="28"/>
        </w:rPr>
        <w:t>Q:  Which years’ Gross Receipts/Rents are used as the tax bases for each renewal?</w:t>
      </w:r>
    </w:p>
    <w:p w14:paraId="765D3D12" w14:textId="77777777" w:rsidR="006B43D3" w:rsidRDefault="006B43D3" w:rsidP="006B43D3">
      <w:pPr>
        <w:rPr>
          <w:sz w:val="28"/>
          <w:szCs w:val="28"/>
        </w:rPr>
      </w:pPr>
    </w:p>
    <w:p w14:paraId="71FCDD03" w14:textId="77777777" w:rsidR="006B43D3" w:rsidRDefault="006B43D3" w:rsidP="006B43D3">
      <w:pPr>
        <w:rPr>
          <w:sz w:val="28"/>
          <w:szCs w:val="28"/>
        </w:rPr>
      </w:pPr>
      <w:r>
        <w:rPr>
          <w:sz w:val="28"/>
          <w:szCs w:val="28"/>
        </w:rPr>
        <w:t xml:space="preserve">A business will pay tax for their </w:t>
      </w:r>
      <w:proofErr w:type="gramStart"/>
      <w:r>
        <w:rPr>
          <w:sz w:val="28"/>
          <w:szCs w:val="28"/>
        </w:rPr>
        <w:t>first and second year</w:t>
      </w:r>
      <w:proofErr w:type="gramEnd"/>
      <w:r>
        <w:rPr>
          <w:sz w:val="28"/>
          <w:szCs w:val="28"/>
        </w:rPr>
        <w:t xml:space="preserve"> renewals based on </w:t>
      </w:r>
      <w:r>
        <w:rPr>
          <w:sz w:val="28"/>
          <w:szCs w:val="28"/>
          <w:u w:val="single"/>
        </w:rPr>
        <w:t>actual</w:t>
      </w:r>
      <w:r>
        <w:rPr>
          <w:sz w:val="28"/>
          <w:szCs w:val="28"/>
        </w:rPr>
        <w:t xml:space="preserve"> Gross Receipts/Rents generated for those years.  For the third year and all subsequent years thereafter, tax will be based on Gross Receipts/Rents generated in the </w:t>
      </w:r>
      <w:r>
        <w:rPr>
          <w:sz w:val="28"/>
          <w:szCs w:val="28"/>
          <w:u w:val="single"/>
        </w:rPr>
        <w:t>prior year</w:t>
      </w:r>
      <w:r>
        <w:rPr>
          <w:sz w:val="28"/>
          <w:szCs w:val="28"/>
        </w:rPr>
        <w:t xml:space="preserve">.  </w:t>
      </w:r>
    </w:p>
    <w:p w14:paraId="4A5E360D" w14:textId="77777777" w:rsidR="00561A22" w:rsidRDefault="00561A22"/>
    <w:tbl>
      <w:tblPr>
        <w:tblpPr w:leftFromText="180" w:rightFromText="180" w:vertAnchor="text" w:tblpX="70"/>
        <w:tblW w:w="7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0"/>
        <w:gridCol w:w="4230"/>
      </w:tblGrid>
      <w:tr w:rsidR="006B43D3" w14:paraId="6C47C2FE" w14:textId="77777777" w:rsidTr="008F6B0F">
        <w:trPr>
          <w:trHeight w:val="580"/>
        </w:trPr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FEDD60" w14:textId="77777777" w:rsidR="006B43D3" w:rsidRPr="00142B29" w:rsidRDefault="006B43D3" w:rsidP="006B43D3">
            <w:pPr>
              <w:spacing w:line="252" w:lineRule="auto"/>
              <w:jc w:val="center"/>
              <w:rPr>
                <w:b/>
                <w:bCs/>
                <w:color w:val="000000"/>
                <w:u w:val="single"/>
              </w:rPr>
            </w:pPr>
            <w:r w:rsidRPr="00142B29">
              <w:rPr>
                <w:b/>
                <w:bCs/>
                <w:color w:val="000000"/>
                <w:u w:val="single"/>
              </w:rPr>
              <w:t>Year</w:t>
            </w:r>
          </w:p>
        </w:tc>
        <w:tc>
          <w:tcPr>
            <w:tcW w:w="4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7F8CC2" w14:textId="6E93DCBB" w:rsidR="006B43D3" w:rsidRPr="00142B29" w:rsidRDefault="006B43D3" w:rsidP="006B43D3">
            <w:pPr>
              <w:spacing w:line="252" w:lineRule="auto"/>
              <w:jc w:val="center"/>
              <w:rPr>
                <w:b/>
                <w:bCs/>
                <w:color w:val="000000"/>
                <w:u w:val="single"/>
              </w:rPr>
            </w:pPr>
            <w:r w:rsidRPr="00142B29">
              <w:rPr>
                <w:b/>
                <w:bCs/>
                <w:color w:val="000000"/>
                <w:u w:val="single"/>
              </w:rPr>
              <w:t>Gross Receipts</w:t>
            </w:r>
            <w:r w:rsidR="008F6B0F">
              <w:rPr>
                <w:b/>
                <w:bCs/>
                <w:color w:val="000000"/>
                <w:u w:val="single"/>
              </w:rPr>
              <w:t>( GR)</w:t>
            </w:r>
            <w:r w:rsidRPr="00142B29">
              <w:rPr>
                <w:b/>
                <w:bCs/>
                <w:color w:val="000000"/>
                <w:u w:val="single"/>
              </w:rPr>
              <w:t>/Rents Generated</w:t>
            </w:r>
          </w:p>
        </w:tc>
      </w:tr>
      <w:tr w:rsidR="006B43D3" w14:paraId="04AF0EA9" w14:textId="77777777" w:rsidTr="008F6B0F">
        <w:trPr>
          <w:trHeight w:val="580"/>
        </w:trPr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108648" w14:textId="77777777" w:rsidR="006B43D3" w:rsidRDefault="006B43D3" w:rsidP="006B43D3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Year 1 of business operation</w:t>
            </w:r>
          </w:p>
        </w:tc>
        <w:tc>
          <w:tcPr>
            <w:tcW w:w="4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FC434F" w14:textId="77777777" w:rsidR="006B43D3" w:rsidRDefault="006B43D3" w:rsidP="006B43D3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GR Based on actual</w:t>
            </w:r>
          </w:p>
        </w:tc>
      </w:tr>
      <w:tr w:rsidR="006B43D3" w14:paraId="138BF490" w14:textId="77777777" w:rsidTr="008F6B0F">
        <w:trPr>
          <w:trHeight w:val="403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D21E85" w14:textId="77777777" w:rsidR="006B43D3" w:rsidRDefault="006B43D3" w:rsidP="006B43D3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Year 2 of business operation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E9A5D6" w14:textId="77777777" w:rsidR="006B43D3" w:rsidRDefault="006B43D3" w:rsidP="006B43D3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GR Based on actual</w:t>
            </w:r>
          </w:p>
        </w:tc>
      </w:tr>
      <w:tr w:rsidR="006B43D3" w14:paraId="54B69D6F" w14:textId="77777777" w:rsidTr="008F6B0F">
        <w:trPr>
          <w:trHeight w:val="403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31E87D" w14:textId="77777777" w:rsidR="006B43D3" w:rsidRDefault="006B43D3" w:rsidP="006B43D3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Year 3 of business operation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B0FBBF" w14:textId="77777777" w:rsidR="006B43D3" w:rsidRDefault="006B43D3" w:rsidP="006B43D3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GR Based upon prior actual GR</w:t>
            </w:r>
          </w:p>
        </w:tc>
      </w:tr>
    </w:tbl>
    <w:p w14:paraId="7CC29D5D" w14:textId="77777777" w:rsidR="006B43D3" w:rsidRDefault="006B43D3" w:rsidP="006B43D3">
      <w:pPr>
        <w:rPr>
          <w:sz w:val="28"/>
          <w:szCs w:val="28"/>
          <w14:ligatures w14:val="none"/>
        </w:rPr>
      </w:pPr>
    </w:p>
    <w:p w14:paraId="511BE428" w14:textId="77777777" w:rsidR="006B43D3" w:rsidRDefault="006B43D3" w:rsidP="006B43D3">
      <w:pPr>
        <w:rPr>
          <w:sz w:val="28"/>
          <w:szCs w:val="28"/>
          <w14:ligatures w14:val="none"/>
        </w:rPr>
      </w:pPr>
    </w:p>
    <w:p w14:paraId="360CB79C" w14:textId="77777777" w:rsidR="006B43D3" w:rsidRDefault="006B43D3" w:rsidP="006B43D3">
      <w:pPr>
        <w:rPr>
          <w:sz w:val="28"/>
          <w:szCs w:val="28"/>
          <w14:ligatures w14:val="none"/>
        </w:rPr>
      </w:pPr>
    </w:p>
    <w:p w14:paraId="20ECB6C9" w14:textId="77777777" w:rsidR="006B43D3" w:rsidRDefault="006B43D3" w:rsidP="006B43D3">
      <w:pPr>
        <w:rPr>
          <w:sz w:val="28"/>
          <w:szCs w:val="28"/>
          <w14:ligatures w14:val="none"/>
        </w:rPr>
      </w:pPr>
    </w:p>
    <w:p w14:paraId="342D1210" w14:textId="77777777" w:rsidR="006B43D3" w:rsidRDefault="006B43D3" w:rsidP="006B43D3">
      <w:pPr>
        <w:rPr>
          <w:sz w:val="28"/>
          <w:szCs w:val="28"/>
        </w:rPr>
      </w:pPr>
    </w:p>
    <w:p w14:paraId="401ACFDF" w14:textId="77777777" w:rsidR="006B43D3" w:rsidRDefault="006B43D3" w:rsidP="006B43D3">
      <w:r>
        <w:t xml:space="preserve">  </w:t>
      </w:r>
    </w:p>
    <w:p w14:paraId="1E55B49E" w14:textId="77777777" w:rsidR="006B43D3" w:rsidRDefault="006B43D3"/>
    <w:p w14:paraId="3C7443D5" w14:textId="77777777" w:rsidR="006B43D3" w:rsidRDefault="006B43D3"/>
    <w:p w14:paraId="7A821464" w14:textId="09A19B6E" w:rsidR="006B43D3" w:rsidRDefault="006B43D3" w:rsidP="006B43D3">
      <w:pPr>
        <w:rPr>
          <w:sz w:val="28"/>
          <w:szCs w:val="28"/>
        </w:rPr>
      </w:pPr>
      <w:r>
        <w:rPr>
          <w:sz w:val="28"/>
          <w:szCs w:val="28"/>
        </w:rPr>
        <w:t xml:space="preserve">Below is an example for a business that started in 2020.  They generated the following Gross Receipts/Rents for 2020, 2021 and 2022: </w:t>
      </w:r>
    </w:p>
    <w:p w14:paraId="51283C26" w14:textId="77777777" w:rsidR="006B43D3" w:rsidRDefault="006B43D3" w:rsidP="006B43D3">
      <w:pPr>
        <w:rPr>
          <w:sz w:val="28"/>
          <w:szCs w:val="28"/>
        </w:rPr>
      </w:pPr>
    </w:p>
    <w:tbl>
      <w:tblPr>
        <w:tblpPr w:leftFromText="180" w:rightFromText="180" w:vertAnchor="text"/>
        <w:tblW w:w="4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3308"/>
      </w:tblGrid>
      <w:tr w:rsidR="006B43D3" w14:paraId="4CD188A3" w14:textId="77777777" w:rsidTr="001E054F">
        <w:trPr>
          <w:trHeight w:val="465"/>
        </w:trPr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947CF0" w14:textId="77777777" w:rsidR="006B43D3" w:rsidRPr="004C616B" w:rsidRDefault="006B43D3" w:rsidP="004C616B">
            <w:pPr>
              <w:spacing w:line="252" w:lineRule="auto"/>
              <w:jc w:val="center"/>
              <w:rPr>
                <w:b/>
                <w:bCs/>
                <w:color w:val="000000"/>
                <w:u w:val="single"/>
              </w:rPr>
            </w:pPr>
            <w:r w:rsidRPr="004C616B">
              <w:rPr>
                <w:b/>
                <w:bCs/>
                <w:color w:val="000000"/>
                <w:u w:val="single"/>
              </w:rPr>
              <w:t>Year</w:t>
            </w:r>
          </w:p>
        </w:tc>
        <w:tc>
          <w:tcPr>
            <w:tcW w:w="3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89DC34" w14:textId="77777777" w:rsidR="006B43D3" w:rsidRPr="004C616B" w:rsidRDefault="006B43D3" w:rsidP="004C616B">
            <w:pPr>
              <w:spacing w:line="252" w:lineRule="auto"/>
              <w:jc w:val="center"/>
              <w:rPr>
                <w:b/>
                <w:bCs/>
                <w:color w:val="000000"/>
                <w:u w:val="single"/>
              </w:rPr>
            </w:pPr>
            <w:r w:rsidRPr="004C616B">
              <w:rPr>
                <w:b/>
                <w:bCs/>
                <w:color w:val="000000"/>
                <w:u w:val="single"/>
              </w:rPr>
              <w:t>Gross Receipts/Rents Generated</w:t>
            </w:r>
          </w:p>
        </w:tc>
      </w:tr>
      <w:tr w:rsidR="006B43D3" w14:paraId="3946515B" w14:textId="77777777" w:rsidTr="001E054F">
        <w:trPr>
          <w:trHeight w:val="232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73B593" w14:textId="77777777" w:rsidR="006B43D3" w:rsidRDefault="006B43D3" w:rsidP="001E054F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099281" w14:textId="77777777" w:rsidR="006B43D3" w:rsidRDefault="006B43D3" w:rsidP="001E054F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 xml:space="preserve">$                 100,000.00 </w:t>
            </w:r>
          </w:p>
        </w:tc>
      </w:tr>
      <w:tr w:rsidR="006B43D3" w14:paraId="3A4809D4" w14:textId="77777777" w:rsidTr="001E054F">
        <w:trPr>
          <w:trHeight w:val="232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ABD883" w14:textId="77777777" w:rsidR="006B43D3" w:rsidRDefault="006B43D3" w:rsidP="001E054F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9E0C3B" w14:textId="77777777" w:rsidR="006B43D3" w:rsidRDefault="006B43D3" w:rsidP="001E054F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 xml:space="preserve">$                 200,000.00 </w:t>
            </w:r>
          </w:p>
        </w:tc>
      </w:tr>
      <w:tr w:rsidR="006B43D3" w14:paraId="64EFC4B7" w14:textId="77777777" w:rsidTr="001E054F">
        <w:trPr>
          <w:trHeight w:val="232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ADCE0C" w14:textId="77777777" w:rsidR="006B43D3" w:rsidRDefault="006B43D3" w:rsidP="001E054F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C69FDD" w14:textId="77777777" w:rsidR="006B43D3" w:rsidRDefault="006B43D3" w:rsidP="001E054F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$                 300,000.00</w:t>
            </w:r>
          </w:p>
        </w:tc>
      </w:tr>
    </w:tbl>
    <w:p w14:paraId="2067C850" w14:textId="77777777" w:rsidR="006B43D3" w:rsidRDefault="006B43D3" w:rsidP="006B43D3">
      <w:pPr>
        <w:rPr>
          <w:sz w:val="28"/>
          <w:szCs w:val="28"/>
        </w:rPr>
      </w:pPr>
    </w:p>
    <w:p w14:paraId="2C44FEEB" w14:textId="77777777" w:rsidR="006B43D3" w:rsidRDefault="006B43D3" w:rsidP="006B43D3">
      <w:pPr>
        <w:rPr>
          <w:sz w:val="28"/>
          <w:szCs w:val="28"/>
        </w:rPr>
      </w:pPr>
    </w:p>
    <w:p w14:paraId="51412A1C" w14:textId="77777777" w:rsidR="006B43D3" w:rsidRDefault="006B43D3" w:rsidP="006B43D3">
      <w:pPr>
        <w:rPr>
          <w:sz w:val="28"/>
          <w:szCs w:val="28"/>
        </w:rPr>
      </w:pPr>
    </w:p>
    <w:p w14:paraId="352FE667" w14:textId="77777777" w:rsidR="006B43D3" w:rsidRDefault="006B43D3" w:rsidP="006B43D3">
      <w:pPr>
        <w:rPr>
          <w:sz w:val="28"/>
          <w:szCs w:val="28"/>
        </w:rPr>
      </w:pPr>
    </w:p>
    <w:p w14:paraId="61E2EC8F" w14:textId="77777777" w:rsidR="006B43D3" w:rsidRDefault="006B43D3" w:rsidP="006B43D3">
      <w:pPr>
        <w:rPr>
          <w:sz w:val="28"/>
          <w:szCs w:val="28"/>
        </w:rPr>
      </w:pPr>
    </w:p>
    <w:p w14:paraId="35308C6F" w14:textId="77777777" w:rsidR="006B43D3" w:rsidRPr="008532D4" w:rsidRDefault="006B43D3" w:rsidP="006B43D3">
      <w:pPr>
        <w:pStyle w:val="ListParagraph"/>
        <w:numPr>
          <w:ilvl w:val="0"/>
          <w:numId w:val="1"/>
        </w:numPr>
        <w:rPr>
          <w:sz w:val="28"/>
          <w:szCs w:val="28"/>
          <w14:ligatures w14:val="standardContextual"/>
        </w:rPr>
      </w:pPr>
      <w:r w:rsidRPr="008532D4">
        <w:rPr>
          <w:sz w:val="28"/>
          <w:szCs w:val="28"/>
          <w14:ligatures w14:val="standardContextual"/>
        </w:rPr>
        <w:t>2020 (first year) will be taxed on their actual Gross Receipts/Rents generated, which were $100,000</w:t>
      </w:r>
    </w:p>
    <w:p w14:paraId="22883F10" w14:textId="77777777" w:rsidR="006B43D3" w:rsidRPr="008532D4" w:rsidRDefault="006B43D3" w:rsidP="006B43D3">
      <w:pPr>
        <w:pStyle w:val="ListParagraph"/>
        <w:numPr>
          <w:ilvl w:val="0"/>
          <w:numId w:val="1"/>
        </w:numPr>
        <w:rPr>
          <w:sz w:val="28"/>
          <w:szCs w:val="28"/>
          <w14:ligatures w14:val="standardContextual"/>
        </w:rPr>
      </w:pPr>
      <w:r w:rsidRPr="008532D4">
        <w:rPr>
          <w:sz w:val="28"/>
          <w:szCs w:val="28"/>
          <w14:ligatures w14:val="standardContextual"/>
        </w:rPr>
        <w:t>2021 (second year) will also be taxed on their actual Gross Receipts/Rents generated, which were $200,000</w:t>
      </w:r>
    </w:p>
    <w:p w14:paraId="5FE82041" w14:textId="77777777" w:rsidR="006B43D3" w:rsidRDefault="006B43D3" w:rsidP="006B43D3">
      <w:pPr>
        <w:pStyle w:val="ListParagraph"/>
        <w:numPr>
          <w:ilvl w:val="0"/>
          <w:numId w:val="1"/>
        </w:numPr>
        <w:rPr>
          <w:sz w:val="28"/>
          <w:szCs w:val="28"/>
          <w14:ligatures w14:val="standardContextual"/>
        </w:rPr>
      </w:pPr>
      <w:r w:rsidRPr="008532D4">
        <w:rPr>
          <w:sz w:val="28"/>
          <w:szCs w:val="28"/>
          <w14:ligatures w14:val="standardContextual"/>
        </w:rPr>
        <w:t>2022 (third year) will be taxed on the prior year’s Gross Receipts/Rents generated, which was $200,000</w:t>
      </w:r>
    </w:p>
    <w:p w14:paraId="346DA844" w14:textId="281ED2EC" w:rsidR="00424D1F" w:rsidRPr="00424D1F" w:rsidRDefault="00424D1F" w:rsidP="00424D1F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14:ligatures w14:val="standardContextual"/>
        </w:rPr>
      </w:pPr>
      <w:r w:rsidRPr="00424D1F">
        <w:rPr>
          <w:b/>
          <w:bCs/>
          <w:sz w:val="28"/>
          <w:szCs w:val="28"/>
          <w14:ligatures w14:val="standardContextual"/>
        </w:rPr>
        <w:t>All subsequent years thereafter will also be taxed on each prior year’s Gross Receipts/Rents generated.</w:t>
      </w:r>
    </w:p>
    <w:p w14:paraId="672A367A" w14:textId="77777777" w:rsidR="006B43D3" w:rsidRPr="008532D4" w:rsidRDefault="006B43D3" w:rsidP="006B43D3">
      <w:pPr>
        <w:pStyle w:val="ListParagraph"/>
        <w:numPr>
          <w:ilvl w:val="0"/>
          <w:numId w:val="1"/>
        </w:numPr>
        <w:rPr>
          <w:sz w:val="28"/>
          <w:szCs w:val="28"/>
          <w14:ligatures w14:val="standardContextual"/>
        </w:rPr>
      </w:pPr>
      <w:r w:rsidRPr="008532D4">
        <w:rPr>
          <w:sz w:val="28"/>
          <w:szCs w:val="28"/>
          <w14:ligatures w14:val="standardContextual"/>
        </w:rPr>
        <w:t>2023 (Fourth year) will be taxed on the prior year’s Gross Receipts/Rents generated, which was $300,000</w:t>
      </w:r>
    </w:p>
    <w:p w14:paraId="0AE35A60" w14:textId="77777777" w:rsidR="006B43D3" w:rsidRDefault="006B43D3" w:rsidP="006B43D3">
      <w:pPr>
        <w:ind w:left="720"/>
        <w:rPr>
          <w:sz w:val="28"/>
          <w:szCs w:val="28"/>
        </w:rPr>
      </w:pPr>
    </w:p>
    <w:p w14:paraId="47CC67E9" w14:textId="77777777" w:rsidR="006F3506" w:rsidRDefault="006F3506" w:rsidP="006B43D3">
      <w:pPr>
        <w:ind w:left="720"/>
        <w:rPr>
          <w:sz w:val="28"/>
          <w:szCs w:val="28"/>
        </w:rPr>
      </w:pPr>
    </w:p>
    <w:p w14:paraId="3313B9FA" w14:textId="77777777" w:rsidR="006F3506" w:rsidRDefault="006F3506" w:rsidP="006B43D3">
      <w:pPr>
        <w:ind w:left="720"/>
        <w:rPr>
          <w:sz w:val="28"/>
          <w:szCs w:val="28"/>
        </w:rPr>
      </w:pPr>
    </w:p>
    <w:p w14:paraId="2689689E" w14:textId="77777777" w:rsidR="006F3506" w:rsidRDefault="006F3506" w:rsidP="006B43D3">
      <w:pPr>
        <w:ind w:left="720"/>
        <w:rPr>
          <w:sz w:val="28"/>
          <w:szCs w:val="28"/>
        </w:rPr>
      </w:pPr>
    </w:p>
    <w:p w14:paraId="2E0174FD" w14:textId="77777777" w:rsidR="006F3506" w:rsidRDefault="006F3506" w:rsidP="006B43D3">
      <w:pPr>
        <w:ind w:left="720"/>
        <w:rPr>
          <w:sz w:val="28"/>
          <w:szCs w:val="28"/>
        </w:rPr>
      </w:pPr>
    </w:p>
    <w:p w14:paraId="4F0EDE3B" w14:textId="101D3846" w:rsidR="006B43D3" w:rsidRDefault="006B43D3" w:rsidP="006B43D3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Please note: Business Tax payment applies to current year’s generate</w:t>
      </w:r>
      <w:r w:rsidR="006F3506">
        <w:rPr>
          <w:i/>
          <w:iCs/>
          <w:sz w:val="28"/>
          <w:szCs w:val="28"/>
        </w:rPr>
        <w:t>d</w:t>
      </w:r>
      <w:r>
        <w:rPr>
          <w:i/>
          <w:iCs/>
          <w:sz w:val="28"/>
          <w:szCs w:val="28"/>
        </w:rPr>
        <w:t xml:space="preserve"> gross receipt</w:t>
      </w:r>
      <w:r w:rsidR="00F83227">
        <w:rPr>
          <w:i/>
          <w:iCs/>
          <w:sz w:val="28"/>
          <w:szCs w:val="28"/>
        </w:rPr>
        <w:t>s</w:t>
      </w:r>
      <w:r>
        <w:rPr>
          <w:i/>
          <w:iCs/>
          <w:sz w:val="28"/>
          <w:szCs w:val="28"/>
        </w:rPr>
        <w:t>.  If estimated gross receipt</w:t>
      </w:r>
      <w:r w:rsidR="0035787A">
        <w:rPr>
          <w:i/>
          <w:iCs/>
          <w:sz w:val="28"/>
          <w:szCs w:val="28"/>
        </w:rPr>
        <w:t>s</w:t>
      </w:r>
      <w:r>
        <w:rPr>
          <w:i/>
          <w:iCs/>
          <w:sz w:val="28"/>
          <w:szCs w:val="28"/>
        </w:rPr>
        <w:t xml:space="preserve"> from the prior year are lower or higher than the actual gross receipt</w:t>
      </w:r>
      <w:r w:rsidR="009D54AE">
        <w:rPr>
          <w:i/>
          <w:iCs/>
          <w:sz w:val="28"/>
          <w:szCs w:val="28"/>
        </w:rPr>
        <w:t>s</w:t>
      </w:r>
      <w:r>
        <w:rPr>
          <w:i/>
          <w:iCs/>
          <w:sz w:val="28"/>
          <w:szCs w:val="28"/>
        </w:rPr>
        <w:t xml:space="preserve">, </w:t>
      </w:r>
      <w:r w:rsidR="009D54AE">
        <w:rPr>
          <w:i/>
          <w:iCs/>
          <w:sz w:val="28"/>
          <w:szCs w:val="28"/>
        </w:rPr>
        <w:t>the</w:t>
      </w:r>
      <w:r>
        <w:rPr>
          <w:i/>
          <w:iCs/>
          <w:sz w:val="28"/>
          <w:szCs w:val="28"/>
        </w:rPr>
        <w:t xml:space="preserve"> taxpayer will be require</w:t>
      </w:r>
      <w:r w:rsidR="0035787A">
        <w:rPr>
          <w:i/>
          <w:iCs/>
          <w:sz w:val="28"/>
          <w:szCs w:val="28"/>
        </w:rPr>
        <w:t>d</w:t>
      </w:r>
      <w:r>
        <w:rPr>
          <w:i/>
          <w:iCs/>
          <w:sz w:val="28"/>
          <w:szCs w:val="28"/>
        </w:rPr>
        <w:t xml:space="preserve"> to adjust business tax paymen</w:t>
      </w:r>
      <w:r w:rsidR="009D54AE">
        <w:rPr>
          <w:i/>
          <w:iCs/>
          <w:sz w:val="28"/>
          <w:szCs w:val="28"/>
        </w:rPr>
        <w:t>t.</w:t>
      </w:r>
    </w:p>
    <w:p w14:paraId="0870509C" w14:textId="77777777" w:rsidR="006B43D3" w:rsidRDefault="006B43D3" w:rsidP="006B43D3">
      <w:pPr>
        <w:rPr>
          <w:i/>
          <w:iCs/>
          <w:sz w:val="28"/>
          <w:szCs w:val="28"/>
        </w:rPr>
      </w:pPr>
    </w:p>
    <w:p w14:paraId="57D1159C" w14:textId="77777777" w:rsidR="006B43D3" w:rsidRDefault="006B43D3" w:rsidP="006B43D3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Each payment of Business Taxes applies to the current year’s license renewal, </w:t>
      </w:r>
      <w:r>
        <w:rPr>
          <w:i/>
          <w:iCs/>
          <w:sz w:val="28"/>
          <w:szCs w:val="28"/>
          <w:u w:val="single"/>
        </w:rPr>
        <w:t>not</w:t>
      </w:r>
      <w:r>
        <w:rPr>
          <w:i/>
          <w:iCs/>
          <w:sz w:val="28"/>
          <w:szCs w:val="28"/>
        </w:rPr>
        <w:t xml:space="preserve"> the prior year’s license.  For example, a payment made on or before March 1</w:t>
      </w:r>
      <w:r>
        <w:rPr>
          <w:i/>
          <w:iCs/>
          <w:sz w:val="28"/>
          <w:szCs w:val="28"/>
          <w:vertAlign w:val="superscript"/>
        </w:rPr>
        <w:t>st</w:t>
      </w:r>
      <w:r>
        <w:rPr>
          <w:i/>
          <w:iCs/>
          <w:sz w:val="28"/>
          <w:szCs w:val="28"/>
        </w:rPr>
        <w:t xml:space="preserve">, </w:t>
      </w:r>
      <w:r>
        <w:rPr>
          <w:i/>
          <w:iCs/>
          <w:sz w:val="28"/>
          <w:szCs w:val="28"/>
          <w:u w:val="single"/>
        </w:rPr>
        <w:t>2024</w:t>
      </w:r>
      <w:r>
        <w:rPr>
          <w:i/>
          <w:iCs/>
          <w:sz w:val="28"/>
          <w:szCs w:val="28"/>
        </w:rPr>
        <w:t xml:space="preserve"> is recognized as a renewal for its </w:t>
      </w:r>
      <w:r>
        <w:rPr>
          <w:i/>
          <w:iCs/>
          <w:sz w:val="28"/>
          <w:szCs w:val="28"/>
          <w:u w:val="single"/>
        </w:rPr>
        <w:t>2024</w:t>
      </w:r>
      <w:r>
        <w:rPr>
          <w:i/>
          <w:iCs/>
          <w:sz w:val="28"/>
          <w:szCs w:val="28"/>
        </w:rPr>
        <w:t xml:space="preserve"> license. </w:t>
      </w:r>
    </w:p>
    <w:p w14:paraId="0B36F092" w14:textId="77777777" w:rsidR="006B43D3" w:rsidRDefault="006B43D3" w:rsidP="006B43D3">
      <w:pPr>
        <w:rPr>
          <w:i/>
          <w:iCs/>
          <w:sz w:val="28"/>
          <w:szCs w:val="28"/>
        </w:rPr>
      </w:pPr>
    </w:p>
    <w:p w14:paraId="55B7BDEC" w14:textId="77777777" w:rsidR="006B43D3" w:rsidRDefault="006B43D3" w:rsidP="006B43D3">
      <w:pPr>
        <w:rPr>
          <w:i/>
          <w:iCs/>
          <w:sz w:val="28"/>
          <w:szCs w:val="28"/>
        </w:rPr>
      </w:pPr>
    </w:p>
    <w:p w14:paraId="09E87080" w14:textId="77777777" w:rsidR="006B43D3" w:rsidRDefault="006B43D3" w:rsidP="006B43D3">
      <w:pPr>
        <w:rPr>
          <w:sz w:val="28"/>
          <w:szCs w:val="28"/>
        </w:rPr>
      </w:pPr>
    </w:p>
    <w:p w14:paraId="671A5BC0" w14:textId="77777777" w:rsidR="006B43D3" w:rsidRDefault="006B43D3"/>
    <w:p w14:paraId="28FD145E" w14:textId="77777777" w:rsidR="006B43D3" w:rsidRDefault="006B43D3"/>
    <w:sectPr w:rsidR="006B4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91DAA"/>
    <w:multiLevelType w:val="hybridMultilevel"/>
    <w:tmpl w:val="90EAF9E6"/>
    <w:lvl w:ilvl="0" w:tplc="52E47F06">
      <w:start w:val="20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D3"/>
    <w:rsid w:val="0035787A"/>
    <w:rsid w:val="00424D1F"/>
    <w:rsid w:val="004C616B"/>
    <w:rsid w:val="00561A22"/>
    <w:rsid w:val="006B43D3"/>
    <w:rsid w:val="006F3506"/>
    <w:rsid w:val="008532D4"/>
    <w:rsid w:val="008F6B0F"/>
    <w:rsid w:val="009D54AE"/>
    <w:rsid w:val="00A76602"/>
    <w:rsid w:val="00C02B93"/>
    <w:rsid w:val="00F8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94B88"/>
  <w15:chartTrackingRefBased/>
  <w15:docId w15:val="{4AA70C82-99DA-4EAA-B133-F30F510E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3D3"/>
    <w:pPr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3D3"/>
    <w:pPr>
      <w:ind w:left="720"/>
      <w:contextualSpacing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5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Mac, Carmen</dc:creator>
  <cp:keywords/>
  <dc:description/>
  <cp:lastModifiedBy>Ahsan, Muneiza</cp:lastModifiedBy>
  <cp:revision>2</cp:revision>
  <dcterms:created xsi:type="dcterms:W3CDTF">2024-06-05T22:42:00Z</dcterms:created>
  <dcterms:modified xsi:type="dcterms:W3CDTF">2024-06-05T22:42:00Z</dcterms:modified>
</cp:coreProperties>
</file>