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4021" w14:textId="7C586169" w:rsidR="00EA0485" w:rsidRPr="00EA0485" w:rsidRDefault="00F17A81" w:rsidP="1D43C6AF">
      <w:pPr>
        <w:jc w:val="center"/>
        <w:outlineLvl w:val="0"/>
        <w:rPr>
          <w:sz w:val="48"/>
          <w:szCs w:val="48"/>
        </w:rPr>
      </w:pPr>
      <w:r>
        <w:rPr>
          <w:b/>
          <w:noProof/>
          <w:color w:val="2B579A"/>
          <w:sz w:val="24"/>
          <w:shd w:val="clear" w:color="auto" w:fill="E6E6E6"/>
        </w:rPr>
        <w:object w:dxaOrig="1440" w:dyaOrig="1440" w14:anchorId="7D472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46.05pt;margin-top:.2pt;width:135pt;height:98.2pt;z-index:-251657728;visibility:visible" o:allowoverlap="f" fillcolor="window">
            <v:imagedata r:id="rId11" o:title=""/>
          </v:shape>
          <o:OLEObject Type="Embed" ProgID="Word.Picture.8" ShapeID="_x0000_s2051" DrawAspect="Content" ObjectID="_1736752364" r:id="rId12"/>
        </w:object>
      </w:r>
    </w:p>
    <w:p w14:paraId="6426D86D" w14:textId="157C0C3C" w:rsidR="00EA0485" w:rsidRPr="00EA0485" w:rsidRDefault="00EA0485" w:rsidP="00EA0485">
      <w:pPr>
        <w:jc w:val="center"/>
        <w:rPr>
          <w:b/>
        </w:rPr>
      </w:pPr>
    </w:p>
    <w:p w14:paraId="4149AE68" w14:textId="77777777" w:rsidR="00EA0485" w:rsidRPr="00EA0485" w:rsidRDefault="00EA0485" w:rsidP="00EA0485">
      <w:pPr>
        <w:jc w:val="center"/>
        <w:rPr>
          <w:b/>
        </w:rPr>
      </w:pPr>
    </w:p>
    <w:p w14:paraId="1B7623A6" w14:textId="77777777" w:rsidR="00EA0485" w:rsidRPr="00EA0485" w:rsidRDefault="00EA0485" w:rsidP="00EA0485">
      <w:pPr>
        <w:pBdr>
          <w:bottom w:val="single" w:sz="4" w:space="1" w:color="auto"/>
        </w:pBdr>
        <w:rPr>
          <w:b/>
        </w:rPr>
      </w:pPr>
    </w:p>
    <w:p w14:paraId="1E424E74" w14:textId="77777777" w:rsidR="00EA0485" w:rsidRPr="00EA0485" w:rsidRDefault="00EA0485" w:rsidP="004960FB">
      <w:pPr>
        <w:jc w:val="center"/>
        <w:outlineLvl w:val="0"/>
      </w:pPr>
    </w:p>
    <w:p w14:paraId="70C885FD" w14:textId="77777777" w:rsidR="00EA0485" w:rsidRPr="00EA0485" w:rsidRDefault="00EA0485" w:rsidP="004960FB">
      <w:pPr>
        <w:jc w:val="right"/>
        <w:outlineLvl w:val="0"/>
      </w:pPr>
      <w:bookmarkStart w:id="0" w:name="_Toc103152437"/>
      <w:r w:rsidRPr="00EA0485">
        <w:rPr>
          <w:rFonts w:ascii="Arial" w:hAnsi="Arial"/>
          <w:b/>
          <w:sz w:val="28"/>
        </w:rPr>
        <w:t>City of Oaklan</w:t>
      </w:r>
      <w:bookmarkEnd w:id="0"/>
      <w:r w:rsidRPr="00EA0485">
        <w:rPr>
          <w:rFonts w:ascii="Arial" w:hAnsi="Arial"/>
          <w:b/>
          <w:sz w:val="28"/>
        </w:rPr>
        <w:t>d</w:t>
      </w:r>
    </w:p>
    <w:p w14:paraId="57C9308C" w14:textId="77777777" w:rsidR="00EA0485" w:rsidRPr="00EA0485" w:rsidRDefault="00EA0485" w:rsidP="004960FB">
      <w:pPr>
        <w:jc w:val="right"/>
        <w:outlineLvl w:val="0"/>
      </w:pPr>
      <w:r w:rsidRPr="00EA0485">
        <w:rPr>
          <w:rFonts w:ascii="Arial" w:hAnsi="Arial"/>
          <w:b/>
          <w:sz w:val="28"/>
        </w:rPr>
        <w:t>Housing and Community Development Department</w:t>
      </w:r>
    </w:p>
    <w:p w14:paraId="5C584B97" w14:textId="77777777" w:rsidR="00EA0485" w:rsidRPr="00EA0485" w:rsidRDefault="00EA0485" w:rsidP="004960FB">
      <w:pPr>
        <w:jc w:val="right"/>
        <w:outlineLvl w:val="0"/>
      </w:pPr>
    </w:p>
    <w:p w14:paraId="4258CCCD" w14:textId="77777777" w:rsidR="00EA0485" w:rsidRPr="00EA0485" w:rsidRDefault="00EA0485" w:rsidP="004960FB">
      <w:pPr>
        <w:jc w:val="right"/>
        <w:outlineLvl w:val="0"/>
        <w:rPr>
          <w:sz w:val="20"/>
        </w:rPr>
      </w:pPr>
      <w:r w:rsidRPr="00EA0485">
        <w:rPr>
          <w:rFonts w:ascii="Arial" w:hAnsi="Arial"/>
          <w:b/>
          <w:sz w:val="20"/>
        </w:rPr>
        <w:t>250 Frank Ogawa Plaza, 5</w:t>
      </w:r>
      <w:r w:rsidRPr="00EA0485">
        <w:rPr>
          <w:rFonts w:ascii="Arial" w:hAnsi="Arial"/>
          <w:b/>
          <w:sz w:val="20"/>
          <w:vertAlign w:val="superscript"/>
        </w:rPr>
        <w:t>th</w:t>
      </w:r>
      <w:r w:rsidRPr="00EA0485">
        <w:rPr>
          <w:rFonts w:ascii="Arial" w:hAnsi="Arial"/>
          <w:b/>
          <w:sz w:val="20"/>
        </w:rPr>
        <w:t xml:space="preserve"> Floor</w:t>
      </w:r>
    </w:p>
    <w:p w14:paraId="63B5B25B" w14:textId="77777777" w:rsidR="00EA0485" w:rsidRPr="00EA0485" w:rsidRDefault="00EA0485" w:rsidP="004960FB">
      <w:pPr>
        <w:jc w:val="right"/>
        <w:outlineLvl w:val="0"/>
        <w:rPr>
          <w:sz w:val="20"/>
        </w:rPr>
      </w:pPr>
      <w:r w:rsidRPr="00EA0485">
        <w:rPr>
          <w:rFonts w:ascii="Arial" w:hAnsi="Arial"/>
          <w:b/>
          <w:sz w:val="20"/>
        </w:rPr>
        <w:t>Oakland, CA  94612</w:t>
      </w:r>
    </w:p>
    <w:p w14:paraId="4C883DC0" w14:textId="77777777" w:rsidR="00EA0485" w:rsidRPr="00EA0485" w:rsidRDefault="00EA0485" w:rsidP="004960FB">
      <w:pPr>
        <w:jc w:val="right"/>
        <w:outlineLvl w:val="0"/>
        <w:rPr>
          <w:sz w:val="20"/>
        </w:rPr>
      </w:pPr>
      <w:r w:rsidRPr="00EA0485">
        <w:rPr>
          <w:rFonts w:ascii="Arial" w:hAnsi="Arial"/>
          <w:b/>
          <w:sz w:val="20"/>
        </w:rPr>
        <w:t>Ph: (510) 238-3502</w:t>
      </w:r>
    </w:p>
    <w:p w14:paraId="21B5CFC9" w14:textId="77777777" w:rsidR="00EA0485" w:rsidRPr="00EA0485" w:rsidRDefault="00EA0485" w:rsidP="004960FB">
      <w:pPr>
        <w:jc w:val="right"/>
        <w:outlineLvl w:val="0"/>
      </w:pPr>
    </w:p>
    <w:p w14:paraId="09216BDE" w14:textId="595DB803" w:rsidR="00D0717D" w:rsidRDefault="003806C6" w:rsidP="00EA0485">
      <w:pPr>
        <w:jc w:val="right"/>
        <w:rPr>
          <w:rFonts w:ascii="Arial" w:hAnsi="Arial"/>
          <w:b/>
        </w:rPr>
      </w:pPr>
      <w:r w:rsidRPr="4833A0DF">
        <w:rPr>
          <w:rFonts w:ascii="Arial" w:hAnsi="Arial"/>
          <w:b/>
          <w:bCs/>
        </w:rPr>
        <w:t>January 31</w:t>
      </w:r>
      <w:r w:rsidR="00EA0485" w:rsidRPr="4833A0DF">
        <w:rPr>
          <w:rFonts w:ascii="Arial" w:hAnsi="Arial"/>
          <w:b/>
          <w:bCs/>
        </w:rPr>
        <w:t>, 202</w:t>
      </w:r>
      <w:r w:rsidR="00723FC3" w:rsidRPr="4833A0DF">
        <w:rPr>
          <w:rFonts w:ascii="Arial" w:hAnsi="Arial"/>
          <w:b/>
          <w:bCs/>
        </w:rPr>
        <w:t>3</w:t>
      </w:r>
    </w:p>
    <w:p w14:paraId="5BC95DD1" w14:textId="7ADEA113" w:rsidR="00EA0485" w:rsidRPr="00EA0485" w:rsidRDefault="00EA0485" w:rsidP="4833A0DF">
      <w:pPr>
        <w:jc w:val="right"/>
        <w:rPr>
          <w:rFonts w:ascii="Arial" w:hAnsi="Arial"/>
          <w:b/>
        </w:rPr>
      </w:pPr>
    </w:p>
    <w:p w14:paraId="57211369" w14:textId="77777777" w:rsidR="00EA0485" w:rsidRPr="00EA0485" w:rsidRDefault="00EA0485" w:rsidP="004960FB">
      <w:pPr>
        <w:jc w:val="center"/>
        <w:outlineLvl w:val="0"/>
      </w:pPr>
    </w:p>
    <w:p w14:paraId="2AF27FFB" w14:textId="77777777" w:rsidR="00EA0485" w:rsidRDefault="00EA0485" w:rsidP="004960FB">
      <w:pPr>
        <w:jc w:val="center"/>
        <w:outlineLvl w:val="0"/>
        <w:rPr>
          <w:rFonts w:ascii="Arial" w:hAnsi="Arial"/>
          <w:b/>
          <w:sz w:val="52"/>
        </w:rPr>
      </w:pPr>
      <w:bookmarkStart w:id="1" w:name="_Toc103152440"/>
      <w:r w:rsidRPr="00EA0485">
        <w:rPr>
          <w:rFonts w:ascii="Arial" w:hAnsi="Arial"/>
          <w:b/>
          <w:sz w:val="52"/>
        </w:rPr>
        <w:t>Notice of Funding Availability</w:t>
      </w:r>
      <w:bookmarkEnd w:id="1"/>
    </w:p>
    <w:p w14:paraId="525BC45F" w14:textId="6D8D7A44" w:rsidR="00EA6599" w:rsidRPr="00EA0485" w:rsidRDefault="00EA6599" w:rsidP="004960FB">
      <w:pPr>
        <w:jc w:val="center"/>
        <w:outlineLvl w:val="0"/>
        <w:rPr>
          <w:sz w:val="52"/>
        </w:rPr>
      </w:pPr>
      <w:r>
        <w:rPr>
          <w:rFonts w:ascii="Arial" w:hAnsi="Arial"/>
          <w:b/>
          <w:sz w:val="52"/>
        </w:rPr>
        <w:t>(NOFA)</w:t>
      </w:r>
    </w:p>
    <w:p w14:paraId="34249C0C" w14:textId="77777777" w:rsidR="00EA0485" w:rsidRPr="00EA0485" w:rsidRDefault="00EA0485" w:rsidP="00EA0485">
      <w:pPr>
        <w:jc w:val="center"/>
        <w:rPr>
          <w:spacing w:val="-3"/>
        </w:rPr>
      </w:pPr>
    </w:p>
    <w:p w14:paraId="6F53DED6" w14:textId="77777777" w:rsidR="00F7276F" w:rsidRDefault="00EA0485" w:rsidP="51A79966">
      <w:pPr>
        <w:jc w:val="center"/>
        <w:outlineLvl w:val="0"/>
        <w:rPr>
          <w:rFonts w:ascii="Arial" w:hAnsi="Arial"/>
          <w:b/>
          <w:bCs/>
          <w:sz w:val="40"/>
          <w:szCs w:val="40"/>
        </w:rPr>
      </w:pPr>
      <w:r w:rsidRPr="51A79966">
        <w:rPr>
          <w:rFonts w:ascii="Arial" w:hAnsi="Arial"/>
          <w:b/>
          <w:bCs/>
          <w:sz w:val="40"/>
          <w:szCs w:val="40"/>
        </w:rPr>
        <w:t xml:space="preserve">for New Construction of </w:t>
      </w:r>
    </w:p>
    <w:p w14:paraId="07376332" w14:textId="18F0F781" w:rsidR="00EA0485" w:rsidRPr="00584068" w:rsidRDefault="00EA0485" w:rsidP="00584068">
      <w:pPr>
        <w:jc w:val="center"/>
        <w:outlineLvl w:val="0"/>
        <w:rPr>
          <w:sz w:val="40"/>
        </w:rPr>
      </w:pPr>
      <w:r w:rsidRPr="00EA0485">
        <w:rPr>
          <w:rFonts w:ascii="Arial" w:hAnsi="Arial"/>
          <w:b/>
          <w:sz w:val="40"/>
        </w:rPr>
        <w:t xml:space="preserve">Multifamily Affordable </w:t>
      </w:r>
      <w:r w:rsidR="007F310A">
        <w:rPr>
          <w:rFonts w:ascii="Arial" w:hAnsi="Arial"/>
          <w:b/>
          <w:sz w:val="40"/>
        </w:rPr>
        <w:t xml:space="preserve">Rental </w:t>
      </w:r>
      <w:r w:rsidRPr="00EA0485">
        <w:rPr>
          <w:rFonts w:ascii="Arial" w:hAnsi="Arial"/>
          <w:b/>
          <w:sz w:val="40"/>
        </w:rPr>
        <w:t>Housing</w:t>
      </w:r>
    </w:p>
    <w:p w14:paraId="72E52EA2" w14:textId="77777777" w:rsidR="00EA0485" w:rsidRPr="004960FB" w:rsidRDefault="00EA0485" w:rsidP="004960FB">
      <w:pPr>
        <w:jc w:val="center"/>
      </w:pPr>
    </w:p>
    <w:p w14:paraId="772040CB" w14:textId="5F03C968" w:rsidR="00EA0485" w:rsidRPr="00EA6599" w:rsidRDefault="00EA0485" w:rsidP="004960FB">
      <w:pPr>
        <w:jc w:val="center"/>
        <w:rPr>
          <w:rFonts w:ascii="Arial" w:hAnsi="Arial"/>
          <w:b/>
          <w:sz w:val="40"/>
          <w:szCs w:val="40"/>
        </w:rPr>
      </w:pPr>
      <w:r w:rsidRPr="4833A0DF">
        <w:rPr>
          <w:rFonts w:ascii="Arial" w:hAnsi="Arial"/>
          <w:b/>
          <w:bCs/>
          <w:sz w:val="40"/>
          <w:szCs w:val="40"/>
        </w:rPr>
        <w:t>202</w:t>
      </w:r>
      <w:r w:rsidR="00723FC3" w:rsidRPr="4833A0DF">
        <w:rPr>
          <w:rFonts w:ascii="Arial" w:hAnsi="Arial"/>
          <w:b/>
          <w:bCs/>
          <w:sz w:val="40"/>
          <w:szCs w:val="40"/>
        </w:rPr>
        <w:t>3</w:t>
      </w:r>
    </w:p>
    <w:p w14:paraId="3CA15318" w14:textId="4721AED5" w:rsidR="0031217F" w:rsidRDefault="0031217F" w:rsidP="00584068">
      <w:pPr>
        <w:rPr>
          <w:rFonts w:ascii="Arial" w:hAnsi="Arial"/>
          <w:b/>
          <w:sz w:val="28"/>
        </w:rPr>
      </w:pPr>
    </w:p>
    <w:p w14:paraId="374299DD" w14:textId="77777777" w:rsidR="00130516" w:rsidRDefault="00130516" w:rsidP="00584068">
      <w:pPr>
        <w:rPr>
          <w:rFonts w:ascii="Arial" w:hAnsi="Arial"/>
          <w:b/>
          <w:sz w:val="28"/>
        </w:rPr>
      </w:pPr>
    </w:p>
    <w:p w14:paraId="74B2C082" w14:textId="77777777" w:rsidR="00C10815" w:rsidRDefault="0031217F" w:rsidP="1D43C6AF">
      <w:pPr>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
    <w:p w14:paraId="7FFEA28A" w14:textId="783DC4C5" w:rsidR="00EA0485" w:rsidRPr="00EA0485" w:rsidRDefault="468CBF70" w:rsidP="00C10815">
      <w:pPr>
        <w:jc w:val="center"/>
        <w:rPr>
          <w:sz w:val="28"/>
          <w:szCs w:val="28"/>
        </w:rPr>
      </w:pPr>
      <w:r w:rsidRPr="1D43C6AF">
        <w:rPr>
          <w:rFonts w:ascii="Arial" w:hAnsi="Arial"/>
          <w:b/>
          <w:bCs/>
          <w:sz w:val="28"/>
          <w:szCs w:val="28"/>
        </w:rPr>
        <w:lastRenderedPageBreak/>
        <w:t>Table of Contents</w:t>
      </w:r>
    </w:p>
    <w:p w14:paraId="66AE8CC1" w14:textId="77777777" w:rsidR="00EA0485" w:rsidRPr="00EA0485" w:rsidRDefault="00EA0485" w:rsidP="004960FB">
      <w:pPr>
        <w:jc w:val="center"/>
        <w:rPr>
          <w:sz w:val="28"/>
        </w:rPr>
      </w:pPr>
    </w:p>
    <w:bookmarkStart w:id="2" w:name="_Hlk38903139"/>
    <w:p w14:paraId="515AB56F" w14:textId="01707E38" w:rsidR="00EA0485" w:rsidRPr="00967B16" w:rsidRDefault="00EA0485" w:rsidP="004960FB">
      <w:pPr>
        <w:keepLines/>
        <w:tabs>
          <w:tab w:val="right" w:leader="dot" w:pos="9360"/>
        </w:tabs>
        <w:spacing w:after="120"/>
        <w:ind w:left="720" w:right="720" w:hanging="720"/>
        <w:rPr>
          <w:rFonts w:cs="Arial"/>
          <w:noProof/>
        </w:rPr>
      </w:pPr>
      <w:r w:rsidRPr="0009381A">
        <w:rPr>
          <w:rFonts w:ascii="Calibri" w:hAnsi="Calibri" w:cs="Arial"/>
          <w:bCs/>
          <w:caps/>
          <w:color w:val="2B579A"/>
          <w:sz w:val="20"/>
          <w:shd w:val="clear" w:color="auto" w:fill="E6E6E6"/>
        </w:rPr>
        <w:fldChar w:fldCharType="begin"/>
      </w:r>
      <w:r w:rsidRPr="00EA0485">
        <w:rPr>
          <w:rFonts w:cs="Arial"/>
        </w:rPr>
        <w:instrText xml:space="preserve"> TOC \h \z \t "Heading 1,1,Heading 2,2,Heading 3,3,Heading One,1,Heading Two,2,Heading Three,3" </w:instrText>
      </w:r>
      <w:r w:rsidRPr="0009381A">
        <w:rPr>
          <w:rFonts w:ascii="Calibri" w:hAnsi="Calibri" w:cs="Arial"/>
          <w:bCs/>
          <w:caps/>
          <w:color w:val="2B579A"/>
          <w:sz w:val="20"/>
          <w:shd w:val="clear" w:color="auto" w:fill="E6E6E6"/>
        </w:rPr>
        <w:fldChar w:fldCharType="separate"/>
      </w:r>
      <w:hyperlink w:anchor="_Toc16016079" w:history="1">
        <w:r w:rsidR="00373080" w:rsidRPr="00967B16">
          <w:rPr>
            <w:noProof/>
          </w:rPr>
          <w:t>Notice of Funding Availability</w:t>
        </w:r>
        <w:r w:rsidR="002570AE">
          <w:rPr>
            <w:noProof/>
          </w:rPr>
          <w:t xml:space="preserve"> (NOFA)</w:t>
        </w:r>
        <w:r w:rsidR="00373080" w:rsidRPr="00967B16">
          <w:rPr>
            <w:rFonts w:cs="Arial"/>
            <w:noProof/>
            <w:webHidden/>
          </w:rPr>
          <w:tab/>
        </w:r>
        <w:r w:rsidR="00CB0180">
          <w:rPr>
            <w:rFonts w:cs="Arial"/>
            <w:noProof/>
            <w:webHidden/>
          </w:rPr>
          <w:t>4</w:t>
        </w:r>
      </w:hyperlink>
    </w:p>
    <w:p w14:paraId="1FEF3DB1" w14:textId="4E7A113B" w:rsidR="00EA0485" w:rsidRPr="00967B16" w:rsidRDefault="00F17A81" w:rsidP="004960FB">
      <w:pPr>
        <w:keepLines/>
        <w:tabs>
          <w:tab w:val="right" w:leader="dot" w:pos="9350"/>
        </w:tabs>
        <w:spacing w:after="120"/>
        <w:ind w:left="1440" w:right="720" w:hanging="720"/>
        <w:rPr>
          <w:smallCaps/>
          <w:noProof/>
        </w:rPr>
      </w:pPr>
      <w:hyperlink w:anchor="_Toc16016080" w:history="1">
        <w:r w:rsidR="00373080" w:rsidRPr="00967B16">
          <w:rPr>
            <w:noProof/>
          </w:rPr>
          <w:t>NOFA Process and Timeline</w:t>
        </w:r>
        <w:r w:rsidR="00373080" w:rsidRPr="00967B16">
          <w:rPr>
            <w:rFonts w:cs="Arial"/>
            <w:noProof/>
            <w:webHidden/>
          </w:rPr>
          <w:tab/>
        </w:r>
        <w:r w:rsidR="00CB0180">
          <w:rPr>
            <w:rFonts w:cs="Arial"/>
            <w:noProof/>
            <w:webHidden/>
          </w:rPr>
          <w:t>5</w:t>
        </w:r>
      </w:hyperlink>
    </w:p>
    <w:p w14:paraId="381E6506" w14:textId="22C75B51" w:rsidR="00EA0485" w:rsidRPr="00967B16" w:rsidRDefault="00F17A81" w:rsidP="004960FB">
      <w:pPr>
        <w:keepLines/>
        <w:tabs>
          <w:tab w:val="right" w:leader="dot" w:pos="9350"/>
        </w:tabs>
        <w:spacing w:after="120"/>
        <w:ind w:left="1440" w:right="720" w:hanging="720"/>
        <w:rPr>
          <w:smallCaps/>
          <w:noProof/>
        </w:rPr>
      </w:pPr>
      <w:hyperlink w:anchor="_Toc16016081" w:history="1">
        <w:r w:rsidR="00187A36" w:rsidRPr="00967B16">
          <w:rPr>
            <w:noProof/>
          </w:rPr>
          <w:t>Steps Prior to Application</w:t>
        </w:r>
        <w:r w:rsidR="00187A36" w:rsidRPr="00967B16">
          <w:rPr>
            <w:rFonts w:cs="Arial"/>
            <w:noProof/>
            <w:webHidden/>
          </w:rPr>
          <w:tab/>
        </w:r>
        <w:r w:rsidR="00377BCA">
          <w:rPr>
            <w:rFonts w:cs="Arial"/>
            <w:noProof/>
            <w:webHidden/>
          </w:rPr>
          <w:t>6</w:t>
        </w:r>
      </w:hyperlink>
    </w:p>
    <w:p w14:paraId="56566ED7" w14:textId="4E7A4093" w:rsidR="00EA0485" w:rsidRPr="00967B16" w:rsidRDefault="00F17A81" w:rsidP="004960FB">
      <w:pPr>
        <w:keepLines/>
        <w:tabs>
          <w:tab w:val="right" w:leader="dot" w:pos="9360"/>
        </w:tabs>
        <w:spacing w:after="120"/>
        <w:ind w:left="720" w:right="720" w:hanging="720"/>
        <w:rPr>
          <w:rFonts w:cs="Arial"/>
          <w:noProof/>
        </w:rPr>
      </w:pPr>
      <w:hyperlink w:anchor="_Toc16016083" w:history="1">
        <w:r w:rsidR="00187A36" w:rsidRPr="00967B16">
          <w:rPr>
            <w:noProof/>
          </w:rPr>
          <w:t>Scoring Criteria</w:t>
        </w:r>
        <w:r w:rsidR="00187A36" w:rsidRPr="00967B16">
          <w:rPr>
            <w:rFonts w:cs="Arial"/>
            <w:noProof/>
            <w:webHidden/>
          </w:rPr>
          <w:tab/>
        </w:r>
      </w:hyperlink>
      <w:r w:rsidR="00FD41FC">
        <w:rPr>
          <w:rFonts w:cs="Arial"/>
          <w:noProof/>
        </w:rPr>
        <w:t>8</w:t>
      </w:r>
    </w:p>
    <w:p w14:paraId="4CE70792" w14:textId="10F85379" w:rsidR="00EA0485" w:rsidRPr="00967B16" w:rsidRDefault="00F17A81" w:rsidP="004960FB">
      <w:pPr>
        <w:keepLines/>
        <w:tabs>
          <w:tab w:val="right" w:leader="dot" w:pos="9360"/>
        </w:tabs>
        <w:spacing w:after="120"/>
        <w:ind w:left="720" w:right="720" w:hanging="720"/>
        <w:rPr>
          <w:rFonts w:cs="Arial"/>
          <w:noProof/>
        </w:rPr>
      </w:pPr>
      <w:hyperlink w:anchor="_Toc16016084" w:history="1">
        <w:r w:rsidR="00187A36" w:rsidRPr="00967B16">
          <w:rPr>
            <w:noProof/>
          </w:rPr>
          <w:t>Program Description and Underwriting Requirements</w:t>
        </w:r>
        <w:r w:rsidR="00187A36" w:rsidRPr="00967B16">
          <w:rPr>
            <w:rFonts w:cs="Arial"/>
            <w:noProof/>
            <w:webHidden/>
          </w:rPr>
          <w:tab/>
        </w:r>
      </w:hyperlink>
      <w:r w:rsidR="00FD41FC">
        <w:rPr>
          <w:rFonts w:cs="Arial"/>
          <w:noProof/>
        </w:rPr>
        <w:t>18</w:t>
      </w:r>
    </w:p>
    <w:p w14:paraId="561A4CB2" w14:textId="57F3CB22" w:rsidR="00EA0485" w:rsidRPr="00967B16" w:rsidRDefault="00F17A81" w:rsidP="00A6313B">
      <w:pPr>
        <w:keepLines/>
        <w:tabs>
          <w:tab w:val="right" w:leader="dot" w:pos="9350"/>
        </w:tabs>
        <w:spacing w:after="120"/>
        <w:ind w:right="720"/>
        <w:rPr>
          <w:smallCaps/>
          <w:noProof/>
        </w:rPr>
      </w:pPr>
      <w:hyperlink w:anchor="_Toc16016085" w:history="1">
        <w:r w:rsidR="00A6313B" w:rsidRPr="00967B16">
          <w:rPr>
            <w:noProof/>
          </w:rPr>
          <w:t>Eligibility</w:t>
        </w:r>
        <w:r w:rsidR="00A6313B" w:rsidRPr="00967B16">
          <w:rPr>
            <w:rFonts w:cs="Arial"/>
            <w:noProof/>
            <w:webHidden/>
          </w:rPr>
          <w:tab/>
        </w:r>
      </w:hyperlink>
      <w:r w:rsidR="00FD41FC">
        <w:rPr>
          <w:rFonts w:cs="Arial"/>
          <w:noProof/>
        </w:rPr>
        <w:t>18</w:t>
      </w:r>
    </w:p>
    <w:p w14:paraId="49FD2EA4" w14:textId="7386EFD2" w:rsidR="00EA0485" w:rsidRPr="00967B16" w:rsidRDefault="00F17A81" w:rsidP="004960FB">
      <w:pPr>
        <w:keepLines/>
        <w:tabs>
          <w:tab w:val="right" w:leader="dot" w:pos="9360"/>
        </w:tabs>
        <w:spacing w:after="120"/>
        <w:ind w:left="2160" w:right="720" w:hanging="720"/>
        <w:rPr>
          <w:rFonts w:cs="Arial"/>
          <w:noProof/>
        </w:rPr>
      </w:pPr>
      <w:hyperlink w:anchor="_Toc16016086" w:history="1">
        <w:r w:rsidR="00A6313B" w:rsidRPr="00967B16">
          <w:rPr>
            <w:noProof/>
          </w:rPr>
          <w:t>Eligible Applicants</w:t>
        </w:r>
        <w:r w:rsidR="00A6313B" w:rsidRPr="00967B16">
          <w:rPr>
            <w:rFonts w:cs="Arial"/>
            <w:noProof/>
            <w:webHidden/>
          </w:rPr>
          <w:tab/>
        </w:r>
      </w:hyperlink>
      <w:r w:rsidR="00FD41FC">
        <w:rPr>
          <w:rFonts w:cs="Arial"/>
          <w:noProof/>
        </w:rPr>
        <w:t>18</w:t>
      </w:r>
    </w:p>
    <w:p w14:paraId="10F32B96" w14:textId="7F96D301" w:rsidR="00EA0485" w:rsidRPr="00967B16" w:rsidRDefault="00F17A81" w:rsidP="004960FB">
      <w:pPr>
        <w:keepLines/>
        <w:tabs>
          <w:tab w:val="right" w:leader="dot" w:pos="9360"/>
        </w:tabs>
        <w:spacing w:after="120"/>
        <w:ind w:left="2160" w:right="720" w:hanging="720"/>
        <w:rPr>
          <w:rFonts w:cs="Arial"/>
          <w:noProof/>
        </w:rPr>
      </w:pPr>
      <w:hyperlink w:anchor="_Toc16016087" w:history="1">
        <w:r w:rsidR="00A6313B" w:rsidRPr="00967B16">
          <w:rPr>
            <w:noProof/>
          </w:rPr>
          <w:t>Eligible &amp; Ineligible Projects, Activities, and Costs</w:t>
        </w:r>
        <w:r w:rsidR="00A6313B" w:rsidRPr="00967B16">
          <w:rPr>
            <w:rFonts w:cs="Arial"/>
            <w:noProof/>
            <w:webHidden/>
          </w:rPr>
          <w:tab/>
        </w:r>
      </w:hyperlink>
      <w:r w:rsidR="00FD41FC">
        <w:rPr>
          <w:rFonts w:cs="Arial"/>
          <w:noProof/>
        </w:rPr>
        <w:t>18</w:t>
      </w:r>
    </w:p>
    <w:p w14:paraId="5BDBE372" w14:textId="2B97835C" w:rsidR="00EA0485" w:rsidRPr="00967B16" w:rsidRDefault="00F17A81" w:rsidP="004960FB">
      <w:pPr>
        <w:keepLines/>
        <w:tabs>
          <w:tab w:val="right" w:leader="dot" w:pos="9350"/>
        </w:tabs>
        <w:spacing w:after="120"/>
        <w:ind w:left="1440" w:right="720" w:hanging="720"/>
        <w:rPr>
          <w:smallCaps/>
          <w:noProof/>
        </w:rPr>
      </w:pPr>
      <w:hyperlink w:anchor="_Toc16016088" w:history="1">
        <w:r w:rsidR="00187A36" w:rsidRPr="00967B16">
          <w:rPr>
            <w:noProof/>
          </w:rPr>
          <w:t>Affordability Targeting</w:t>
        </w:r>
        <w:r w:rsidR="00187A36" w:rsidRPr="00967B16">
          <w:rPr>
            <w:rFonts w:cs="Arial"/>
            <w:noProof/>
            <w:webHidden/>
          </w:rPr>
          <w:tab/>
        </w:r>
      </w:hyperlink>
      <w:r w:rsidR="00FD41FC">
        <w:rPr>
          <w:rFonts w:cs="Arial"/>
          <w:noProof/>
        </w:rPr>
        <w:t>20</w:t>
      </w:r>
    </w:p>
    <w:p w14:paraId="1DB170F8" w14:textId="7FA07835" w:rsidR="00EA0485" w:rsidRPr="00967B16" w:rsidRDefault="00F17A81" w:rsidP="004960FB">
      <w:pPr>
        <w:keepLines/>
        <w:tabs>
          <w:tab w:val="right" w:leader="dot" w:pos="9360"/>
        </w:tabs>
        <w:spacing w:after="120"/>
        <w:ind w:left="2160" w:right="720" w:hanging="720"/>
        <w:rPr>
          <w:rFonts w:cs="Arial"/>
          <w:noProof/>
        </w:rPr>
      </w:pPr>
      <w:hyperlink w:anchor="_Toc16016089" w:history="1">
        <w:r w:rsidR="00187A36" w:rsidRPr="00967B16">
          <w:rPr>
            <w:noProof/>
          </w:rPr>
          <w:t>Minimum Affordability - Rental Projects</w:t>
        </w:r>
        <w:r w:rsidR="00187A36" w:rsidRPr="00967B16">
          <w:rPr>
            <w:rFonts w:cs="Arial"/>
            <w:noProof/>
            <w:webHidden/>
          </w:rPr>
          <w:tab/>
        </w:r>
        <w:r w:rsidR="00187A36">
          <w:rPr>
            <w:rFonts w:cs="Arial"/>
            <w:noProof/>
            <w:webHidden/>
          </w:rPr>
          <w:t>2</w:t>
        </w:r>
      </w:hyperlink>
      <w:r w:rsidR="00FD41FC">
        <w:rPr>
          <w:rFonts w:cs="Arial"/>
          <w:noProof/>
        </w:rPr>
        <w:t>0</w:t>
      </w:r>
    </w:p>
    <w:p w14:paraId="476FF946" w14:textId="41D42DBC" w:rsidR="00EA0485" w:rsidRPr="007E18E6" w:rsidRDefault="00F17A81" w:rsidP="004960FB">
      <w:pPr>
        <w:keepLines/>
        <w:tabs>
          <w:tab w:val="right" w:leader="dot" w:pos="9350"/>
        </w:tabs>
        <w:spacing w:after="120"/>
        <w:ind w:left="1440" w:right="720" w:hanging="720"/>
        <w:rPr>
          <w:smallCaps/>
          <w:noProof/>
          <w:u w:val="single"/>
        </w:rPr>
      </w:pPr>
      <w:hyperlink w:anchor="_Toc16016091" w:history="1">
        <w:r w:rsidR="00187A36" w:rsidRPr="007E18E6">
          <w:rPr>
            <w:rStyle w:val="Hyperlink"/>
            <w:noProof/>
            <w:color w:val="auto"/>
          </w:rPr>
          <w:t>Financing Guidelines</w:t>
        </w:r>
        <w:r w:rsidR="004B2D36" w:rsidRPr="007E18E6">
          <w:rPr>
            <w:rStyle w:val="Hyperlink"/>
            <w:rFonts w:cs="Arial"/>
            <w:noProof/>
            <w:webHidden/>
            <w:color w:val="auto"/>
          </w:rPr>
          <w:tab/>
          <w:t>2</w:t>
        </w:r>
      </w:hyperlink>
      <w:r w:rsidR="00FD41FC" w:rsidRPr="007E18E6">
        <w:rPr>
          <w:rStyle w:val="Hyperlink"/>
          <w:rFonts w:cs="Arial"/>
          <w:noProof/>
          <w:color w:val="auto"/>
          <w:u w:val="none"/>
        </w:rPr>
        <w:t>2</w:t>
      </w:r>
    </w:p>
    <w:p w14:paraId="2DBACFDE" w14:textId="7F26BC8D" w:rsidR="00EA0485" w:rsidRPr="00967B16" w:rsidRDefault="00F17A81" w:rsidP="004960FB">
      <w:pPr>
        <w:keepLines/>
        <w:tabs>
          <w:tab w:val="right" w:leader="dot" w:pos="9360"/>
        </w:tabs>
        <w:spacing w:after="120"/>
        <w:ind w:left="2160" w:right="720" w:hanging="720"/>
        <w:rPr>
          <w:rFonts w:cs="Arial"/>
          <w:noProof/>
        </w:rPr>
      </w:pPr>
      <w:hyperlink w:anchor="_Toc16016092" w:history="1">
        <w:r w:rsidR="00187A36" w:rsidRPr="0009381A">
          <w:rPr>
            <w:noProof/>
          </w:rPr>
          <w:t>Minimum and Maximum Loan Amounts</w:t>
        </w:r>
        <w:r w:rsidR="00187A36" w:rsidRPr="00967B16">
          <w:rPr>
            <w:rFonts w:cs="Arial"/>
            <w:noProof/>
            <w:webHidden/>
          </w:rPr>
          <w:tab/>
        </w:r>
        <w:r w:rsidR="00187A36" w:rsidRPr="00967B16">
          <w:rPr>
            <w:rFonts w:cs="Arial"/>
            <w:noProof/>
            <w:webHidden/>
            <w:color w:val="2B579A"/>
            <w:shd w:val="clear" w:color="auto" w:fill="E6E6E6"/>
          </w:rPr>
          <w:fldChar w:fldCharType="begin"/>
        </w:r>
        <w:r w:rsidR="00187A36" w:rsidRPr="00967B16">
          <w:rPr>
            <w:rFonts w:cs="Arial"/>
            <w:noProof/>
            <w:webHidden/>
          </w:rPr>
          <w:instrText xml:space="preserve"> PAGEREF _Toc16016092 \h </w:instrText>
        </w:r>
        <w:r w:rsidR="00187A36" w:rsidRPr="00967B16">
          <w:rPr>
            <w:rFonts w:cs="Arial"/>
            <w:noProof/>
            <w:webHidden/>
            <w:color w:val="2B579A"/>
            <w:shd w:val="clear" w:color="auto" w:fill="E6E6E6"/>
          </w:rPr>
        </w:r>
        <w:r w:rsidR="00187A36" w:rsidRPr="00967B16">
          <w:rPr>
            <w:rFonts w:cs="Arial"/>
            <w:noProof/>
            <w:webHidden/>
            <w:color w:val="2B579A"/>
            <w:shd w:val="clear" w:color="auto" w:fill="E6E6E6"/>
          </w:rPr>
          <w:fldChar w:fldCharType="separate"/>
        </w:r>
        <w:r w:rsidR="003C62E0">
          <w:rPr>
            <w:rFonts w:cs="Arial"/>
            <w:noProof/>
            <w:webHidden/>
          </w:rPr>
          <w:t>22</w:t>
        </w:r>
        <w:r w:rsidR="00187A36" w:rsidRPr="00967B16">
          <w:rPr>
            <w:rFonts w:cs="Arial"/>
            <w:noProof/>
            <w:webHidden/>
            <w:color w:val="2B579A"/>
            <w:shd w:val="clear" w:color="auto" w:fill="E6E6E6"/>
          </w:rPr>
          <w:fldChar w:fldCharType="end"/>
        </w:r>
      </w:hyperlink>
    </w:p>
    <w:p w14:paraId="72C53E87" w14:textId="046FA67B" w:rsidR="00EA0485" w:rsidRPr="00967B16" w:rsidRDefault="00F17A81" w:rsidP="004960FB">
      <w:pPr>
        <w:keepLines/>
        <w:tabs>
          <w:tab w:val="right" w:leader="dot" w:pos="9360"/>
        </w:tabs>
        <w:spacing w:after="120"/>
        <w:ind w:left="2160" w:right="720" w:hanging="720"/>
        <w:rPr>
          <w:rFonts w:cs="Arial"/>
          <w:noProof/>
        </w:rPr>
      </w:pPr>
      <w:hyperlink w:anchor="_Toc16016093" w:history="1">
        <w:r w:rsidR="00187A36" w:rsidRPr="0009381A">
          <w:rPr>
            <w:noProof/>
          </w:rPr>
          <w:t>Reasonable Development Costs</w:t>
        </w:r>
        <w:r w:rsidR="00187A36" w:rsidRPr="00967B16">
          <w:rPr>
            <w:rFonts w:cs="Arial"/>
            <w:noProof/>
            <w:webHidden/>
          </w:rPr>
          <w:tab/>
        </w:r>
        <w:r w:rsidR="00187A36" w:rsidRPr="00967B16">
          <w:rPr>
            <w:rFonts w:cs="Arial"/>
            <w:noProof/>
            <w:webHidden/>
            <w:color w:val="2B579A"/>
            <w:shd w:val="clear" w:color="auto" w:fill="E6E6E6"/>
          </w:rPr>
          <w:fldChar w:fldCharType="begin"/>
        </w:r>
        <w:r w:rsidR="00187A36" w:rsidRPr="00967B16">
          <w:rPr>
            <w:rFonts w:cs="Arial"/>
            <w:noProof/>
            <w:webHidden/>
          </w:rPr>
          <w:instrText xml:space="preserve"> PAGEREF _Toc16016093 \h </w:instrText>
        </w:r>
        <w:r w:rsidR="00187A36" w:rsidRPr="00967B16">
          <w:rPr>
            <w:rFonts w:cs="Arial"/>
            <w:noProof/>
            <w:webHidden/>
            <w:color w:val="2B579A"/>
            <w:shd w:val="clear" w:color="auto" w:fill="E6E6E6"/>
          </w:rPr>
        </w:r>
        <w:r w:rsidR="00187A36" w:rsidRPr="00967B16">
          <w:rPr>
            <w:rFonts w:cs="Arial"/>
            <w:noProof/>
            <w:webHidden/>
            <w:color w:val="2B579A"/>
            <w:shd w:val="clear" w:color="auto" w:fill="E6E6E6"/>
          </w:rPr>
          <w:fldChar w:fldCharType="separate"/>
        </w:r>
        <w:r w:rsidR="003C62E0">
          <w:rPr>
            <w:rFonts w:cs="Arial"/>
            <w:noProof/>
            <w:webHidden/>
          </w:rPr>
          <w:t>23</w:t>
        </w:r>
        <w:r w:rsidR="00187A36" w:rsidRPr="00967B16">
          <w:rPr>
            <w:rFonts w:cs="Arial"/>
            <w:noProof/>
            <w:webHidden/>
            <w:color w:val="2B579A"/>
            <w:shd w:val="clear" w:color="auto" w:fill="E6E6E6"/>
          </w:rPr>
          <w:fldChar w:fldCharType="end"/>
        </w:r>
      </w:hyperlink>
    </w:p>
    <w:p w14:paraId="13FCBACE" w14:textId="56CB3065" w:rsidR="00EA0485" w:rsidRPr="00967B16" w:rsidRDefault="00F17A81" w:rsidP="004960FB">
      <w:pPr>
        <w:keepLines/>
        <w:tabs>
          <w:tab w:val="right" w:leader="dot" w:pos="9360"/>
        </w:tabs>
        <w:spacing w:after="120"/>
        <w:ind w:left="2160" w:right="720" w:hanging="720"/>
        <w:rPr>
          <w:rFonts w:cs="Arial"/>
          <w:noProof/>
        </w:rPr>
      </w:pPr>
      <w:hyperlink w:anchor="_Toc16016094" w:history="1">
        <w:r w:rsidR="00187A36" w:rsidRPr="0009381A">
          <w:rPr>
            <w:noProof/>
          </w:rPr>
          <w:t>Construction Contingency</w:t>
        </w:r>
        <w:r w:rsidR="00187A36" w:rsidRPr="00967B16">
          <w:rPr>
            <w:rFonts w:cs="Arial"/>
            <w:noProof/>
            <w:webHidden/>
          </w:rPr>
          <w:tab/>
        </w:r>
        <w:r w:rsidR="00187A36" w:rsidRPr="00967B16">
          <w:rPr>
            <w:rFonts w:cs="Arial"/>
            <w:noProof/>
            <w:webHidden/>
            <w:color w:val="2B579A"/>
            <w:shd w:val="clear" w:color="auto" w:fill="E6E6E6"/>
          </w:rPr>
          <w:fldChar w:fldCharType="begin"/>
        </w:r>
        <w:r w:rsidR="00187A36" w:rsidRPr="00967B16">
          <w:rPr>
            <w:rFonts w:cs="Arial"/>
            <w:noProof/>
            <w:webHidden/>
          </w:rPr>
          <w:instrText xml:space="preserve"> PAGEREF _Toc16016094 \h </w:instrText>
        </w:r>
        <w:r w:rsidR="00187A36" w:rsidRPr="00967B16">
          <w:rPr>
            <w:rFonts w:cs="Arial"/>
            <w:noProof/>
            <w:webHidden/>
            <w:color w:val="2B579A"/>
            <w:shd w:val="clear" w:color="auto" w:fill="E6E6E6"/>
          </w:rPr>
        </w:r>
        <w:r w:rsidR="00187A36" w:rsidRPr="00967B16">
          <w:rPr>
            <w:rFonts w:cs="Arial"/>
            <w:noProof/>
            <w:webHidden/>
            <w:color w:val="2B579A"/>
            <w:shd w:val="clear" w:color="auto" w:fill="E6E6E6"/>
          </w:rPr>
          <w:fldChar w:fldCharType="separate"/>
        </w:r>
        <w:r w:rsidR="003C62E0">
          <w:rPr>
            <w:rFonts w:cs="Arial"/>
            <w:noProof/>
            <w:webHidden/>
          </w:rPr>
          <w:t>23</w:t>
        </w:r>
        <w:r w:rsidR="00187A36" w:rsidRPr="00967B16">
          <w:rPr>
            <w:rFonts w:cs="Arial"/>
            <w:noProof/>
            <w:webHidden/>
            <w:color w:val="2B579A"/>
            <w:shd w:val="clear" w:color="auto" w:fill="E6E6E6"/>
          </w:rPr>
          <w:fldChar w:fldCharType="end"/>
        </w:r>
      </w:hyperlink>
    </w:p>
    <w:p w14:paraId="61972AC1" w14:textId="148CA4FE" w:rsidR="00EA0485" w:rsidRPr="00967B16" w:rsidRDefault="00F17A81" w:rsidP="004960FB">
      <w:pPr>
        <w:keepLines/>
        <w:tabs>
          <w:tab w:val="right" w:leader="dot" w:pos="9360"/>
        </w:tabs>
        <w:spacing w:after="120"/>
        <w:ind w:left="2160" w:right="720" w:hanging="720"/>
        <w:rPr>
          <w:rFonts w:cs="Arial"/>
          <w:noProof/>
        </w:rPr>
      </w:pPr>
      <w:hyperlink w:anchor="_Toc16016095" w:history="1">
        <w:r w:rsidR="005156F6" w:rsidRPr="0009381A">
          <w:rPr>
            <w:noProof/>
          </w:rPr>
          <w:t>Developer Fee and Other Allowable Fees Policy</w:t>
        </w:r>
        <w:r w:rsidR="005156F6" w:rsidRPr="00967B16">
          <w:rPr>
            <w:rFonts w:cs="Arial"/>
            <w:noProof/>
            <w:webHidden/>
          </w:rPr>
          <w:tab/>
        </w:r>
        <w:r w:rsidR="005156F6" w:rsidRPr="00967B16">
          <w:rPr>
            <w:rFonts w:cs="Arial"/>
            <w:noProof/>
            <w:webHidden/>
            <w:color w:val="2B579A"/>
            <w:shd w:val="clear" w:color="auto" w:fill="E6E6E6"/>
          </w:rPr>
          <w:fldChar w:fldCharType="begin"/>
        </w:r>
        <w:r w:rsidR="005156F6" w:rsidRPr="00967B16">
          <w:rPr>
            <w:rFonts w:cs="Arial"/>
            <w:noProof/>
            <w:webHidden/>
          </w:rPr>
          <w:instrText xml:space="preserve"> PAGEREF _Toc16016095 \h </w:instrText>
        </w:r>
        <w:r w:rsidR="005156F6" w:rsidRPr="00967B16">
          <w:rPr>
            <w:rFonts w:cs="Arial"/>
            <w:noProof/>
            <w:webHidden/>
            <w:color w:val="2B579A"/>
            <w:shd w:val="clear" w:color="auto" w:fill="E6E6E6"/>
          </w:rPr>
        </w:r>
        <w:r w:rsidR="005156F6" w:rsidRPr="00967B16">
          <w:rPr>
            <w:rFonts w:cs="Arial"/>
            <w:noProof/>
            <w:webHidden/>
            <w:color w:val="2B579A"/>
            <w:shd w:val="clear" w:color="auto" w:fill="E6E6E6"/>
          </w:rPr>
          <w:fldChar w:fldCharType="separate"/>
        </w:r>
        <w:r w:rsidR="003C62E0">
          <w:rPr>
            <w:rFonts w:cs="Arial"/>
            <w:noProof/>
            <w:webHidden/>
          </w:rPr>
          <w:t>23</w:t>
        </w:r>
        <w:r w:rsidR="005156F6" w:rsidRPr="00967B16">
          <w:rPr>
            <w:rFonts w:cs="Arial"/>
            <w:noProof/>
            <w:webHidden/>
            <w:color w:val="2B579A"/>
            <w:shd w:val="clear" w:color="auto" w:fill="E6E6E6"/>
          </w:rPr>
          <w:fldChar w:fldCharType="end"/>
        </w:r>
      </w:hyperlink>
    </w:p>
    <w:p w14:paraId="7F50179C" w14:textId="5C8E0A12" w:rsidR="00EA0485" w:rsidRPr="00967B16" w:rsidRDefault="00F17A81" w:rsidP="004960FB">
      <w:pPr>
        <w:keepLines/>
        <w:tabs>
          <w:tab w:val="right" w:leader="dot" w:pos="9360"/>
        </w:tabs>
        <w:spacing w:after="120"/>
        <w:ind w:left="2160" w:right="720" w:hanging="720"/>
        <w:rPr>
          <w:rFonts w:cs="Arial"/>
          <w:noProof/>
        </w:rPr>
      </w:pPr>
      <w:hyperlink w:anchor="_Toc16016096" w:history="1">
        <w:r w:rsidR="005156F6" w:rsidRPr="0009381A">
          <w:rPr>
            <w:noProof/>
          </w:rPr>
          <w:t>Minimum Equity Requirements</w:t>
        </w:r>
        <w:r w:rsidR="005156F6" w:rsidRPr="00967B16">
          <w:rPr>
            <w:rFonts w:cs="Arial"/>
            <w:noProof/>
            <w:webHidden/>
          </w:rPr>
          <w:tab/>
        </w:r>
        <w:r w:rsidR="005156F6" w:rsidRPr="00967B16">
          <w:rPr>
            <w:rFonts w:cs="Arial"/>
            <w:noProof/>
            <w:webHidden/>
            <w:color w:val="2B579A"/>
            <w:shd w:val="clear" w:color="auto" w:fill="E6E6E6"/>
          </w:rPr>
          <w:fldChar w:fldCharType="begin"/>
        </w:r>
        <w:r w:rsidR="005156F6" w:rsidRPr="00967B16">
          <w:rPr>
            <w:rFonts w:cs="Arial"/>
            <w:noProof/>
            <w:webHidden/>
          </w:rPr>
          <w:instrText xml:space="preserve"> PAGEREF _Toc16016096 \h </w:instrText>
        </w:r>
        <w:r w:rsidR="005156F6" w:rsidRPr="00967B16">
          <w:rPr>
            <w:rFonts w:cs="Arial"/>
            <w:noProof/>
            <w:webHidden/>
            <w:color w:val="2B579A"/>
            <w:shd w:val="clear" w:color="auto" w:fill="E6E6E6"/>
          </w:rPr>
        </w:r>
        <w:r w:rsidR="005156F6" w:rsidRPr="00967B16">
          <w:rPr>
            <w:rFonts w:cs="Arial"/>
            <w:noProof/>
            <w:webHidden/>
            <w:color w:val="2B579A"/>
            <w:shd w:val="clear" w:color="auto" w:fill="E6E6E6"/>
          </w:rPr>
          <w:fldChar w:fldCharType="separate"/>
        </w:r>
        <w:r w:rsidR="003C62E0">
          <w:rPr>
            <w:rFonts w:cs="Arial"/>
            <w:noProof/>
            <w:webHidden/>
          </w:rPr>
          <w:t>23</w:t>
        </w:r>
        <w:r w:rsidR="005156F6" w:rsidRPr="00967B16">
          <w:rPr>
            <w:rFonts w:cs="Arial"/>
            <w:noProof/>
            <w:webHidden/>
            <w:color w:val="2B579A"/>
            <w:shd w:val="clear" w:color="auto" w:fill="E6E6E6"/>
          </w:rPr>
          <w:fldChar w:fldCharType="end"/>
        </w:r>
      </w:hyperlink>
    </w:p>
    <w:p w14:paraId="3EA6B249" w14:textId="402E715B" w:rsidR="00EA0485" w:rsidRPr="00967B16" w:rsidRDefault="00F17A81" w:rsidP="004960FB">
      <w:pPr>
        <w:keepLines/>
        <w:tabs>
          <w:tab w:val="right" w:leader="dot" w:pos="9350"/>
        </w:tabs>
        <w:spacing w:after="120"/>
        <w:ind w:left="1440" w:right="720" w:hanging="720"/>
        <w:rPr>
          <w:smallCaps/>
          <w:noProof/>
        </w:rPr>
      </w:pPr>
      <w:hyperlink w:anchor="_Toc16016097" w:history="1">
        <w:r w:rsidR="004B2D36" w:rsidRPr="0009381A">
          <w:rPr>
            <w:noProof/>
          </w:rPr>
          <w:t>General Loan Terms</w:t>
        </w:r>
        <w:r w:rsidR="004B2D36" w:rsidRPr="00967B16">
          <w:rPr>
            <w:rFonts w:cs="Arial"/>
            <w:noProof/>
            <w:webHidden/>
          </w:rPr>
          <w:tab/>
        </w:r>
        <w:r w:rsidR="004B2D36" w:rsidRPr="00967B16">
          <w:rPr>
            <w:rFonts w:cs="Arial"/>
            <w:noProof/>
            <w:webHidden/>
            <w:color w:val="2B579A"/>
            <w:shd w:val="clear" w:color="auto" w:fill="E6E6E6"/>
          </w:rPr>
          <w:fldChar w:fldCharType="begin"/>
        </w:r>
        <w:r w:rsidR="004B2D36" w:rsidRPr="00967B16">
          <w:rPr>
            <w:rFonts w:cs="Arial"/>
            <w:noProof/>
            <w:webHidden/>
          </w:rPr>
          <w:instrText xml:space="preserve"> PAGEREF _Toc16016097 \h </w:instrText>
        </w:r>
        <w:r w:rsidR="004B2D36" w:rsidRPr="00967B16">
          <w:rPr>
            <w:rFonts w:cs="Arial"/>
            <w:noProof/>
            <w:webHidden/>
            <w:color w:val="2B579A"/>
            <w:shd w:val="clear" w:color="auto" w:fill="E6E6E6"/>
          </w:rPr>
        </w:r>
        <w:r w:rsidR="004B2D36" w:rsidRPr="00967B16">
          <w:rPr>
            <w:rFonts w:cs="Arial"/>
            <w:noProof/>
            <w:webHidden/>
            <w:color w:val="2B579A"/>
            <w:shd w:val="clear" w:color="auto" w:fill="E6E6E6"/>
          </w:rPr>
          <w:fldChar w:fldCharType="separate"/>
        </w:r>
        <w:r w:rsidR="003C62E0">
          <w:rPr>
            <w:rFonts w:cs="Arial"/>
            <w:noProof/>
            <w:webHidden/>
          </w:rPr>
          <w:t>24</w:t>
        </w:r>
        <w:r w:rsidR="004B2D36" w:rsidRPr="00967B16">
          <w:rPr>
            <w:rFonts w:cs="Arial"/>
            <w:noProof/>
            <w:webHidden/>
            <w:color w:val="2B579A"/>
            <w:shd w:val="clear" w:color="auto" w:fill="E6E6E6"/>
          </w:rPr>
          <w:fldChar w:fldCharType="end"/>
        </w:r>
      </w:hyperlink>
    </w:p>
    <w:p w14:paraId="1C1262AE" w14:textId="78D5A610" w:rsidR="00EA0485" w:rsidRPr="00EA0485" w:rsidRDefault="00F17A81" w:rsidP="004960FB">
      <w:pPr>
        <w:keepLines/>
        <w:tabs>
          <w:tab w:val="right" w:leader="dot" w:pos="9360"/>
        </w:tabs>
        <w:spacing w:after="120"/>
        <w:ind w:left="2160" w:right="720" w:hanging="720"/>
        <w:rPr>
          <w:rFonts w:cs="Arial"/>
          <w:noProof/>
        </w:rPr>
      </w:pPr>
      <w:hyperlink w:anchor="_Toc16016098" w:history="1">
        <w:r w:rsidR="004B2D36" w:rsidRPr="0009381A">
          <w:rPr>
            <w:noProof/>
          </w:rPr>
          <w:t>Timeline of City Commitments</w:t>
        </w:r>
        <w:r w:rsidR="004B2D36" w:rsidRPr="00EA0485">
          <w:rPr>
            <w:rFonts w:cs="Arial"/>
            <w:noProof/>
            <w:webHidden/>
          </w:rPr>
          <w:tab/>
        </w:r>
        <w:r w:rsidR="006E1A95">
          <w:rPr>
            <w:rFonts w:cs="Arial"/>
            <w:noProof/>
            <w:webHidden/>
          </w:rPr>
          <w:t>2</w:t>
        </w:r>
      </w:hyperlink>
      <w:r w:rsidR="00FD41FC">
        <w:rPr>
          <w:rFonts w:cs="Arial"/>
          <w:noProof/>
        </w:rPr>
        <w:t>4</w:t>
      </w:r>
    </w:p>
    <w:p w14:paraId="08605D9E" w14:textId="5DD25CF8" w:rsidR="00EA0485" w:rsidRPr="00EA0485" w:rsidRDefault="00F17A81" w:rsidP="004960FB">
      <w:pPr>
        <w:keepLines/>
        <w:tabs>
          <w:tab w:val="right" w:leader="dot" w:pos="9360"/>
        </w:tabs>
        <w:spacing w:after="120"/>
        <w:ind w:left="2160" w:right="720" w:hanging="720"/>
        <w:rPr>
          <w:rFonts w:cs="Arial"/>
          <w:noProof/>
        </w:rPr>
      </w:pPr>
      <w:hyperlink w:anchor="_Toc16016099" w:history="1">
        <w:r w:rsidR="004B2D36" w:rsidRPr="0009381A">
          <w:rPr>
            <w:noProof/>
          </w:rPr>
          <w:t>Monthly Updates</w:t>
        </w:r>
        <w:r w:rsidR="004B2D36" w:rsidRPr="00EA0485">
          <w:rPr>
            <w:rFonts w:cs="Arial"/>
            <w:noProof/>
            <w:webHidden/>
          </w:rPr>
          <w:tab/>
        </w:r>
        <w:r w:rsidR="004B2D36" w:rsidRPr="00EA0485">
          <w:rPr>
            <w:rFonts w:cs="Arial"/>
            <w:noProof/>
            <w:webHidden/>
            <w:color w:val="2B579A"/>
            <w:shd w:val="clear" w:color="auto" w:fill="E6E6E6"/>
          </w:rPr>
          <w:fldChar w:fldCharType="begin"/>
        </w:r>
        <w:r w:rsidR="004B2D36" w:rsidRPr="00EA0485">
          <w:rPr>
            <w:rFonts w:cs="Arial"/>
            <w:noProof/>
            <w:webHidden/>
          </w:rPr>
          <w:instrText xml:space="preserve"> PAGEREF _Toc16016099 \h </w:instrText>
        </w:r>
        <w:r w:rsidR="004B2D36" w:rsidRPr="00EA0485">
          <w:rPr>
            <w:rFonts w:cs="Arial"/>
            <w:noProof/>
            <w:webHidden/>
            <w:color w:val="2B579A"/>
            <w:shd w:val="clear" w:color="auto" w:fill="E6E6E6"/>
          </w:rPr>
        </w:r>
        <w:r w:rsidR="004B2D36" w:rsidRPr="00EA0485">
          <w:rPr>
            <w:rFonts w:cs="Arial"/>
            <w:noProof/>
            <w:webHidden/>
            <w:color w:val="2B579A"/>
            <w:shd w:val="clear" w:color="auto" w:fill="E6E6E6"/>
          </w:rPr>
          <w:fldChar w:fldCharType="separate"/>
        </w:r>
        <w:r w:rsidR="003C62E0">
          <w:rPr>
            <w:rFonts w:cs="Arial"/>
            <w:noProof/>
            <w:webHidden/>
          </w:rPr>
          <w:t>24</w:t>
        </w:r>
        <w:r w:rsidR="004B2D36" w:rsidRPr="00EA0485">
          <w:rPr>
            <w:rFonts w:cs="Arial"/>
            <w:noProof/>
            <w:webHidden/>
            <w:color w:val="2B579A"/>
            <w:shd w:val="clear" w:color="auto" w:fill="E6E6E6"/>
          </w:rPr>
          <w:fldChar w:fldCharType="end"/>
        </w:r>
      </w:hyperlink>
    </w:p>
    <w:p w14:paraId="73F436E9" w14:textId="063CE5FB" w:rsidR="00EA0485" w:rsidRPr="00EA0485" w:rsidRDefault="00F17A81" w:rsidP="004960FB">
      <w:pPr>
        <w:keepLines/>
        <w:tabs>
          <w:tab w:val="right" w:leader="dot" w:pos="9360"/>
        </w:tabs>
        <w:spacing w:after="120"/>
        <w:ind w:left="2160" w:right="720" w:hanging="720"/>
        <w:rPr>
          <w:rFonts w:cs="Arial"/>
          <w:noProof/>
        </w:rPr>
      </w:pPr>
      <w:hyperlink w:anchor="_Toc16016100" w:history="1">
        <w:r w:rsidR="002D0F41" w:rsidRPr="0009381A">
          <w:rPr>
            <w:noProof/>
          </w:rPr>
          <w:t>Subordination</w:t>
        </w:r>
        <w:r w:rsidR="002D0F41" w:rsidRPr="00EA0485">
          <w:rPr>
            <w:rFonts w:cs="Arial"/>
            <w:noProof/>
            <w:webHidden/>
          </w:rPr>
          <w:tab/>
        </w:r>
        <w:r w:rsidR="002D0F41" w:rsidRPr="00EA0485">
          <w:rPr>
            <w:rFonts w:cs="Arial"/>
            <w:noProof/>
            <w:webHidden/>
            <w:color w:val="2B579A"/>
            <w:shd w:val="clear" w:color="auto" w:fill="E6E6E6"/>
          </w:rPr>
          <w:fldChar w:fldCharType="begin"/>
        </w:r>
        <w:r w:rsidR="002D0F41" w:rsidRPr="00EA0485">
          <w:rPr>
            <w:rFonts w:cs="Arial"/>
            <w:noProof/>
            <w:webHidden/>
          </w:rPr>
          <w:instrText xml:space="preserve"> PAGEREF _Toc16016100 \h </w:instrText>
        </w:r>
        <w:r w:rsidR="002D0F41" w:rsidRPr="00EA0485">
          <w:rPr>
            <w:rFonts w:cs="Arial"/>
            <w:noProof/>
            <w:webHidden/>
            <w:color w:val="2B579A"/>
            <w:shd w:val="clear" w:color="auto" w:fill="E6E6E6"/>
          </w:rPr>
        </w:r>
        <w:r w:rsidR="002D0F41" w:rsidRPr="00EA0485">
          <w:rPr>
            <w:rFonts w:cs="Arial"/>
            <w:noProof/>
            <w:webHidden/>
            <w:color w:val="2B579A"/>
            <w:shd w:val="clear" w:color="auto" w:fill="E6E6E6"/>
          </w:rPr>
          <w:fldChar w:fldCharType="separate"/>
        </w:r>
        <w:r w:rsidR="003C62E0">
          <w:rPr>
            <w:rFonts w:cs="Arial"/>
            <w:noProof/>
            <w:webHidden/>
          </w:rPr>
          <w:t>25</w:t>
        </w:r>
        <w:r w:rsidR="002D0F41" w:rsidRPr="00EA0485">
          <w:rPr>
            <w:rFonts w:cs="Arial"/>
            <w:noProof/>
            <w:webHidden/>
            <w:color w:val="2B579A"/>
            <w:shd w:val="clear" w:color="auto" w:fill="E6E6E6"/>
          </w:rPr>
          <w:fldChar w:fldCharType="end"/>
        </w:r>
      </w:hyperlink>
    </w:p>
    <w:p w14:paraId="7AEB718A" w14:textId="2ABDBB9A" w:rsidR="00EA0485" w:rsidRPr="00EA0485" w:rsidRDefault="00F17A81" w:rsidP="004960FB">
      <w:pPr>
        <w:keepLines/>
        <w:tabs>
          <w:tab w:val="right" w:leader="dot" w:pos="9360"/>
        </w:tabs>
        <w:spacing w:after="120"/>
        <w:ind w:left="2160" w:right="720" w:hanging="720"/>
        <w:rPr>
          <w:rFonts w:cs="Arial"/>
          <w:noProof/>
        </w:rPr>
      </w:pPr>
      <w:hyperlink w:anchor="_Toc16016101" w:history="1">
        <w:r w:rsidR="002D0F41" w:rsidRPr="0009381A">
          <w:rPr>
            <w:noProof/>
          </w:rPr>
          <w:t>Loan Terms - Rental Projects</w:t>
        </w:r>
        <w:r w:rsidR="002D0F41" w:rsidRPr="00EA0485">
          <w:rPr>
            <w:rFonts w:cs="Arial"/>
            <w:noProof/>
            <w:webHidden/>
          </w:rPr>
          <w:tab/>
        </w:r>
        <w:r w:rsidR="002D0F41" w:rsidRPr="00EA0485">
          <w:rPr>
            <w:rFonts w:cs="Arial"/>
            <w:noProof/>
            <w:webHidden/>
            <w:color w:val="2B579A"/>
            <w:shd w:val="clear" w:color="auto" w:fill="E6E6E6"/>
          </w:rPr>
          <w:fldChar w:fldCharType="begin"/>
        </w:r>
        <w:r w:rsidR="002D0F41" w:rsidRPr="00EA0485">
          <w:rPr>
            <w:rFonts w:cs="Arial"/>
            <w:noProof/>
            <w:webHidden/>
          </w:rPr>
          <w:instrText xml:space="preserve"> PAGEREF _Toc16016101 \h </w:instrText>
        </w:r>
        <w:r w:rsidR="002D0F41" w:rsidRPr="00EA0485">
          <w:rPr>
            <w:rFonts w:cs="Arial"/>
            <w:noProof/>
            <w:webHidden/>
            <w:color w:val="2B579A"/>
            <w:shd w:val="clear" w:color="auto" w:fill="E6E6E6"/>
          </w:rPr>
        </w:r>
        <w:r w:rsidR="002D0F41" w:rsidRPr="00EA0485">
          <w:rPr>
            <w:rFonts w:cs="Arial"/>
            <w:noProof/>
            <w:webHidden/>
            <w:color w:val="2B579A"/>
            <w:shd w:val="clear" w:color="auto" w:fill="E6E6E6"/>
          </w:rPr>
          <w:fldChar w:fldCharType="separate"/>
        </w:r>
        <w:r w:rsidR="003C62E0">
          <w:rPr>
            <w:rFonts w:cs="Arial"/>
            <w:noProof/>
            <w:webHidden/>
          </w:rPr>
          <w:t>25</w:t>
        </w:r>
        <w:r w:rsidR="002D0F41" w:rsidRPr="00EA0485">
          <w:rPr>
            <w:rFonts w:cs="Arial"/>
            <w:noProof/>
            <w:webHidden/>
            <w:color w:val="2B579A"/>
            <w:shd w:val="clear" w:color="auto" w:fill="E6E6E6"/>
          </w:rPr>
          <w:fldChar w:fldCharType="end"/>
        </w:r>
      </w:hyperlink>
    </w:p>
    <w:p w14:paraId="1C279055" w14:textId="2DA6B42C" w:rsidR="00EA0485" w:rsidRPr="00EA0485" w:rsidRDefault="00F17A81" w:rsidP="004960FB">
      <w:pPr>
        <w:keepLines/>
        <w:tabs>
          <w:tab w:val="right" w:leader="dot" w:pos="9360"/>
        </w:tabs>
        <w:spacing w:after="120"/>
        <w:ind w:left="2160" w:right="720" w:hanging="720"/>
        <w:rPr>
          <w:rFonts w:cs="Arial"/>
          <w:noProof/>
        </w:rPr>
      </w:pPr>
      <w:hyperlink w:anchor="_Toc16016103" w:history="1">
        <w:r w:rsidR="00F574F3" w:rsidRPr="0009381A">
          <w:rPr>
            <w:noProof/>
          </w:rPr>
          <w:t>Loan Fees</w:t>
        </w:r>
        <w:r w:rsidR="00F574F3" w:rsidRPr="00EA0485">
          <w:rPr>
            <w:rFonts w:cs="Arial"/>
            <w:noProof/>
            <w:webHidden/>
          </w:rPr>
          <w:tab/>
        </w:r>
        <w:r w:rsidR="00917999">
          <w:rPr>
            <w:rFonts w:cs="Arial"/>
            <w:noProof/>
            <w:webHidden/>
          </w:rPr>
          <w:t>2</w:t>
        </w:r>
      </w:hyperlink>
      <w:r w:rsidR="00FD41FC">
        <w:rPr>
          <w:rFonts w:cs="Arial"/>
          <w:noProof/>
        </w:rPr>
        <w:t>6</w:t>
      </w:r>
    </w:p>
    <w:p w14:paraId="34D8E0A6" w14:textId="050525F1" w:rsidR="00EA0485" w:rsidRPr="00EA0485" w:rsidRDefault="00F17A81" w:rsidP="004960FB">
      <w:pPr>
        <w:keepLines/>
        <w:tabs>
          <w:tab w:val="right" w:leader="dot" w:pos="9360"/>
        </w:tabs>
        <w:spacing w:after="120"/>
        <w:ind w:left="2160" w:right="720" w:hanging="720"/>
        <w:rPr>
          <w:rFonts w:cs="Arial"/>
          <w:noProof/>
        </w:rPr>
      </w:pPr>
      <w:hyperlink w:anchor="_Toc16016104" w:history="1">
        <w:r w:rsidR="00F574F3" w:rsidRPr="0009381A">
          <w:rPr>
            <w:noProof/>
          </w:rPr>
          <w:t>Disbursement of Funds</w:t>
        </w:r>
        <w:r w:rsidR="00F574F3" w:rsidRPr="00EA0485">
          <w:rPr>
            <w:rFonts w:cs="Arial"/>
            <w:noProof/>
            <w:webHidden/>
          </w:rPr>
          <w:tab/>
        </w:r>
      </w:hyperlink>
      <w:r w:rsidR="00377BCA">
        <w:rPr>
          <w:rFonts w:cs="Arial"/>
          <w:noProof/>
        </w:rPr>
        <w:t>2</w:t>
      </w:r>
      <w:r w:rsidR="00FD41FC">
        <w:rPr>
          <w:rFonts w:cs="Arial"/>
          <w:noProof/>
        </w:rPr>
        <w:t>6</w:t>
      </w:r>
    </w:p>
    <w:p w14:paraId="7F2F1CFD" w14:textId="107EB6FF" w:rsidR="00EA0485" w:rsidRPr="004960FB" w:rsidRDefault="00F17A81" w:rsidP="004960FB">
      <w:pPr>
        <w:keepLines/>
        <w:tabs>
          <w:tab w:val="right" w:leader="dot" w:pos="9350"/>
        </w:tabs>
        <w:spacing w:after="120"/>
        <w:ind w:left="1440" w:right="720" w:hanging="720"/>
        <w:rPr>
          <w:smallCaps/>
          <w:noProof/>
        </w:rPr>
      </w:pPr>
      <w:hyperlink w:anchor="_Toc16016105" w:history="1">
        <w:r w:rsidR="002221EC" w:rsidRPr="0009381A">
          <w:rPr>
            <w:noProof/>
          </w:rPr>
          <w:t>Additional Financing Guidelines for Rental Projects</w:t>
        </w:r>
        <w:r w:rsidR="002221EC" w:rsidRPr="00EA0485">
          <w:rPr>
            <w:rFonts w:cs="Arial"/>
            <w:noProof/>
            <w:webHidden/>
          </w:rPr>
          <w:tab/>
        </w:r>
      </w:hyperlink>
      <w:r w:rsidR="00377BCA">
        <w:rPr>
          <w:rFonts w:cs="Arial"/>
          <w:noProof/>
        </w:rPr>
        <w:t>2</w:t>
      </w:r>
      <w:r w:rsidR="00FD41FC">
        <w:rPr>
          <w:rFonts w:cs="Arial"/>
          <w:noProof/>
        </w:rPr>
        <w:t>6</w:t>
      </w:r>
    </w:p>
    <w:p w14:paraId="4D780A33" w14:textId="58576D7A" w:rsidR="00EA0485" w:rsidRPr="00EA0485" w:rsidRDefault="00F17A81" w:rsidP="004960FB">
      <w:pPr>
        <w:keepLines/>
        <w:tabs>
          <w:tab w:val="right" w:leader="dot" w:pos="9360"/>
        </w:tabs>
        <w:spacing w:after="120"/>
        <w:ind w:left="2160" w:right="720" w:hanging="720"/>
        <w:rPr>
          <w:rFonts w:cs="Arial"/>
          <w:noProof/>
        </w:rPr>
      </w:pPr>
      <w:hyperlink w:anchor="_Toc16016106" w:history="1">
        <w:r w:rsidR="002221EC" w:rsidRPr="0009381A">
          <w:rPr>
            <w:noProof/>
          </w:rPr>
          <w:t>Section 8 Project-Based Voucher Assistance</w:t>
        </w:r>
        <w:r w:rsidR="002221EC" w:rsidRPr="00EA0485">
          <w:rPr>
            <w:rFonts w:cs="Arial"/>
            <w:noProof/>
            <w:webHidden/>
          </w:rPr>
          <w:tab/>
        </w:r>
      </w:hyperlink>
      <w:r w:rsidR="00377BCA">
        <w:rPr>
          <w:rFonts w:cs="Arial"/>
          <w:noProof/>
        </w:rPr>
        <w:t>2</w:t>
      </w:r>
      <w:r w:rsidR="00FD41FC">
        <w:rPr>
          <w:rFonts w:cs="Arial"/>
          <w:noProof/>
        </w:rPr>
        <w:t>6</w:t>
      </w:r>
    </w:p>
    <w:p w14:paraId="112C1CC6" w14:textId="246931E8" w:rsidR="00EA0485" w:rsidRPr="00EA0485" w:rsidRDefault="00F17A81" w:rsidP="004960FB">
      <w:pPr>
        <w:keepLines/>
        <w:tabs>
          <w:tab w:val="right" w:leader="dot" w:pos="9360"/>
        </w:tabs>
        <w:spacing w:after="120"/>
        <w:ind w:left="2160" w:right="720" w:hanging="720"/>
        <w:rPr>
          <w:rFonts w:cs="Arial"/>
          <w:noProof/>
        </w:rPr>
      </w:pPr>
      <w:hyperlink w:anchor="_Toc16016107" w:history="1">
        <w:r w:rsidR="00F574F3" w:rsidRPr="0009381A">
          <w:rPr>
            <w:noProof/>
          </w:rPr>
          <w:t>Operating Budget</w:t>
        </w:r>
        <w:r w:rsidR="00F574F3" w:rsidRPr="00EA0485">
          <w:rPr>
            <w:rFonts w:cs="Arial"/>
            <w:noProof/>
            <w:webHidden/>
          </w:rPr>
          <w:tab/>
        </w:r>
      </w:hyperlink>
      <w:r w:rsidR="00FD41FC">
        <w:rPr>
          <w:rFonts w:cs="Arial"/>
          <w:noProof/>
        </w:rPr>
        <w:t>2</w:t>
      </w:r>
      <w:r w:rsidR="00037E2A">
        <w:rPr>
          <w:rFonts w:cs="Arial"/>
          <w:noProof/>
        </w:rPr>
        <w:t>7</w:t>
      </w:r>
    </w:p>
    <w:p w14:paraId="64588E07" w14:textId="72AC5B4F" w:rsidR="00EA0485" w:rsidRPr="00EA0485" w:rsidRDefault="00F17A81" w:rsidP="004960FB">
      <w:pPr>
        <w:keepLines/>
        <w:tabs>
          <w:tab w:val="right" w:leader="dot" w:pos="9360"/>
        </w:tabs>
        <w:spacing w:after="120"/>
        <w:ind w:left="2160" w:right="720" w:hanging="720"/>
        <w:rPr>
          <w:rFonts w:cs="Arial"/>
          <w:noProof/>
        </w:rPr>
      </w:pPr>
      <w:hyperlink w:anchor="_Toc16016108" w:history="1">
        <w:r w:rsidR="002221EC" w:rsidRPr="0009381A">
          <w:rPr>
            <w:noProof/>
          </w:rPr>
          <w:t>Cash Flow/Incentive Management Fee</w:t>
        </w:r>
        <w:r w:rsidR="002221EC" w:rsidRPr="00EA0485">
          <w:rPr>
            <w:rFonts w:cs="Arial"/>
            <w:noProof/>
            <w:webHidden/>
          </w:rPr>
          <w:tab/>
        </w:r>
      </w:hyperlink>
      <w:r w:rsidR="00FD41FC">
        <w:rPr>
          <w:rFonts w:cs="Arial"/>
          <w:noProof/>
        </w:rPr>
        <w:t>2</w:t>
      </w:r>
      <w:r w:rsidR="00037E2A">
        <w:rPr>
          <w:rFonts w:cs="Arial"/>
          <w:noProof/>
        </w:rPr>
        <w:t>8</w:t>
      </w:r>
    </w:p>
    <w:p w14:paraId="344D81ED" w14:textId="5937D138" w:rsidR="00EA0485" w:rsidRPr="00EA0485" w:rsidRDefault="00F17A81" w:rsidP="004960FB">
      <w:pPr>
        <w:keepLines/>
        <w:tabs>
          <w:tab w:val="right" w:leader="dot" w:pos="9360"/>
        </w:tabs>
        <w:spacing w:after="120"/>
        <w:ind w:left="2160" w:right="720" w:hanging="720"/>
        <w:rPr>
          <w:rFonts w:cs="Arial"/>
          <w:noProof/>
        </w:rPr>
      </w:pPr>
      <w:hyperlink w:anchor="_Toc16016109" w:history="1">
        <w:r w:rsidR="00F574F3" w:rsidRPr="0009381A">
          <w:rPr>
            <w:noProof/>
          </w:rPr>
          <w:t>Replacement and Operating Reserve Requirements</w:t>
        </w:r>
        <w:r w:rsidR="00F574F3" w:rsidRPr="00EA0485">
          <w:rPr>
            <w:rFonts w:cs="Arial"/>
            <w:noProof/>
            <w:webHidden/>
          </w:rPr>
          <w:tab/>
        </w:r>
        <w:r w:rsidR="00FD41FC">
          <w:rPr>
            <w:rFonts w:cs="Arial"/>
            <w:noProof/>
            <w:webHidden/>
          </w:rPr>
          <w:t>2</w:t>
        </w:r>
      </w:hyperlink>
      <w:r w:rsidR="00037E2A">
        <w:rPr>
          <w:rFonts w:cs="Arial"/>
          <w:noProof/>
        </w:rPr>
        <w:t>8</w:t>
      </w:r>
    </w:p>
    <w:p w14:paraId="1C7E43B5" w14:textId="4DE5504B" w:rsidR="00EA0485" w:rsidRPr="004960FB" w:rsidRDefault="00F17A81" w:rsidP="004960FB">
      <w:pPr>
        <w:keepLines/>
        <w:tabs>
          <w:tab w:val="right" w:leader="dot" w:pos="9350"/>
        </w:tabs>
        <w:spacing w:after="120"/>
        <w:ind w:left="1440" w:right="720" w:hanging="720"/>
        <w:rPr>
          <w:smallCaps/>
          <w:noProof/>
        </w:rPr>
      </w:pPr>
      <w:hyperlink w:anchor="_Toc16016110" w:history="1">
        <w:r w:rsidR="00203F62" w:rsidRPr="0009381A">
          <w:rPr>
            <w:noProof/>
          </w:rPr>
          <w:t>Design Guidelines</w:t>
        </w:r>
        <w:r w:rsidR="00203F62" w:rsidRPr="00EA0485">
          <w:rPr>
            <w:rFonts w:cs="Arial"/>
            <w:noProof/>
            <w:webHidden/>
          </w:rPr>
          <w:tab/>
        </w:r>
      </w:hyperlink>
      <w:r w:rsidR="00037E2A">
        <w:rPr>
          <w:rFonts w:cs="Arial"/>
          <w:noProof/>
        </w:rPr>
        <w:t>29</w:t>
      </w:r>
    </w:p>
    <w:p w14:paraId="32F82BBB" w14:textId="2ABB0FA6" w:rsidR="00EA0485" w:rsidRPr="00EA0485" w:rsidRDefault="00F17A81" w:rsidP="004960FB">
      <w:pPr>
        <w:keepLines/>
        <w:tabs>
          <w:tab w:val="right" w:leader="dot" w:pos="9360"/>
        </w:tabs>
        <w:spacing w:after="120"/>
        <w:ind w:left="2160" w:right="720" w:hanging="720"/>
        <w:rPr>
          <w:rFonts w:cs="Arial"/>
          <w:noProof/>
        </w:rPr>
      </w:pPr>
      <w:hyperlink w:anchor="_Toc16016111" w:history="1">
        <w:r w:rsidR="00203F62" w:rsidRPr="0009381A">
          <w:rPr>
            <w:noProof/>
          </w:rPr>
          <w:t>Project Size and Unit Type Requirements</w:t>
        </w:r>
        <w:r w:rsidR="00203F62" w:rsidRPr="00EA0485">
          <w:rPr>
            <w:rFonts w:cs="Arial"/>
            <w:noProof/>
            <w:webHidden/>
          </w:rPr>
          <w:tab/>
        </w:r>
      </w:hyperlink>
      <w:r w:rsidR="0033737D">
        <w:rPr>
          <w:rFonts w:cs="Arial"/>
          <w:noProof/>
        </w:rPr>
        <w:t>29</w:t>
      </w:r>
    </w:p>
    <w:p w14:paraId="75B26884" w14:textId="681E4414" w:rsidR="00EA0485" w:rsidRPr="00EA0485" w:rsidRDefault="00F17A81" w:rsidP="004960FB">
      <w:pPr>
        <w:keepLines/>
        <w:tabs>
          <w:tab w:val="right" w:leader="dot" w:pos="9360"/>
        </w:tabs>
        <w:spacing w:after="120"/>
        <w:ind w:left="2160" w:right="720" w:hanging="720"/>
        <w:rPr>
          <w:rFonts w:cs="Arial"/>
          <w:noProof/>
        </w:rPr>
      </w:pPr>
      <w:hyperlink w:anchor="_Toc16016112" w:history="1">
        <w:r w:rsidR="00203F62" w:rsidRPr="0009381A">
          <w:rPr>
            <w:noProof/>
          </w:rPr>
          <w:t>Market Demand</w:t>
        </w:r>
        <w:r w:rsidR="00203F62" w:rsidRPr="00EA0485">
          <w:rPr>
            <w:rFonts w:cs="Arial"/>
            <w:noProof/>
            <w:webHidden/>
          </w:rPr>
          <w:tab/>
        </w:r>
      </w:hyperlink>
      <w:r w:rsidR="0033737D">
        <w:rPr>
          <w:rFonts w:cs="Arial"/>
          <w:noProof/>
        </w:rPr>
        <w:t>29</w:t>
      </w:r>
    </w:p>
    <w:p w14:paraId="58608A03" w14:textId="21642F6D" w:rsidR="00EA0485" w:rsidRPr="00EA0485" w:rsidRDefault="00F17A81" w:rsidP="004960FB">
      <w:pPr>
        <w:keepLines/>
        <w:tabs>
          <w:tab w:val="right" w:leader="dot" w:pos="9360"/>
        </w:tabs>
        <w:spacing w:after="120"/>
        <w:ind w:left="2160" w:right="720" w:hanging="720"/>
        <w:rPr>
          <w:rFonts w:cs="Arial"/>
          <w:noProof/>
        </w:rPr>
      </w:pPr>
      <w:hyperlink w:anchor="_Toc16016113" w:history="1">
        <w:r w:rsidR="00F574F3" w:rsidRPr="0009381A">
          <w:rPr>
            <w:noProof/>
          </w:rPr>
          <w:t>Livability Standards</w:t>
        </w:r>
        <w:r w:rsidR="00F574F3" w:rsidRPr="00EA0485">
          <w:rPr>
            <w:rFonts w:cs="Arial"/>
            <w:noProof/>
            <w:webHidden/>
          </w:rPr>
          <w:tab/>
        </w:r>
      </w:hyperlink>
      <w:r w:rsidR="0033737D">
        <w:rPr>
          <w:rFonts w:cs="Arial"/>
          <w:noProof/>
        </w:rPr>
        <w:t>29</w:t>
      </w:r>
    </w:p>
    <w:p w14:paraId="0A9B6AE3" w14:textId="1B7C310E" w:rsidR="00EA0485" w:rsidRPr="000A600B" w:rsidRDefault="00F17A81" w:rsidP="004960FB">
      <w:pPr>
        <w:keepLines/>
        <w:tabs>
          <w:tab w:val="right" w:leader="dot" w:pos="9360"/>
        </w:tabs>
        <w:spacing w:after="120"/>
        <w:ind w:left="2160" w:right="720" w:hanging="720"/>
        <w:rPr>
          <w:rFonts w:cs="Arial"/>
          <w:noProof/>
        </w:rPr>
      </w:pPr>
      <w:hyperlink w:anchor="_Toc16016114" w:history="1">
        <w:r w:rsidR="00F574F3" w:rsidRPr="000A600B">
          <w:rPr>
            <w:noProof/>
          </w:rPr>
          <w:t>Sustainable Development</w:t>
        </w:r>
        <w:r w:rsidR="00F574F3" w:rsidRPr="000A600B">
          <w:rPr>
            <w:rFonts w:cs="Arial"/>
            <w:noProof/>
            <w:webHidden/>
          </w:rPr>
          <w:tab/>
        </w:r>
        <w:r w:rsidR="00F574F3" w:rsidRPr="000A600B">
          <w:rPr>
            <w:rFonts w:cs="Arial"/>
            <w:noProof/>
            <w:webHidden/>
            <w:shd w:val="clear" w:color="auto" w:fill="E6E6E6"/>
          </w:rPr>
          <w:fldChar w:fldCharType="begin"/>
        </w:r>
        <w:r w:rsidR="00F574F3" w:rsidRPr="000A600B">
          <w:rPr>
            <w:rFonts w:cs="Arial"/>
            <w:noProof/>
            <w:webHidden/>
          </w:rPr>
          <w:instrText xml:space="preserve"> PAGEREF _Toc16016114 \h </w:instrText>
        </w:r>
        <w:r w:rsidR="00F574F3" w:rsidRPr="000A600B">
          <w:rPr>
            <w:rFonts w:cs="Arial"/>
            <w:noProof/>
            <w:webHidden/>
            <w:shd w:val="clear" w:color="auto" w:fill="E6E6E6"/>
          </w:rPr>
        </w:r>
        <w:r w:rsidR="00F574F3" w:rsidRPr="000A600B">
          <w:rPr>
            <w:rFonts w:cs="Arial"/>
            <w:noProof/>
            <w:webHidden/>
            <w:shd w:val="clear" w:color="auto" w:fill="E6E6E6"/>
          </w:rPr>
          <w:fldChar w:fldCharType="separate"/>
        </w:r>
        <w:r w:rsidR="003C62E0">
          <w:rPr>
            <w:rFonts w:cs="Arial"/>
            <w:noProof/>
            <w:webHidden/>
          </w:rPr>
          <w:t>30</w:t>
        </w:r>
        <w:r w:rsidR="00F574F3" w:rsidRPr="000A600B">
          <w:rPr>
            <w:rFonts w:cs="Arial"/>
            <w:noProof/>
            <w:webHidden/>
            <w:shd w:val="clear" w:color="auto" w:fill="E6E6E6"/>
          </w:rPr>
          <w:fldChar w:fldCharType="end"/>
        </w:r>
      </w:hyperlink>
    </w:p>
    <w:p w14:paraId="0760391F" w14:textId="0672B25E" w:rsidR="00EA0485" w:rsidRPr="000A600B" w:rsidRDefault="00F17A81" w:rsidP="004960FB">
      <w:pPr>
        <w:keepLines/>
        <w:tabs>
          <w:tab w:val="right" w:leader="dot" w:pos="9360"/>
        </w:tabs>
        <w:spacing w:after="120"/>
        <w:ind w:left="2160" w:right="720" w:hanging="720"/>
        <w:rPr>
          <w:rFonts w:cs="Arial"/>
          <w:noProof/>
        </w:rPr>
      </w:pPr>
      <w:hyperlink w:anchor="_Toc16016115" w:history="1">
        <w:r w:rsidR="00E02132" w:rsidRPr="000A600B">
          <w:rPr>
            <w:noProof/>
          </w:rPr>
          <w:t>Inclusion of Computer Technology and Tutoring Space</w:t>
        </w:r>
        <w:r w:rsidR="00E02132" w:rsidRPr="000A600B">
          <w:rPr>
            <w:rFonts w:cs="Arial"/>
            <w:noProof/>
            <w:webHidden/>
          </w:rPr>
          <w:tab/>
        </w:r>
      </w:hyperlink>
      <w:r w:rsidR="0017752E" w:rsidRPr="00627789">
        <w:rPr>
          <w:rFonts w:cs="Arial"/>
          <w:noProof/>
        </w:rPr>
        <w:t>3</w:t>
      </w:r>
      <w:r w:rsidR="0033737D">
        <w:rPr>
          <w:rFonts w:cs="Arial"/>
          <w:noProof/>
        </w:rPr>
        <w:t>3</w:t>
      </w:r>
    </w:p>
    <w:p w14:paraId="117C05A6" w14:textId="7931702D" w:rsidR="00EA0485" w:rsidRPr="000A600B" w:rsidRDefault="00F17A81" w:rsidP="004960FB">
      <w:pPr>
        <w:keepLines/>
        <w:tabs>
          <w:tab w:val="right" w:leader="dot" w:pos="9350"/>
        </w:tabs>
        <w:spacing w:after="120"/>
        <w:ind w:left="1440" w:right="720" w:hanging="720"/>
        <w:rPr>
          <w:smallCaps/>
          <w:noProof/>
        </w:rPr>
      </w:pPr>
      <w:hyperlink w:anchor="_Toc16016116" w:history="1">
        <w:r w:rsidR="00F574F3" w:rsidRPr="000A600B">
          <w:rPr>
            <w:noProof/>
          </w:rPr>
          <w:t>Other Guidelines and City Requirements</w:t>
        </w:r>
        <w:r w:rsidR="00F574F3" w:rsidRPr="000A600B">
          <w:rPr>
            <w:rFonts w:cs="Arial"/>
            <w:noProof/>
            <w:webHidden/>
          </w:rPr>
          <w:tab/>
        </w:r>
        <w:r w:rsidR="00F574F3" w:rsidRPr="00627789">
          <w:rPr>
            <w:rFonts w:cs="Arial"/>
            <w:noProof/>
            <w:webHidden/>
          </w:rPr>
          <w:fldChar w:fldCharType="begin"/>
        </w:r>
        <w:r w:rsidR="00F574F3" w:rsidRPr="00627789">
          <w:rPr>
            <w:rFonts w:cs="Arial"/>
            <w:noProof/>
            <w:webHidden/>
          </w:rPr>
          <w:instrText xml:space="preserve"> PAGEREF _Toc16016116 \h </w:instrText>
        </w:r>
        <w:r w:rsidR="00F574F3" w:rsidRPr="00627789">
          <w:rPr>
            <w:rFonts w:cs="Arial"/>
            <w:noProof/>
            <w:webHidden/>
          </w:rPr>
        </w:r>
        <w:r w:rsidR="00F574F3" w:rsidRPr="00627789">
          <w:rPr>
            <w:rFonts w:cs="Arial"/>
            <w:noProof/>
            <w:webHidden/>
          </w:rPr>
          <w:fldChar w:fldCharType="separate"/>
        </w:r>
        <w:r w:rsidR="003C62E0">
          <w:rPr>
            <w:rFonts w:cs="Arial"/>
            <w:noProof/>
            <w:webHidden/>
          </w:rPr>
          <w:t>33</w:t>
        </w:r>
        <w:r w:rsidR="00F574F3" w:rsidRPr="00627789">
          <w:rPr>
            <w:rFonts w:cs="Arial"/>
            <w:noProof/>
            <w:webHidden/>
          </w:rPr>
          <w:fldChar w:fldCharType="end"/>
        </w:r>
      </w:hyperlink>
    </w:p>
    <w:p w14:paraId="5DF16B4C" w14:textId="78A958BE" w:rsidR="00EA0485" w:rsidRPr="000A600B" w:rsidRDefault="00F17A81" w:rsidP="004960FB">
      <w:pPr>
        <w:keepLines/>
        <w:tabs>
          <w:tab w:val="right" w:leader="dot" w:pos="9360"/>
        </w:tabs>
        <w:spacing w:after="120"/>
        <w:ind w:left="2160" w:right="720" w:hanging="720"/>
        <w:rPr>
          <w:rFonts w:cs="Arial"/>
          <w:noProof/>
        </w:rPr>
      </w:pPr>
      <w:hyperlink w:anchor="_Toc16016117" w:history="1">
        <w:r w:rsidR="00F574F3" w:rsidRPr="000A600B">
          <w:rPr>
            <w:noProof/>
          </w:rPr>
          <w:t>Site Control</w:t>
        </w:r>
        <w:r w:rsidR="00F574F3" w:rsidRPr="000A600B">
          <w:rPr>
            <w:rFonts w:cs="Arial"/>
            <w:noProof/>
            <w:webHidden/>
          </w:rPr>
          <w:tab/>
        </w:r>
        <w:r w:rsidR="00F574F3" w:rsidRPr="000A600B">
          <w:rPr>
            <w:rFonts w:cs="Arial"/>
            <w:noProof/>
            <w:webHidden/>
            <w:shd w:val="clear" w:color="auto" w:fill="E6E6E6"/>
          </w:rPr>
          <w:fldChar w:fldCharType="begin"/>
        </w:r>
        <w:r w:rsidR="00F574F3" w:rsidRPr="000A600B">
          <w:rPr>
            <w:rFonts w:cs="Arial"/>
            <w:noProof/>
            <w:webHidden/>
          </w:rPr>
          <w:instrText xml:space="preserve"> PAGEREF _Toc16016117 \h </w:instrText>
        </w:r>
        <w:r w:rsidR="00F574F3" w:rsidRPr="000A600B">
          <w:rPr>
            <w:rFonts w:cs="Arial"/>
            <w:noProof/>
            <w:webHidden/>
            <w:shd w:val="clear" w:color="auto" w:fill="E6E6E6"/>
          </w:rPr>
        </w:r>
        <w:r w:rsidR="00F574F3" w:rsidRPr="000A600B">
          <w:rPr>
            <w:rFonts w:cs="Arial"/>
            <w:noProof/>
            <w:webHidden/>
            <w:shd w:val="clear" w:color="auto" w:fill="E6E6E6"/>
          </w:rPr>
          <w:fldChar w:fldCharType="separate"/>
        </w:r>
        <w:r w:rsidR="003C62E0">
          <w:rPr>
            <w:rFonts w:cs="Arial"/>
            <w:noProof/>
            <w:webHidden/>
          </w:rPr>
          <w:t>33</w:t>
        </w:r>
        <w:r w:rsidR="00F574F3" w:rsidRPr="000A600B">
          <w:rPr>
            <w:rFonts w:cs="Arial"/>
            <w:noProof/>
            <w:webHidden/>
            <w:shd w:val="clear" w:color="auto" w:fill="E6E6E6"/>
          </w:rPr>
          <w:fldChar w:fldCharType="end"/>
        </w:r>
      </w:hyperlink>
    </w:p>
    <w:p w14:paraId="11AE3314" w14:textId="13BE6E88" w:rsidR="00EA0485" w:rsidRPr="000A600B" w:rsidRDefault="00F17A81" w:rsidP="004960FB">
      <w:pPr>
        <w:keepLines/>
        <w:tabs>
          <w:tab w:val="right" w:leader="dot" w:pos="9360"/>
        </w:tabs>
        <w:spacing w:after="120"/>
        <w:ind w:left="2160" w:right="720" w:hanging="720"/>
        <w:rPr>
          <w:rFonts w:cs="Arial"/>
          <w:noProof/>
        </w:rPr>
      </w:pPr>
      <w:hyperlink w:anchor="_Toc16016118" w:history="1">
        <w:r w:rsidR="00F574F3" w:rsidRPr="000A600B">
          <w:rPr>
            <w:noProof/>
          </w:rPr>
          <w:t>Appraisals</w:t>
        </w:r>
        <w:r w:rsidR="00F574F3" w:rsidRPr="000A600B">
          <w:rPr>
            <w:rFonts w:cs="Arial"/>
            <w:noProof/>
            <w:webHidden/>
          </w:rPr>
          <w:tab/>
        </w:r>
        <w:r w:rsidR="00F574F3" w:rsidRPr="000A600B">
          <w:rPr>
            <w:rFonts w:cs="Arial"/>
            <w:noProof/>
            <w:webHidden/>
            <w:shd w:val="clear" w:color="auto" w:fill="E6E6E6"/>
          </w:rPr>
          <w:fldChar w:fldCharType="begin"/>
        </w:r>
        <w:r w:rsidR="00F574F3" w:rsidRPr="000A600B">
          <w:rPr>
            <w:rFonts w:cs="Arial"/>
            <w:noProof/>
            <w:webHidden/>
          </w:rPr>
          <w:instrText xml:space="preserve"> PAGEREF _Toc16016118 \h </w:instrText>
        </w:r>
        <w:r w:rsidR="00F574F3" w:rsidRPr="000A600B">
          <w:rPr>
            <w:rFonts w:cs="Arial"/>
            <w:noProof/>
            <w:webHidden/>
            <w:shd w:val="clear" w:color="auto" w:fill="E6E6E6"/>
          </w:rPr>
        </w:r>
        <w:r w:rsidR="00F574F3" w:rsidRPr="000A600B">
          <w:rPr>
            <w:rFonts w:cs="Arial"/>
            <w:noProof/>
            <w:webHidden/>
            <w:shd w:val="clear" w:color="auto" w:fill="E6E6E6"/>
          </w:rPr>
          <w:fldChar w:fldCharType="separate"/>
        </w:r>
        <w:r w:rsidR="003C62E0">
          <w:rPr>
            <w:rFonts w:cs="Arial"/>
            <w:noProof/>
            <w:webHidden/>
          </w:rPr>
          <w:t>33</w:t>
        </w:r>
        <w:r w:rsidR="00F574F3" w:rsidRPr="000A600B">
          <w:rPr>
            <w:rFonts w:cs="Arial"/>
            <w:noProof/>
            <w:webHidden/>
            <w:shd w:val="clear" w:color="auto" w:fill="E6E6E6"/>
          </w:rPr>
          <w:fldChar w:fldCharType="end"/>
        </w:r>
      </w:hyperlink>
    </w:p>
    <w:p w14:paraId="6620D54E" w14:textId="0BA3147A" w:rsidR="006D03FC" w:rsidRPr="00AE1BFD" w:rsidRDefault="006D03FC" w:rsidP="004960FB">
      <w:pPr>
        <w:keepLines/>
        <w:tabs>
          <w:tab w:val="right" w:leader="dot" w:pos="9360"/>
        </w:tabs>
        <w:spacing w:after="120"/>
        <w:ind w:left="2160" w:right="720" w:hanging="720"/>
        <w:rPr>
          <w:rFonts w:cs="Arial"/>
          <w:noProof/>
        </w:rPr>
      </w:pPr>
      <w:r>
        <w:rPr>
          <w:rFonts w:cs="Arial"/>
          <w:noProof/>
        </w:rPr>
        <w:t>Donated Property</w:t>
      </w:r>
      <w:r w:rsidRPr="006D03FC">
        <w:rPr>
          <w:rFonts w:cs="Arial"/>
          <w:noProof/>
          <w:webHidden/>
        </w:rPr>
        <w:tab/>
      </w:r>
      <w:r w:rsidR="00AE1BFD">
        <w:rPr>
          <w:rFonts w:cs="Arial"/>
          <w:noProof/>
          <w:webHidden/>
        </w:rPr>
        <w:t>3</w:t>
      </w:r>
      <w:r w:rsidR="0033737D">
        <w:rPr>
          <w:rFonts w:cs="Arial"/>
          <w:noProof/>
          <w:webHidden/>
        </w:rPr>
        <w:t>4</w:t>
      </w:r>
    </w:p>
    <w:p w14:paraId="5267B525" w14:textId="4E2EFE9F" w:rsidR="00EA0485" w:rsidRPr="00EA0485" w:rsidRDefault="006F3193" w:rsidP="006F3193">
      <w:pPr>
        <w:keepLines/>
        <w:tabs>
          <w:tab w:val="right" w:leader="dot" w:pos="9360"/>
        </w:tabs>
        <w:spacing w:after="120"/>
        <w:ind w:left="2160" w:right="720" w:hanging="720"/>
        <w:rPr>
          <w:rFonts w:cs="Arial"/>
          <w:noProof/>
        </w:rPr>
      </w:pPr>
      <w:r>
        <w:rPr>
          <w:noProof/>
        </w:rPr>
        <w:t xml:space="preserve">Phase I and </w:t>
      </w:r>
      <w:r w:rsidR="00690BD7" w:rsidRPr="10CD530C">
        <w:rPr>
          <w:noProof/>
        </w:rPr>
        <w:t>I</w:t>
      </w:r>
      <w:r w:rsidR="00CB4AA7">
        <w:rPr>
          <w:noProof/>
        </w:rPr>
        <w:t>I</w:t>
      </w:r>
      <w:r w:rsidR="003D7376" w:rsidRPr="00443439">
        <w:rPr>
          <w:noProof/>
          <w:webHidden/>
        </w:rPr>
        <w:tab/>
      </w:r>
      <w:r w:rsidR="003D7376" w:rsidRPr="00443439">
        <w:rPr>
          <w:noProof/>
          <w:webHidden/>
          <w:color w:val="2B579A"/>
          <w:shd w:val="clear" w:color="auto" w:fill="E6E6E6"/>
        </w:rPr>
        <w:fldChar w:fldCharType="begin"/>
      </w:r>
      <w:r w:rsidR="003D7376" w:rsidRPr="00443439">
        <w:rPr>
          <w:noProof/>
          <w:webHidden/>
        </w:rPr>
        <w:instrText xml:space="preserve"> PAGEREF _Toc16016122 \h </w:instrText>
      </w:r>
      <w:r w:rsidR="003D7376" w:rsidRPr="00443439">
        <w:rPr>
          <w:noProof/>
          <w:webHidden/>
          <w:color w:val="2B579A"/>
          <w:shd w:val="clear" w:color="auto" w:fill="E6E6E6"/>
        </w:rPr>
      </w:r>
      <w:r w:rsidR="003D7376" w:rsidRPr="00443439">
        <w:rPr>
          <w:noProof/>
          <w:webHidden/>
          <w:color w:val="2B579A"/>
          <w:shd w:val="clear" w:color="auto" w:fill="E6E6E6"/>
        </w:rPr>
        <w:fldChar w:fldCharType="separate"/>
      </w:r>
      <w:r w:rsidR="003C62E0">
        <w:rPr>
          <w:noProof/>
          <w:webHidden/>
        </w:rPr>
        <w:t>34</w:t>
      </w:r>
      <w:r w:rsidR="003D7376" w:rsidRPr="00443439">
        <w:rPr>
          <w:noProof/>
          <w:webHidden/>
          <w:color w:val="2B579A"/>
          <w:shd w:val="clear" w:color="auto" w:fill="E6E6E6"/>
        </w:rPr>
        <w:fldChar w:fldCharType="end"/>
      </w:r>
    </w:p>
    <w:p w14:paraId="6F9D3F14" w14:textId="03B3E454" w:rsidR="00EA0485" w:rsidRPr="00EA0485" w:rsidRDefault="006F3193" w:rsidP="006F3193">
      <w:pPr>
        <w:keepLines/>
        <w:tabs>
          <w:tab w:val="right" w:leader="dot" w:pos="9360"/>
        </w:tabs>
        <w:spacing w:after="120"/>
        <w:ind w:left="2160" w:right="720" w:hanging="720"/>
        <w:rPr>
          <w:rFonts w:cs="Arial"/>
          <w:noProof/>
        </w:rPr>
      </w:pPr>
      <w:r>
        <w:rPr>
          <w:noProof/>
        </w:rPr>
        <w:t>City Council Member Meetings</w:t>
      </w:r>
      <w:r w:rsidR="00443439" w:rsidRPr="00443439">
        <w:rPr>
          <w:noProof/>
          <w:webHidden/>
        </w:rPr>
        <w:tab/>
      </w:r>
      <w:r w:rsidR="004D3EC2">
        <w:rPr>
          <w:noProof/>
          <w:webHidden/>
        </w:rPr>
        <w:t>3</w:t>
      </w:r>
      <w:r w:rsidR="0033737D">
        <w:rPr>
          <w:noProof/>
          <w:webHidden/>
        </w:rPr>
        <w:t>4</w:t>
      </w:r>
    </w:p>
    <w:p w14:paraId="7E89DF05" w14:textId="274B1BF8" w:rsidR="00EA0485" w:rsidRPr="00EA0485" w:rsidRDefault="00F17A81" w:rsidP="004960FB">
      <w:pPr>
        <w:keepLines/>
        <w:tabs>
          <w:tab w:val="right" w:leader="dot" w:pos="9360"/>
        </w:tabs>
        <w:spacing w:after="120"/>
        <w:ind w:left="2160" w:right="720" w:hanging="720"/>
        <w:rPr>
          <w:rFonts w:cs="Arial"/>
          <w:noProof/>
        </w:rPr>
      </w:pPr>
      <w:hyperlink w:anchor="_Toc16016122" w:history="1">
        <w:r w:rsidR="00283CCA" w:rsidRPr="0009381A">
          <w:rPr>
            <w:noProof/>
          </w:rPr>
          <w:t>Management and Marketing</w:t>
        </w:r>
        <w:r w:rsidR="00283CCA" w:rsidRPr="00EA0485">
          <w:rPr>
            <w:rFonts w:cs="Arial"/>
            <w:noProof/>
            <w:webHidden/>
          </w:rPr>
          <w:tab/>
        </w:r>
        <w:r w:rsidR="00283CCA" w:rsidRPr="00EA0485">
          <w:rPr>
            <w:rFonts w:cs="Arial"/>
            <w:noProof/>
            <w:webHidden/>
            <w:color w:val="2B579A"/>
            <w:shd w:val="clear" w:color="auto" w:fill="E6E6E6"/>
          </w:rPr>
          <w:fldChar w:fldCharType="begin"/>
        </w:r>
        <w:r w:rsidR="00283CCA" w:rsidRPr="00EA0485">
          <w:rPr>
            <w:rFonts w:cs="Arial"/>
            <w:noProof/>
            <w:webHidden/>
          </w:rPr>
          <w:instrText xml:space="preserve"> PAGEREF _Toc16016122 \h </w:instrText>
        </w:r>
        <w:r w:rsidR="00283CCA" w:rsidRPr="00EA0485">
          <w:rPr>
            <w:rFonts w:cs="Arial"/>
            <w:noProof/>
            <w:webHidden/>
            <w:color w:val="2B579A"/>
            <w:shd w:val="clear" w:color="auto" w:fill="E6E6E6"/>
          </w:rPr>
        </w:r>
        <w:r w:rsidR="00283CCA" w:rsidRPr="00EA0485">
          <w:rPr>
            <w:rFonts w:cs="Arial"/>
            <w:noProof/>
            <w:webHidden/>
            <w:color w:val="2B579A"/>
            <w:shd w:val="clear" w:color="auto" w:fill="E6E6E6"/>
          </w:rPr>
          <w:fldChar w:fldCharType="separate"/>
        </w:r>
        <w:r w:rsidR="003C62E0">
          <w:rPr>
            <w:rFonts w:cs="Arial"/>
            <w:noProof/>
            <w:webHidden/>
          </w:rPr>
          <w:t>34</w:t>
        </w:r>
        <w:r w:rsidR="00283CCA" w:rsidRPr="00EA0485">
          <w:rPr>
            <w:rFonts w:cs="Arial"/>
            <w:noProof/>
            <w:webHidden/>
            <w:color w:val="2B579A"/>
            <w:shd w:val="clear" w:color="auto" w:fill="E6E6E6"/>
          </w:rPr>
          <w:fldChar w:fldCharType="end"/>
        </w:r>
      </w:hyperlink>
    </w:p>
    <w:p w14:paraId="0A3DAD4B" w14:textId="077CCE71" w:rsidR="00EA0485" w:rsidRPr="00EA0485" w:rsidRDefault="00F17A81" w:rsidP="004960FB">
      <w:pPr>
        <w:keepLines/>
        <w:tabs>
          <w:tab w:val="right" w:leader="dot" w:pos="9360"/>
        </w:tabs>
        <w:spacing w:after="120"/>
        <w:ind w:left="2160" w:right="720" w:hanging="720"/>
        <w:rPr>
          <w:rFonts w:cs="Arial"/>
          <w:noProof/>
        </w:rPr>
      </w:pPr>
      <w:hyperlink w:anchor="_Toc16016123" w:history="1">
        <w:r w:rsidR="00443439" w:rsidRPr="0009381A">
          <w:rPr>
            <w:noProof/>
          </w:rPr>
          <w:t>Cost Certification</w:t>
        </w:r>
        <w:r w:rsidR="00443439" w:rsidRPr="00EA0485">
          <w:rPr>
            <w:rFonts w:cs="Arial"/>
            <w:noProof/>
            <w:webHidden/>
          </w:rPr>
          <w:tab/>
        </w:r>
      </w:hyperlink>
      <w:r w:rsidR="00B37468">
        <w:rPr>
          <w:rFonts w:cs="Arial"/>
          <w:noProof/>
        </w:rPr>
        <w:t>3</w:t>
      </w:r>
      <w:r w:rsidR="0033737D">
        <w:rPr>
          <w:rFonts w:cs="Arial"/>
          <w:noProof/>
        </w:rPr>
        <w:t>6</w:t>
      </w:r>
    </w:p>
    <w:p w14:paraId="7B2DCE10" w14:textId="5A087441" w:rsidR="00EA0485" w:rsidRPr="00EA0485" w:rsidRDefault="00F17A81" w:rsidP="004960FB">
      <w:pPr>
        <w:keepLines/>
        <w:tabs>
          <w:tab w:val="right" w:leader="dot" w:pos="9360"/>
        </w:tabs>
        <w:spacing w:after="120"/>
        <w:ind w:left="2160" w:right="720" w:hanging="720"/>
        <w:rPr>
          <w:rFonts w:cs="Arial"/>
          <w:noProof/>
        </w:rPr>
      </w:pPr>
      <w:hyperlink w:anchor="_Toc16016124" w:history="1">
        <w:r w:rsidR="00443439" w:rsidRPr="0009381A">
          <w:rPr>
            <w:noProof/>
          </w:rPr>
          <w:t>Relocation</w:t>
        </w:r>
        <w:r w:rsidR="00443439" w:rsidRPr="00EA0485">
          <w:rPr>
            <w:rFonts w:cs="Arial"/>
            <w:noProof/>
            <w:webHidden/>
          </w:rPr>
          <w:tab/>
        </w:r>
      </w:hyperlink>
      <w:r w:rsidR="00B37468">
        <w:rPr>
          <w:rFonts w:cs="Arial"/>
          <w:noProof/>
        </w:rPr>
        <w:t>3</w:t>
      </w:r>
      <w:r w:rsidR="0033737D">
        <w:rPr>
          <w:rFonts w:cs="Arial"/>
          <w:noProof/>
        </w:rPr>
        <w:t>7</w:t>
      </w:r>
    </w:p>
    <w:p w14:paraId="24B88185" w14:textId="1160CC17" w:rsidR="00BE0C4D" w:rsidRPr="00EA0485" w:rsidRDefault="00F17A81" w:rsidP="00BE0C4D">
      <w:pPr>
        <w:keepLines/>
        <w:tabs>
          <w:tab w:val="right" w:leader="dot" w:pos="9360"/>
        </w:tabs>
        <w:spacing w:after="120"/>
        <w:ind w:left="2160" w:right="720" w:hanging="720"/>
        <w:rPr>
          <w:rFonts w:cs="Arial"/>
          <w:noProof/>
        </w:rPr>
      </w:pPr>
      <w:hyperlink w:anchor="_Toc16016127" w:history="1">
        <w:r w:rsidR="00BE0C4D" w:rsidRPr="0009381A">
          <w:rPr>
            <w:noProof/>
          </w:rPr>
          <w:t>Homelessness Definition</w:t>
        </w:r>
        <w:r w:rsidR="00BE0C4D" w:rsidRPr="00EA0485">
          <w:rPr>
            <w:rFonts w:cs="Arial"/>
            <w:noProof/>
            <w:webHidden/>
          </w:rPr>
          <w:tab/>
        </w:r>
      </w:hyperlink>
      <w:r w:rsidR="00BE0C4D">
        <w:rPr>
          <w:rFonts w:cs="Arial"/>
          <w:noProof/>
        </w:rPr>
        <w:t>3</w:t>
      </w:r>
      <w:r w:rsidR="0033737D">
        <w:rPr>
          <w:rFonts w:cs="Arial"/>
          <w:noProof/>
        </w:rPr>
        <w:t>7</w:t>
      </w:r>
    </w:p>
    <w:p w14:paraId="27474861" w14:textId="4982461A" w:rsidR="00EA0485" w:rsidRPr="00EA0485" w:rsidRDefault="00F17A81" w:rsidP="004960FB">
      <w:pPr>
        <w:keepLines/>
        <w:tabs>
          <w:tab w:val="right" w:leader="dot" w:pos="9360"/>
        </w:tabs>
        <w:spacing w:after="120"/>
        <w:ind w:left="2160" w:right="720" w:hanging="720"/>
        <w:rPr>
          <w:rFonts w:cs="Arial"/>
          <w:noProof/>
        </w:rPr>
      </w:pPr>
      <w:hyperlink w:anchor="_Toc16016125" w:history="1">
        <w:r w:rsidR="00443439" w:rsidRPr="0009381A">
          <w:rPr>
            <w:noProof/>
          </w:rPr>
          <w:t>Resident Services Coordination</w:t>
        </w:r>
        <w:r w:rsidR="00443439" w:rsidRPr="00EA0485">
          <w:rPr>
            <w:rFonts w:cs="Arial"/>
            <w:noProof/>
            <w:webHidden/>
          </w:rPr>
          <w:tab/>
        </w:r>
      </w:hyperlink>
      <w:r w:rsidR="00B37468">
        <w:rPr>
          <w:rFonts w:cs="Arial"/>
          <w:noProof/>
        </w:rPr>
        <w:t>3</w:t>
      </w:r>
      <w:r w:rsidR="0033737D">
        <w:rPr>
          <w:rFonts w:cs="Arial"/>
          <w:noProof/>
        </w:rPr>
        <w:t>7</w:t>
      </w:r>
    </w:p>
    <w:p w14:paraId="74B081C9" w14:textId="25C832AE" w:rsidR="00EA0485" w:rsidRPr="00EA0485" w:rsidRDefault="00F17A81" w:rsidP="004960FB">
      <w:pPr>
        <w:keepLines/>
        <w:tabs>
          <w:tab w:val="right" w:leader="dot" w:pos="9360"/>
        </w:tabs>
        <w:spacing w:after="120"/>
        <w:ind w:left="2160" w:right="720" w:hanging="720"/>
        <w:rPr>
          <w:rFonts w:cs="Arial"/>
          <w:noProof/>
        </w:rPr>
      </w:pPr>
      <w:hyperlink w:anchor="_Toc16016126" w:history="1">
        <w:r w:rsidR="007716A1" w:rsidRPr="0009381A">
          <w:rPr>
            <w:noProof/>
          </w:rPr>
          <w:t>Special Needs Housing</w:t>
        </w:r>
        <w:r w:rsidR="007716A1" w:rsidRPr="00EA0485">
          <w:rPr>
            <w:rFonts w:cs="Arial"/>
            <w:noProof/>
            <w:webHidden/>
          </w:rPr>
          <w:tab/>
        </w:r>
      </w:hyperlink>
      <w:r w:rsidR="00B37468">
        <w:rPr>
          <w:rFonts w:cs="Arial"/>
          <w:noProof/>
        </w:rPr>
        <w:t>3</w:t>
      </w:r>
      <w:r w:rsidR="0033737D">
        <w:rPr>
          <w:rFonts w:cs="Arial"/>
          <w:noProof/>
        </w:rPr>
        <w:t>7</w:t>
      </w:r>
    </w:p>
    <w:p w14:paraId="08F0394A" w14:textId="0C4D11E2" w:rsidR="00EA0485" w:rsidRPr="00EA0485" w:rsidRDefault="00F17A81" w:rsidP="004960FB">
      <w:pPr>
        <w:keepLines/>
        <w:tabs>
          <w:tab w:val="right" w:leader="dot" w:pos="9360"/>
        </w:tabs>
        <w:spacing w:after="120"/>
        <w:ind w:left="2160" w:right="720" w:hanging="720"/>
        <w:rPr>
          <w:rFonts w:cs="Arial"/>
          <w:noProof/>
        </w:rPr>
      </w:pPr>
      <w:hyperlink w:anchor="_Toc16016128" w:history="1">
        <w:r w:rsidR="007716A1" w:rsidRPr="0009381A">
          <w:rPr>
            <w:noProof/>
          </w:rPr>
          <w:t>Permanent Supportive Housing</w:t>
        </w:r>
        <w:r w:rsidR="007716A1" w:rsidRPr="00EA0485">
          <w:rPr>
            <w:rFonts w:cs="Arial"/>
            <w:noProof/>
            <w:webHidden/>
          </w:rPr>
          <w:tab/>
        </w:r>
      </w:hyperlink>
      <w:r w:rsidR="00B37468">
        <w:rPr>
          <w:rFonts w:cs="Arial"/>
          <w:noProof/>
        </w:rPr>
        <w:t>3</w:t>
      </w:r>
      <w:r w:rsidR="0033737D">
        <w:rPr>
          <w:rFonts w:cs="Arial"/>
          <w:noProof/>
        </w:rPr>
        <w:t>7</w:t>
      </w:r>
    </w:p>
    <w:p w14:paraId="5F8F680D" w14:textId="2318B4A1" w:rsidR="00EA0485" w:rsidRPr="00EA0485" w:rsidRDefault="00F17A81" w:rsidP="004960FB">
      <w:pPr>
        <w:keepLines/>
        <w:tabs>
          <w:tab w:val="right" w:leader="dot" w:pos="9360"/>
        </w:tabs>
        <w:spacing w:after="120"/>
        <w:ind w:left="2160" w:right="720" w:hanging="720"/>
        <w:rPr>
          <w:rFonts w:cs="Arial"/>
          <w:noProof/>
        </w:rPr>
      </w:pPr>
      <w:hyperlink w:anchor="_Toc16016130" w:history="1">
        <w:r w:rsidR="00216A9A" w:rsidRPr="0009381A">
          <w:rPr>
            <w:noProof/>
          </w:rPr>
          <w:t>Evidence of Community Outreach</w:t>
        </w:r>
        <w:r w:rsidR="00216A9A" w:rsidRPr="00EA0485">
          <w:rPr>
            <w:rFonts w:cs="Arial"/>
            <w:noProof/>
            <w:webHidden/>
          </w:rPr>
          <w:tab/>
        </w:r>
      </w:hyperlink>
      <w:r w:rsidR="0033737D">
        <w:rPr>
          <w:rFonts w:cs="Arial"/>
          <w:noProof/>
        </w:rPr>
        <w:t>39</w:t>
      </w:r>
    </w:p>
    <w:p w14:paraId="1B979E88" w14:textId="06504EDB" w:rsidR="00EA0485" w:rsidRPr="00EA0485" w:rsidRDefault="00F17A81" w:rsidP="004960FB">
      <w:pPr>
        <w:keepLines/>
        <w:tabs>
          <w:tab w:val="right" w:leader="dot" w:pos="9360"/>
        </w:tabs>
        <w:spacing w:after="120"/>
        <w:ind w:left="2160" w:right="720" w:hanging="720"/>
        <w:rPr>
          <w:rFonts w:cs="Arial"/>
          <w:noProof/>
        </w:rPr>
      </w:pPr>
      <w:hyperlink w:anchor="_Toc16016131" w:history="1">
        <w:r w:rsidR="00216A9A" w:rsidRPr="0009381A">
          <w:rPr>
            <w:noProof/>
          </w:rPr>
          <w:t>Mixed-Use Projects</w:t>
        </w:r>
        <w:r w:rsidR="00216A9A" w:rsidRPr="00EA0485">
          <w:rPr>
            <w:rFonts w:cs="Arial"/>
            <w:noProof/>
            <w:webHidden/>
          </w:rPr>
          <w:tab/>
        </w:r>
      </w:hyperlink>
      <w:r w:rsidR="0033737D">
        <w:rPr>
          <w:rFonts w:cs="Arial"/>
          <w:noProof/>
        </w:rPr>
        <w:t>39</w:t>
      </w:r>
    </w:p>
    <w:p w14:paraId="22A98FCA" w14:textId="2B3E0DDC" w:rsidR="00EA0485" w:rsidRPr="00EA0485" w:rsidRDefault="00F17A81" w:rsidP="004960FB">
      <w:pPr>
        <w:keepLines/>
        <w:tabs>
          <w:tab w:val="right" w:leader="dot" w:pos="9360"/>
        </w:tabs>
        <w:spacing w:after="120"/>
        <w:ind w:left="2160" w:right="720" w:hanging="720"/>
        <w:rPr>
          <w:rFonts w:cs="Arial"/>
          <w:noProof/>
        </w:rPr>
      </w:pPr>
      <w:hyperlink w:anchor="_Toc16016132" w:history="1">
        <w:r w:rsidR="003D7376" w:rsidRPr="0009381A">
          <w:rPr>
            <w:noProof/>
          </w:rPr>
          <w:t>Mixed-Income Projects</w:t>
        </w:r>
        <w:r w:rsidR="003D7376" w:rsidRPr="00EA0485">
          <w:rPr>
            <w:rFonts w:cs="Arial"/>
            <w:noProof/>
            <w:webHidden/>
          </w:rPr>
          <w:tab/>
        </w:r>
      </w:hyperlink>
      <w:r w:rsidR="0033737D">
        <w:rPr>
          <w:rFonts w:cs="Arial"/>
          <w:noProof/>
        </w:rPr>
        <w:t>39</w:t>
      </w:r>
    </w:p>
    <w:p w14:paraId="5DFDFDB1" w14:textId="06A678C8" w:rsidR="00EA0485" w:rsidRPr="00EA0485" w:rsidRDefault="00F17A81" w:rsidP="004960FB">
      <w:pPr>
        <w:keepLines/>
        <w:tabs>
          <w:tab w:val="right" w:leader="dot" w:pos="9360"/>
        </w:tabs>
        <w:spacing w:after="120"/>
        <w:ind w:left="2160" w:right="720" w:hanging="720"/>
        <w:rPr>
          <w:rFonts w:cs="Arial"/>
          <w:noProof/>
        </w:rPr>
      </w:pPr>
      <w:hyperlink w:anchor="_Toc16016133" w:history="1">
        <w:r w:rsidR="008161EA" w:rsidRPr="0009381A">
          <w:rPr>
            <w:noProof/>
          </w:rPr>
          <w:t>Contract Compliance – Employment Programs and Requirements</w:t>
        </w:r>
        <w:r w:rsidR="008161EA" w:rsidRPr="00EA0485">
          <w:rPr>
            <w:rFonts w:cs="Arial"/>
            <w:noProof/>
            <w:webHidden/>
          </w:rPr>
          <w:tab/>
        </w:r>
      </w:hyperlink>
      <w:hyperlink w:anchor="_Toc16016133" w:history="1">
        <w:r w:rsidR="000A600B">
          <w:rPr>
            <w:noProof/>
          </w:rPr>
          <w:t>4</w:t>
        </w:r>
      </w:hyperlink>
      <w:r w:rsidR="0033737D">
        <w:rPr>
          <w:rFonts w:cs="Arial"/>
          <w:noProof/>
        </w:rPr>
        <w:t>0</w:t>
      </w:r>
    </w:p>
    <w:p w14:paraId="73FA49D0" w14:textId="3B744B8D" w:rsidR="00EA0485" w:rsidRPr="00EA0485" w:rsidRDefault="00F17A81" w:rsidP="004960FB">
      <w:pPr>
        <w:keepLines/>
        <w:tabs>
          <w:tab w:val="right" w:leader="dot" w:pos="9360"/>
        </w:tabs>
        <w:spacing w:after="120"/>
        <w:ind w:left="2160" w:right="720" w:hanging="720"/>
        <w:rPr>
          <w:rFonts w:cs="Arial"/>
          <w:noProof/>
        </w:rPr>
      </w:pPr>
      <w:hyperlink w:anchor="_Toc16016134" w:history="1">
        <w:r w:rsidR="007716A1" w:rsidRPr="0009381A">
          <w:rPr>
            <w:noProof/>
          </w:rPr>
          <w:t>Oakland Displacee, Neighborhood Resident, Oakland Resident and Worker Preference</w:t>
        </w:r>
        <w:r w:rsidR="007716A1" w:rsidRPr="00EA0485">
          <w:rPr>
            <w:rFonts w:cs="Arial"/>
            <w:noProof/>
            <w:webHidden/>
          </w:rPr>
          <w:tab/>
        </w:r>
      </w:hyperlink>
      <w:hyperlink w:anchor="_Toc16016134" w:history="1">
        <w:r w:rsidR="000A600B">
          <w:rPr>
            <w:noProof/>
          </w:rPr>
          <w:t>4</w:t>
        </w:r>
      </w:hyperlink>
      <w:r w:rsidR="0033737D">
        <w:rPr>
          <w:rFonts w:cs="Arial"/>
          <w:noProof/>
        </w:rPr>
        <w:t>2</w:t>
      </w:r>
    </w:p>
    <w:p w14:paraId="25FF72FB" w14:textId="77833138" w:rsidR="001707AC" w:rsidRPr="00EA0485" w:rsidRDefault="00F17A81" w:rsidP="001707AC">
      <w:pPr>
        <w:keepLines/>
        <w:tabs>
          <w:tab w:val="right" w:leader="dot" w:pos="9360"/>
        </w:tabs>
        <w:spacing w:after="120"/>
        <w:ind w:left="2160" w:right="720" w:hanging="720"/>
        <w:rPr>
          <w:rFonts w:cs="Arial"/>
          <w:noProof/>
        </w:rPr>
      </w:pPr>
      <w:hyperlink w:anchor="_Toc16016137" w:history="1">
        <w:r w:rsidR="001707AC" w:rsidRPr="0009381A">
          <w:rPr>
            <w:noProof/>
          </w:rPr>
          <w:t>Insurance</w:t>
        </w:r>
        <w:r w:rsidR="001707AC" w:rsidRPr="00EA0485">
          <w:rPr>
            <w:rFonts w:cs="Arial"/>
            <w:noProof/>
            <w:webHidden/>
          </w:rPr>
          <w:tab/>
        </w:r>
      </w:hyperlink>
      <w:r w:rsidR="001707AC">
        <w:rPr>
          <w:rFonts w:cs="Arial"/>
          <w:noProof/>
        </w:rPr>
        <w:t>4</w:t>
      </w:r>
      <w:r w:rsidR="0033737D">
        <w:rPr>
          <w:rFonts w:cs="Arial"/>
          <w:noProof/>
        </w:rPr>
        <w:t>2</w:t>
      </w:r>
    </w:p>
    <w:p w14:paraId="63EE9A96" w14:textId="7F0418BE" w:rsidR="00EA0485" w:rsidRPr="00EA0485" w:rsidRDefault="00F17A81" w:rsidP="004960FB">
      <w:pPr>
        <w:keepLines/>
        <w:tabs>
          <w:tab w:val="right" w:leader="dot" w:pos="9360"/>
        </w:tabs>
        <w:spacing w:after="120"/>
        <w:ind w:left="2160" w:right="720" w:hanging="720"/>
        <w:rPr>
          <w:rFonts w:cs="Arial"/>
          <w:noProof/>
        </w:rPr>
      </w:pPr>
      <w:hyperlink w:anchor="_Toc16016135" w:history="1">
        <w:r w:rsidR="007716A1" w:rsidRPr="0009381A">
          <w:rPr>
            <w:noProof/>
          </w:rPr>
          <w:t xml:space="preserve">Review and Approval of </w:t>
        </w:r>
        <w:r w:rsidR="0033737D">
          <w:rPr>
            <w:noProof/>
          </w:rPr>
          <w:t xml:space="preserve">Design </w:t>
        </w:r>
        <w:r w:rsidR="007716A1" w:rsidRPr="0009381A">
          <w:rPr>
            <w:noProof/>
          </w:rPr>
          <w:t>Plans</w:t>
        </w:r>
        <w:r w:rsidR="007716A1" w:rsidRPr="00EA0485">
          <w:rPr>
            <w:rFonts w:cs="Arial"/>
            <w:noProof/>
            <w:webHidden/>
          </w:rPr>
          <w:tab/>
        </w:r>
        <w:r w:rsidR="000A600B">
          <w:rPr>
            <w:rFonts w:cs="Arial"/>
            <w:noProof/>
            <w:webHidden/>
          </w:rPr>
          <w:t>4</w:t>
        </w:r>
      </w:hyperlink>
      <w:r w:rsidR="0033737D">
        <w:rPr>
          <w:rFonts w:cs="Arial"/>
          <w:noProof/>
        </w:rPr>
        <w:t>3</w:t>
      </w:r>
    </w:p>
    <w:p w14:paraId="53AD473B" w14:textId="5B362456" w:rsidR="00EA0485" w:rsidRDefault="008161EA" w:rsidP="004960FB">
      <w:pPr>
        <w:keepLines/>
        <w:tabs>
          <w:tab w:val="right" w:leader="dot" w:pos="9360"/>
        </w:tabs>
        <w:spacing w:after="120"/>
        <w:ind w:left="2160" w:right="720" w:hanging="720"/>
        <w:rPr>
          <w:rFonts w:cs="Arial"/>
          <w:noProof/>
        </w:rPr>
      </w:pPr>
      <w:r w:rsidRPr="0009381A">
        <w:rPr>
          <w:noProof/>
        </w:rPr>
        <w:t>Planning and Zoning</w:t>
      </w:r>
      <w:r w:rsidRPr="00EA0485">
        <w:rPr>
          <w:rFonts w:cs="Arial"/>
          <w:noProof/>
          <w:webHidden/>
        </w:rPr>
        <w:tab/>
      </w:r>
      <w:r w:rsidR="000A600B">
        <w:rPr>
          <w:rFonts w:cs="Arial"/>
          <w:noProof/>
          <w:webHidden/>
        </w:rPr>
        <w:t>4</w:t>
      </w:r>
      <w:r w:rsidR="0033737D">
        <w:rPr>
          <w:rFonts w:cs="Arial"/>
          <w:noProof/>
          <w:webHidden/>
        </w:rPr>
        <w:t>3</w:t>
      </w:r>
    </w:p>
    <w:p w14:paraId="43857D4D" w14:textId="471CE610" w:rsidR="00EA0485" w:rsidRPr="00EA0485" w:rsidRDefault="00F17A81" w:rsidP="004960FB">
      <w:pPr>
        <w:keepLines/>
        <w:tabs>
          <w:tab w:val="right" w:leader="dot" w:pos="9360"/>
        </w:tabs>
        <w:spacing w:after="120"/>
        <w:ind w:left="2160" w:right="720" w:hanging="720"/>
        <w:rPr>
          <w:rFonts w:cs="Arial"/>
          <w:noProof/>
        </w:rPr>
      </w:pPr>
      <w:hyperlink w:anchor="_Toc16016138" w:history="1">
        <w:r w:rsidR="008161EA" w:rsidRPr="0009381A">
          <w:rPr>
            <w:noProof/>
          </w:rPr>
          <w:t>Payment and Performance Bonds</w:t>
        </w:r>
        <w:r w:rsidR="008161EA" w:rsidRPr="00EA0485">
          <w:rPr>
            <w:rFonts w:cs="Arial"/>
            <w:noProof/>
            <w:webHidden/>
          </w:rPr>
          <w:tab/>
        </w:r>
      </w:hyperlink>
      <w:r w:rsidR="000A600B">
        <w:rPr>
          <w:rFonts w:cs="Arial"/>
          <w:noProof/>
        </w:rPr>
        <w:t>4</w:t>
      </w:r>
      <w:r w:rsidR="0033737D">
        <w:rPr>
          <w:rFonts w:cs="Arial"/>
          <w:noProof/>
        </w:rPr>
        <w:t>3</w:t>
      </w:r>
    </w:p>
    <w:p w14:paraId="7324C5B1" w14:textId="3AB2C017" w:rsidR="00EA0485" w:rsidRPr="00EA0485" w:rsidRDefault="00F17A81" w:rsidP="004960FB">
      <w:pPr>
        <w:keepLines/>
        <w:tabs>
          <w:tab w:val="right" w:leader="dot" w:pos="9360"/>
        </w:tabs>
        <w:spacing w:after="120"/>
        <w:ind w:left="2160" w:right="720" w:hanging="720"/>
        <w:rPr>
          <w:rFonts w:cs="Arial"/>
          <w:noProof/>
        </w:rPr>
      </w:pPr>
      <w:hyperlink w:anchor="_Toc16016139" w:history="1">
        <w:r w:rsidR="008161EA" w:rsidRPr="0009381A">
          <w:rPr>
            <w:noProof/>
          </w:rPr>
          <w:t>Environmental Review and Assessment (CEQA &amp; NEPA)</w:t>
        </w:r>
        <w:r w:rsidR="008161EA" w:rsidRPr="00EA0485">
          <w:rPr>
            <w:rFonts w:cs="Arial"/>
            <w:noProof/>
            <w:webHidden/>
          </w:rPr>
          <w:tab/>
        </w:r>
        <w:r w:rsidR="000A600B">
          <w:rPr>
            <w:rFonts w:cs="Arial"/>
            <w:noProof/>
            <w:webHidden/>
          </w:rPr>
          <w:t>4</w:t>
        </w:r>
      </w:hyperlink>
      <w:r w:rsidR="0033737D">
        <w:rPr>
          <w:rFonts w:cs="Arial"/>
          <w:noProof/>
        </w:rPr>
        <w:t>4</w:t>
      </w:r>
    </w:p>
    <w:p w14:paraId="43933CEF" w14:textId="768008BF" w:rsidR="00113533" w:rsidRPr="00EA0485" w:rsidRDefault="00F17A81" w:rsidP="00113533">
      <w:pPr>
        <w:keepLines/>
        <w:tabs>
          <w:tab w:val="right" w:leader="dot" w:pos="9360"/>
        </w:tabs>
        <w:spacing w:after="120"/>
        <w:ind w:left="2160" w:right="720" w:hanging="720"/>
        <w:rPr>
          <w:rFonts w:cs="Arial"/>
          <w:noProof/>
        </w:rPr>
      </w:pPr>
      <w:hyperlink w:anchor="_Toc16016139" w:history="1">
        <w:r w:rsidR="00113533">
          <w:rPr>
            <w:noProof/>
          </w:rPr>
          <w:t>Public Art Ordinance</w:t>
        </w:r>
        <w:r w:rsidR="00113533" w:rsidRPr="00EA0485">
          <w:rPr>
            <w:rFonts w:cs="Arial"/>
            <w:noProof/>
            <w:webHidden/>
          </w:rPr>
          <w:tab/>
        </w:r>
        <w:r w:rsidR="00113533">
          <w:rPr>
            <w:rFonts w:cs="Arial"/>
            <w:noProof/>
            <w:webHidden/>
          </w:rPr>
          <w:t>4</w:t>
        </w:r>
      </w:hyperlink>
      <w:r w:rsidR="0033737D">
        <w:rPr>
          <w:rFonts w:cs="Arial"/>
          <w:noProof/>
        </w:rPr>
        <w:t>5</w:t>
      </w:r>
    </w:p>
    <w:p w14:paraId="64C10585" w14:textId="28DC71C9" w:rsidR="00EA0485" w:rsidRPr="00EA0485" w:rsidRDefault="00F17A81" w:rsidP="004960FB">
      <w:pPr>
        <w:keepLines/>
        <w:tabs>
          <w:tab w:val="right" w:leader="dot" w:pos="9360"/>
        </w:tabs>
        <w:spacing w:after="120"/>
        <w:ind w:left="2160" w:right="720" w:hanging="720"/>
        <w:rPr>
          <w:rFonts w:cs="Arial"/>
          <w:noProof/>
        </w:rPr>
      </w:pPr>
      <w:hyperlink w:anchor="_Toc16016140" w:history="1">
        <w:r w:rsidR="00B71141" w:rsidRPr="0009381A">
          <w:rPr>
            <w:noProof/>
          </w:rPr>
          <w:t>Federal Requirements</w:t>
        </w:r>
        <w:r w:rsidR="00B71141" w:rsidRPr="00EA0485">
          <w:rPr>
            <w:rFonts w:cs="Arial"/>
            <w:noProof/>
            <w:webHidden/>
          </w:rPr>
          <w:tab/>
        </w:r>
        <w:r w:rsidR="00193EB0">
          <w:rPr>
            <w:rFonts w:cs="Arial"/>
            <w:noProof/>
            <w:webHidden/>
          </w:rPr>
          <w:t>4</w:t>
        </w:r>
      </w:hyperlink>
      <w:r w:rsidR="0033737D">
        <w:rPr>
          <w:rFonts w:cs="Arial"/>
          <w:noProof/>
        </w:rPr>
        <w:t>6</w:t>
      </w:r>
    </w:p>
    <w:p w14:paraId="5BFDA0A6" w14:textId="2C06032A" w:rsidR="00EA0485" w:rsidRPr="00EA0485" w:rsidRDefault="00F17A81" w:rsidP="004960FB">
      <w:pPr>
        <w:keepLines/>
        <w:tabs>
          <w:tab w:val="right" w:leader="dot" w:pos="9360"/>
        </w:tabs>
        <w:spacing w:after="120"/>
        <w:ind w:left="2160" w:right="720" w:hanging="720"/>
        <w:rPr>
          <w:rFonts w:cs="Arial"/>
          <w:noProof/>
        </w:rPr>
      </w:pPr>
      <w:hyperlink w:anchor="_Toc16016141" w:history="1">
        <w:r w:rsidR="00627789" w:rsidRPr="0009381A">
          <w:rPr>
            <w:noProof/>
          </w:rPr>
          <w:t>Disabled and Senior Accessibility</w:t>
        </w:r>
        <w:r w:rsidR="00627789" w:rsidRPr="00EA0485">
          <w:rPr>
            <w:rFonts w:cs="Arial"/>
            <w:noProof/>
            <w:webHidden/>
          </w:rPr>
          <w:tab/>
        </w:r>
        <w:r w:rsidR="00193EB0">
          <w:rPr>
            <w:rFonts w:cs="Arial"/>
            <w:noProof/>
            <w:webHidden/>
          </w:rPr>
          <w:t>4</w:t>
        </w:r>
      </w:hyperlink>
      <w:r w:rsidR="0033737D">
        <w:rPr>
          <w:rFonts w:cs="Arial"/>
          <w:noProof/>
        </w:rPr>
        <w:t>6</w:t>
      </w:r>
    </w:p>
    <w:p w14:paraId="2C08D846" w14:textId="7DB41F3F" w:rsidR="00EA0485" w:rsidRPr="00EA0485" w:rsidRDefault="00F17A81" w:rsidP="004960FB">
      <w:pPr>
        <w:keepLines/>
        <w:tabs>
          <w:tab w:val="right" w:leader="dot" w:pos="9360"/>
        </w:tabs>
        <w:spacing w:after="120"/>
        <w:ind w:left="2160" w:right="720" w:hanging="720"/>
        <w:rPr>
          <w:rFonts w:cs="Arial"/>
          <w:noProof/>
        </w:rPr>
      </w:pPr>
      <w:hyperlink w:anchor="_Toc16016142" w:history="1">
        <w:r w:rsidR="00627789" w:rsidRPr="0009381A">
          <w:rPr>
            <w:noProof/>
          </w:rPr>
          <w:t>Lead-Based Paint</w:t>
        </w:r>
        <w:r w:rsidR="00627789" w:rsidRPr="00EA0485">
          <w:rPr>
            <w:rFonts w:cs="Arial"/>
            <w:noProof/>
            <w:webHidden/>
          </w:rPr>
          <w:tab/>
        </w:r>
        <w:r w:rsidR="00193EB0">
          <w:rPr>
            <w:rFonts w:cs="Arial"/>
            <w:noProof/>
            <w:webHidden/>
          </w:rPr>
          <w:t>4</w:t>
        </w:r>
      </w:hyperlink>
      <w:r w:rsidR="00641E70">
        <w:rPr>
          <w:rFonts w:cs="Arial"/>
          <w:noProof/>
        </w:rPr>
        <w:t>6</w:t>
      </w:r>
    </w:p>
    <w:p w14:paraId="6A5DB258" w14:textId="021FAE8C" w:rsidR="00EA0485" w:rsidRPr="00EA0485" w:rsidRDefault="00F17A81" w:rsidP="004960FB">
      <w:pPr>
        <w:keepLines/>
        <w:tabs>
          <w:tab w:val="right" w:leader="dot" w:pos="9360"/>
        </w:tabs>
        <w:spacing w:after="120"/>
        <w:ind w:left="2160" w:right="720" w:hanging="720"/>
        <w:rPr>
          <w:rFonts w:cs="Arial"/>
          <w:noProof/>
        </w:rPr>
      </w:pPr>
      <w:hyperlink w:anchor="_Toc16016143" w:history="1">
        <w:r w:rsidR="00627789" w:rsidRPr="0009381A">
          <w:rPr>
            <w:noProof/>
          </w:rPr>
          <w:t>Restriction on Condominium Conversions</w:t>
        </w:r>
        <w:r w:rsidR="00627789" w:rsidRPr="00EA0485">
          <w:rPr>
            <w:rFonts w:cs="Arial"/>
            <w:noProof/>
            <w:webHidden/>
          </w:rPr>
          <w:tab/>
        </w:r>
      </w:hyperlink>
      <w:r w:rsidR="00193EB0">
        <w:rPr>
          <w:rFonts w:cs="Arial"/>
          <w:noProof/>
        </w:rPr>
        <w:t>4</w:t>
      </w:r>
      <w:r w:rsidR="00641E70">
        <w:rPr>
          <w:rFonts w:cs="Arial"/>
          <w:noProof/>
        </w:rPr>
        <w:t>7</w:t>
      </w:r>
    </w:p>
    <w:p w14:paraId="278FCDA9" w14:textId="1477F1AD" w:rsidR="00EA0485" w:rsidRPr="00EA0485" w:rsidRDefault="00F17A81" w:rsidP="004960FB">
      <w:pPr>
        <w:keepLines/>
        <w:tabs>
          <w:tab w:val="right" w:leader="dot" w:pos="9360"/>
        </w:tabs>
        <w:spacing w:after="120"/>
        <w:ind w:left="2160" w:right="720" w:hanging="720"/>
        <w:rPr>
          <w:rFonts w:cs="Arial"/>
          <w:noProof/>
        </w:rPr>
      </w:pPr>
      <w:hyperlink w:anchor="_Toc16016144" w:history="1">
        <w:r w:rsidR="00627789" w:rsidRPr="0009381A">
          <w:rPr>
            <w:noProof/>
          </w:rPr>
          <w:t>Limitation on Campaign Contributions</w:t>
        </w:r>
        <w:r w:rsidR="00627789" w:rsidRPr="00EA0485">
          <w:rPr>
            <w:rFonts w:cs="Arial"/>
            <w:noProof/>
            <w:webHidden/>
          </w:rPr>
          <w:tab/>
        </w:r>
      </w:hyperlink>
      <w:r w:rsidR="00193EB0">
        <w:rPr>
          <w:rFonts w:cs="Arial"/>
          <w:noProof/>
        </w:rPr>
        <w:t>4</w:t>
      </w:r>
      <w:r w:rsidR="00641E70">
        <w:rPr>
          <w:rFonts w:cs="Arial"/>
          <w:noProof/>
        </w:rPr>
        <w:t>7</w:t>
      </w:r>
    </w:p>
    <w:p w14:paraId="4CBE41AE" w14:textId="587F31E5" w:rsidR="00EA0485" w:rsidRDefault="00F17A81" w:rsidP="004960FB">
      <w:pPr>
        <w:keepLines/>
        <w:tabs>
          <w:tab w:val="right" w:leader="dot" w:pos="9360"/>
        </w:tabs>
        <w:spacing w:after="120"/>
        <w:ind w:left="2160" w:right="720" w:hanging="720"/>
        <w:rPr>
          <w:rFonts w:cs="Arial"/>
          <w:noProof/>
        </w:rPr>
      </w:pPr>
      <w:hyperlink w:anchor="_Toc16016146" w:history="1">
        <w:r w:rsidR="00B71141" w:rsidRPr="0009381A">
          <w:rPr>
            <w:noProof/>
          </w:rPr>
          <w:t>Nondiscrimination</w:t>
        </w:r>
        <w:r w:rsidR="00B71141" w:rsidRPr="00EA0485">
          <w:rPr>
            <w:rFonts w:cs="Arial"/>
            <w:noProof/>
            <w:webHidden/>
          </w:rPr>
          <w:tab/>
        </w:r>
      </w:hyperlink>
      <w:r w:rsidR="00193EB0" w:rsidRPr="00193EB0">
        <w:rPr>
          <w:rFonts w:cs="Arial"/>
          <w:noProof/>
          <w:shd w:val="clear" w:color="auto" w:fill="FFFFFF" w:themeFill="background1"/>
        </w:rPr>
        <w:t>4</w:t>
      </w:r>
      <w:r w:rsidR="00641E70">
        <w:rPr>
          <w:rFonts w:cs="Arial"/>
          <w:noProof/>
          <w:shd w:val="clear" w:color="auto" w:fill="FFFFFF" w:themeFill="background1"/>
        </w:rPr>
        <w:t>7</w:t>
      </w:r>
    </w:p>
    <w:p w14:paraId="44BCB33B" w14:textId="22AA09F1" w:rsidR="00776E29" w:rsidRPr="00EA0485" w:rsidRDefault="00776E29" w:rsidP="004960FB">
      <w:pPr>
        <w:keepLines/>
        <w:tabs>
          <w:tab w:val="right" w:leader="dot" w:pos="9360"/>
        </w:tabs>
        <w:spacing w:after="120"/>
        <w:ind w:left="2160" w:right="720" w:hanging="720"/>
        <w:rPr>
          <w:rFonts w:cs="Arial"/>
          <w:noProof/>
        </w:rPr>
      </w:pPr>
      <w:r>
        <w:rPr>
          <w:rFonts w:cs="Arial"/>
          <w:noProof/>
        </w:rPr>
        <w:t>Certifications as to Conflicts of Interest</w:t>
      </w:r>
      <w:r w:rsidRPr="00776E29">
        <w:rPr>
          <w:rFonts w:cs="Arial"/>
          <w:noProof/>
          <w:webHidden/>
        </w:rPr>
        <w:tab/>
      </w:r>
      <w:r w:rsidR="00193EB0">
        <w:rPr>
          <w:rFonts w:cs="Arial"/>
          <w:noProof/>
          <w:webHidden/>
        </w:rPr>
        <w:t>4</w:t>
      </w:r>
      <w:r w:rsidR="00641E70">
        <w:rPr>
          <w:rFonts w:cs="Arial"/>
          <w:noProof/>
          <w:webHidden/>
        </w:rPr>
        <w:t>7</w:t>
      </w:r>
      <w:r w:rsidR="00F36DDE">
        <w:rPr>
          <w:rFonts w:cs="Arial"/>
          <w:noProof/>
          <w:webHidden/>
        </w:rPr>
        <w:t xml:space="preserve"> </w:t>
      </w:r>
    </w:p>
    <w:p w14:paraId="2816205D" w14:textId="42D0B9ED" w:rsidR="00187A36" w:rsidRPr="00130516" w:rsidRDefault="00EA0485" w:rsidP="00A356A0">
      <w:pPr>
        <w:pStyle w:val="Heading1"/>
        <w:numPr>
          <w:ilvl w:val="0"/>
          <w:numId w:val="0"/>
        </w:numPr>
        <w:jc w:val="left"/>
      </w:pPr>
      <w:r w:rsidRPr="0009381A">
        <w:rPr>
          <w:color w:val="2B579A"/>
          <w:shd w:val="clear" w:color="auto" w:fill="E6E6E6"/>
        </w:rPr>
        <w:fldChar w:fldCharType="end"/>
      </w:r>
      <w:bookmarkEnd w:id="2"/>
      <w:r w:rsidR="00B71141" w:rsidRPr="00B71141">
        <w:rPr>
          <w:webHidden/>
        </w:rPr>
        <w:tab/>
      </w:r>
      <w:r w:rsidR="00B71141" w:rsidRPr="00B71141">
        <w:rPr>
          <w:webHidden/>
        </w:rPr>
        <w:tab/>
      </w:r>
      <w:r w:rsidR="00B71141" w:rsidRPr="00B71141">
        <w:rPr>
          <w:webHidden/>
        </w:rPr>
        <w:tab/>
      </w:r>
      <w:r w:rsidR="00B71141" w:rsidRPr="00B71141">
        <w:rPr>
          <w:webHidden/>
        </w:rPr>
        <w:tab/>
      </w:r>
    </w:p>
    <w:p w14:paraId="554856A2" w14:textId="5ED5182E" w:rsidR="00EA0485" w:rsidRPr="0009381A" w:rsidRDefault="02667912" w:rsidP="542C22CD">
      <w:pPr>
        <w:spacing w:line="360" w:lineRule="auto"/>
        <w:rPr>
          <w:b/>
          <w:bCs/>
        </w:rPr>
      </w:pPr>
      <w:r>
        <w:t>NOFA Addend</w:t>
      </w:r>
      <w:r w:rsidR="35E19E67">
        <w:t>a</w:t>
      </w:r>
      <w:r>
        <w:t xml:space="preserve"> (See Separate Table of Contents)</w:t>
      </w:r>
    </w:p>
    <w:p w14:paraId="53305D57" w14:textId="77777777" w:rsidR="00EA0485" w:rsidRPr="0009381A" w:rsidRDefault="00EA0485" w:rsidP="0009381A">
      <w:pPr>
        <w:tabs>
          <w:tab w:val="right" w:leader="dot" w:pos="9350"/>
        </w:tabs>
      </w:pPr>
      <w:r w:rsidRPr="0009381A">
        <w:t>#1: Minimum Developer Qualifications</w:t>
      </w:r>
    </w:p>
    <w:p w14:paraId="36D320D1" w14:textId="34534D98" w:rsidR="00EA0485" w:rsidRPr="0009381A" w:rsidRDefault="468CBF70" w:rsidP="0009381A">
      <w:pPr>
        <w:tabs>
          <w:tab w:val="right" w:leader="dot" w:pos="9350"/>
        </w:tabs>
      </w:pPr>
      <w:r>
        <w:t>#</w:t>
      </w:r>
      <w:r w:rsidR="041B2CAE">
        <w:t>2</w:t>
      </w:r>
      <w:r>
        <w:t>: Guidelines for Developer Fees on Housing Development Projects</w:t>
      </w:r>
    </w:p>
    <w:p w14:paraId="5C9EB968" w14:textId="7AD4A226" w:rsidR="00EA0485" w:rsidRPr="0009381A" w:rsidRDefault="468CBF70" w:rsidP="0009381A">
      <w:pPr>
        <w:tabs>
          <w:tab w:val="right" w:leader="dot" w:pos="9350"/>
        </w:tabs>
      </w:pPr>
      <w:r>
        <w:t>#</w:t>
      </w:r>
      <w:r w:rsidR="4B4BD4EF">
        <w:t>3</w:t>
      </w:r>
      <w:r>
        <w:t>: Affirmative Fair Marketing Procedures</w:t>
      </w:r>
    </w:p>
    <w:p w14:paraId="503BBB06" w14:textId="4A5D7527" w:rsidR="00EA0485" w:rsidRPr="0009381A" w:rsidRDefault="468CBF70" w:rsidP="0009381A">
      <w:pPr>
        <w:tabs>
          <w:tab w:val="right" w:leader="dot" w:pos="9350"/>
        </w:tabs>
      </w:pPr>
      <w:r>
        <w:t>#</w:t>
      </w:r>
      <w:r w:rsidR="1FA900AD">
        <w:t>4</w:t>
      </w:r>
      <w:r>
        <w:t>: Income, Rent</w:t>
      </w:r>
      <w:r w:rsidR="478E6E8C">
        <w:t xml:space="preserve"> </w:t>
      </w:r>
      <w:r>
        <w:t>and Housing Payments Limits</w:t>
      </w:r>
    </w:p>
    <w:p w14:paraId="297D38D6" w14:textId="5328D107" w:rsidR="00EA0485" w:rsidRDefault="26DACB5F" w:rsidP="1D43C6AF">
      <w:r>
        <w:t>#</w:t>
      </w:r>
      <w:r w:rsidR="3A5DDA99">
        <w:t>5</w:t>
      </w:r>
      <w:r w:rsidRPr="542C22CD">
        <w:rPr>
          <w:i/>
          <w:iCs/>
        </w:rPr>
        <w:t xml:space="preserve">: </w:t>
      </w:r>
      <w:r>
        <w:t>Insurance Requirements</w:t>
      </w:r>
    </w:p>
    <w:p w14:paraId="5FE7C9B7" w14:textId="37FF3D9E" w:rsidR="002914B6" w:rsidRPr="00EA0485" w:rsidRDefault="002914B6" w:rsidP="1D43C6AF">
      <w:pPr>
        <w:rPr>
          <w:i/>
          <w:iCs/>
        </w:rPr>
      </w:pPr>
    </w:p>
    <w:p w14:paraId="24FD8B3D" w14:textId="77777777" w:rsidR="00EA0485" w:rsidRPr="0009381A" w:rsidRDefault="00EA0485" w:rsidP="0009381A">
      <w:pPr>
        <w:tabs>
          <w:tab w:val="right" w:leader="dot" w:pos="9350"/>
        </w:tabs>
        <w:ind w:left="475"/>
      </w:pPr>
    </w:p>
    <w:p w14:paraId="2DD37A74" w14:textId="26DBCB73" w:rsidR="00EA0485" w:rsidRPr="0009381A" w:rsidRDefault="76C1FAAD" w:rsidP="79623636">
      <w:pPr>
        <w:rPr>
          <w:b/>
          <w:bCs/>
        </w:rPr>
      </w:pPr>
      <w:r>
        <w:t>NOFA Application Instructions (See Separate Table of Contents)</w:t>
      </w:r>
    </w:p>
    <w:p w14:paraId="250D7F12" w14:textId="0050E855" w:rsidR="00EA0485" w:rsidRPr="00AA18B1" w:rsidRDefault="00EA0485" w:rsidP="00B41ED0">
      <w:pPr>
        <w:jc w:val="center"/>
        <w:rPr>
          <w:rFonts w:cstheme="minorHAnsi"/>
          <w:sz w:val="30"/>
          <w:szCs w:val="30"/>
        </w:rPr>
      </w:pPr>
      <w:r w:rsidRPr="00EA0485">
        <w:rPr>
          <w:rFonts w:ascii="Arial" w:hAnsi="Arial"/>
          <w:b/>
        </w:rPr>
        <w:br w:type="page"/>
      </w:r>
      <w:bookmarkStart w:id="3" w:name="_Toc18296130"/>
      <w:r w:rsidRPr="00AA18B1">
        <w:rPr>
          <w:rFonts w:cstheme="minorHAnsi"/>
          <w:b/>
          <w:sz w:val="30"/>
          <w:szCs w:val="30"/>
        </w:rPr>
        <w:lastRenderedPageBreak/>
        <w:t>City of Oakland</w:t>
      </w:r>
      <w:bookmarkEnd w:id="3"/>
    </w:p>
    <w:p w14:paraId="11D0A198" w14:textId="1EB5EFFE" w:rsidR="00EA0485" w:rsidRPr="00AA18B1" w:rsidRDefault="00EA0485" w:rsidP="00B41ED0">
      <w:pPr>
        <w:jc w:val="center"/>
        <w:rPr>
          <w:rFonts w:cstheme="minorHAnsi"/>
          <w:sz w:val="30"/>
          <w:szCs w:val="30"/>
        </w:rPr>
      </w:pPr>
      <w:r w:rsidRPr="00AA18B1">
        <w:rPr>
          <w:rFonts w:cstheme="minorHAnsi"/>
          <w:b/>
          <w:sz w:val="30"/>
          <w:szCs w:val="30"/>
        </w:rPr>
        <w:t xml:space="preserve">New Construction of Multifamily Affordable </w:t>
      </w:r>
      <w:r w:rsidR="0028785C" w:rsidRPr="00AA18B1">
        <w:rPr>
          <w:rFonts w:cstheme="minorHAnsi"/>
          <w:b/>
          <w:sz w:val="30"/>
          <w:szCs w:val="30"/>
        </w:rPr>
        <w:t xml:space="preserve">Rental </w:t>
      </w:r>
      <w:r w:rsidRPr="00AA18B1">
        <w:rPr>
          <w:rFonts w:cstheme="minorHAnsi"/>
          <w:b/>
          <w:sz w:val="30"/>
          <w:szCs w:val="30"/>
        </w:rPr>
        <w:t>Housing Program</w:t>
      </w:r>
    </w:p>
    <w:p w14:paraId="5FEBC126" w14:textId="606DB664" w:rsidR="00EA0485" w:rsidRPr="00AA18B1" w:rsidRDefault="287E60B9" w:rsidP="542C22CD">
      <w:pPr>
        <w:jc w:val="center"/>
        <w:rPr>
          <w:b/>
          <w:bCs/>
          <w:sz w:val="30"/>
          <w:szCs w:val="30"/>
        </w:rPr>
      </w:pPr>
      <w:r w:rsidRPr="542C22CD">
        <w:rPr>
          <w:b/>
          <w:bCs/>
          <w:sz w:val="30"/>
          <w:szCs w:val="30"/>
        </w:rPr>
        <w:t>January 31</w:t>
      </w:r>
      <w:r w:rsidR="02667912" w:rsidRPr="542C22CD">
        <w:rPr>
          <w:b/>
          <w:bCs/>
          <w:sz w:val="30"/>
          <w:szCs w:val="30"/>
        </w:rPr>
        <w:t>, 202</w:t>
      </w:r>
      <w:r w:rsidR="6B0B7686" w:rsidRPr="542C22CD">
        <w:rPr>
          <w:b/>
          <w:bCs/>
          <w:sz w:val="30"/>
          <w:szCs w:val="30"/>
        </w:rPr>
        <w:t>3</w:t>
      </w:r>
    </w:p>
    <w:p w14:paraId="6FBCEB0E" w14:textId="77777777" w:rsidR="00A646AA" w:rsidRPr="00A646AA" w:rsidRDefault="00A646AA" w:rsidP="00A646AA">
      <w:pPr>
        <w:jc w:val="center"/>
        <w:rPr>
          <w:rFonts w:cstheme="minorHAnsi"/>
          <w:szCs w:val="24"/>
        </w:rPr>
      </w:pPr>
    </w:p>
    <w:p w14:paraId="6EA5554C" w14:textId="6685FC02" w:rsidR="0094779B" w:rsidRPr="00A646AA" w:rsidRDefault="00EA0485" w:rsidP="00B41ED0">
      <w:pPr>
        <w:keepNext/>
        <w:keepLines/>
        <w:numPr>
          <w:ilvl w:val="1"/>
          <w:numId w:val="0"/>
        </w:numPr>
        <w:pBdr>
          <w:bottom w:val="single" w:sz="4" w:space="1" w:color="auto"/>
        </w:pBdr>
        <w:tabs>
          <w:tab w:val="num" w:pos="0"/>
        </w:tabs>
        <w:ind w:left="720" w:right="720" w:hanging="720"/>
        <w:jc w:val="center"/>
        <w:outlineLvl w:val="1"/>
        <w:rPr>
          <w:rFonts w:cstheme="minorHAnsi"/>
          <w:b/>
          <w:i/>
          <w:smallCaps/>
          <w:sz w:val="32"/>
          <w:szCs w:val="32"/>
        </w:rPr>
      </w:pPr>
      <w:bookmarkStart w:id="4" w:name="_Toc103152441"/>
      <w:bookmarkStart w:id="5" w:name="_Toc16016079"/>
      <w:r w:rsidRPr="00A646AA">
        <w:rPr>
          <w:rFonts w:cstheme="minorHAnsi"/>
          <w:b/>
          <w:i/>
          <w:smallCaps/>
          <w:sz w:val="32"/>
          <w:szCs w:val="32"/>
        </w:rPr>
        <w:t>Notice of Funding Availability</w:t>
      </w:r>
      <w:bookmarkEnd w:id="4"/>
      <w:bookmarkEnd w:id="5"/>
      <w:r w:rsidR="00EA6599">
        <w:rPr>
          <w:rFonts w:cstheme="minorHAnsi"/>
          <w:b/>
          <w:i/>
          <w:smallCaps/>
          <w:sz w:val="32"/>
          <w:szCs w:val="32"/>
        </w:rPr>
        <w:t xml:space="preserve"> (NOFA)</w:t>
      </w:r>
    </w:p>
    <w:p w14:paraId="1348B7FF" w14:textId="77777777" w:rsidR="00EA0485" w:rsidRPr="00A646AA" w:rsidRDefault="00EA0485" w:rsidP="00A646AA">
      <w:pPr>
        <w:keepNext/>
        <w:keepLines/>
        <w:numPr>
          <w:ilvl w:val="1"/>
          <w:numId w:val="0"/>
        </w:numPr>
        <w:pBdr>
          <w:bottom w:val="single" w:sz="4" w:space="1" w:color="auto"/>
        </w:pBdr>
        <w:tabs>
          <w:tab w:val="num" w:pos="0"/>
        </w:tabs>
        <w:ind w:right="720"/>
        <w:outlineLvl w:val="1"/>
        <w:rPr>
          <w:rFonts w:cstheme="minorHAnsi"/>
          <w:szCs w:val="24"/>
        </w:rPr>
      </w:pPr>
    </w:p>
    <w:p w14:paraId="6A30BC2B" w14:textId="2D2CCC3B" w:rsidR="00EA0485" w:rsidRDefault="00EA0485" w:rsidP="00A646AA">
      <w:pPr>
        <w:rPr>
          <w:rFonts w:cstheme="minorHAnsi"/>
          <w:szCs w:val="24"/>
        </w:rPr>
      </w:pPr>
      <w:r w:rsidRPr="00A646AA">
        <w:rPr>
          <w:rFonts w:cstheme="minorHAnsi"/>
          <w:szCs w:val="24"/>
        </w:rPr>
        <w:t>On behalf of the City of Oakland, the Housing and Community Development Department (HCD</w:t>
      </w:r>
      <w:r w:rsidR="003325B2">
        <w:rPr>
          <w:rFonts w:cstheme="minorHAnsi"/>
          <w:szCs w:val="24"/>
        </w:rPr>
        <w:t>D</w:t>
      </w:r>
      <w:r w:rsidRPr="00A646AA">
        <w:rPr>
          <w:rFonts w:cstheme="minorHAnsi"/>
          <w:szCs w:val="24"/>
        </w:rPr>
        <w:t xml:space="preserve">) is pleased to announce that it is accepting applications for the new construction of multifamily affordable rental housing development. </w:t>
      </w:r>
    </w:p>
    <w:p w14:paraId="5C400434" w14:textId="77777777" w:rsidR="00A646AA" w:rsidRPr="00A646AA" w:rsidRDefault="00A646AA" w:rsidP="00A646AA">
      <w:pPr>
        <w:rPr>
          <w:rFonts w:cstheme="minorHAnsi"/>
          <w:szCs w:val="24"/>
        </w:rPr>
      </w:pPr>
    </w:p>
    <w:p w14:paraId="6E830DD4" w14:textId="0CFE3147" w:rsidR="00EA0485" w:rsidRDefault="3C481E1D" w:rsidP="1D43C6AF">
      <w:r w:rsidRPr="4AF7EF24">
        <w:t>A</w:t>
      </w:r>
      <w:r w:rsidR="7E4384E5" w:rsidRPr="4AF7EF24">
        <w:t xml:space="preserve">pproximately </w:t>
      </w:r>
      <w:r w:rsidR="6EE1DD63" w:rsidRPr="4AF7EF24">
        <w:t>$</w:t>
      </w:r>
      <w:r w:rsidR="6EE1DD63" w:rsidDel="05D86FC1">
        <w:t>1</w:t>
      </w:r>
      <w:r w:rsidR="2456D30B">
        <w:t>3</w:t>
      </w:r>
      <w:r w:rsidR="6EE1DD63" w:rsidDel="05D86FC1">
        <w:t>,000,000</w:t>
      </w:r>
      <w:r w:rsidR="265B7F97" w:rsidRPr="1D43C6AF">
        <w:rPr>
          <w:szCs w:val="24"/>
        </w:rPr>
        <w:t xml:space="preserve"> </w:t>
      </w:r>
      <w:r w:rsidR="6EE1DD63" w:rsidRPr="4AF7EF24">
        <w:t xml:space="preserve">is </w:t>
      </w:r>
      <w:r w:rsidR="7DC879D5" w:rsidRPr="4AF7EF24">
        <w:t xml:space="preserve">currently projected to be </w:t>
      </w:r>
      <w:r w:rsidR="187E7412" w:rsidRPr="4AF7EF24">
        <w:t xml:space="preserve">available </w:t>
      </w:r>
      <w:r w:rsidR="3048596B" w:rsidRPr="4AF7EF24">
        <w:t>for the current budget cycle (2023-24)</w:t>
      </w:r>
      <w:r w:rsidR="6EE1DD63" w:rsidRPr="4AF7EF24">
        <w:t xml:space="preserve"> in local affordable housing </w:t>
      </w:r>
      <w:r w:rsidR="6EE1DD63" w:rsidRPr="4AF7EF24">
        <w:rPr>
          <w:shd w:val="clear" w:color="auto" w:fill="FFFFFF" w:themeFill="background1"/>
        </w:rPr>
        <w:t xml:space="preserve">funds </w:t>
      </w:r>
      <w:r w:rsidR="640B42C5" w:rsidRPr="4AF7EF24">
        <w:rPr>
          <w:shd w:val="clear" w:color="auto" w:fill="FFFFFF" w:themeFill="background1"/>
        </w:rPr>
        <w:t>from some or all of the following sources:</w:t>
      </w:r>
      <w:r w:rsidR="6EE1DD63" w:rsidRPr="4AF7EF24">
        <w:rPr>
          <w:shd w:val="clear" w:color="auto" w:fill="FFFFFF" w:themeFill="background1"/>
        </w:rPr>
        <w:t xml:space="preserve"> </w:t>
      </w:r>
      <w:r w:rsidR="6EE1DD63" w:rsidRPr="3FF26EA0">
        <w:rPr>
          <w:i/>
          <w:iCs/>
          <w:shd w:val="clear" w:color="auto" w:fill="FFFFFF" w:themeFill="background1"/>
        </w:rPr>
        <w:t xml:space="preserve">Affordable Housing Trust Funds, HOME Funds, </w:t>
      </w:r>
      <w:r w:rsidR="6EADA5AD" w:rsidRPr="3FF26EA0">
        <w:rPr>
          <w:i/>
          <w:iCs/>
          <w:shd w:val="clear" w:color="auto" w:fill="FFFFFF" w:themeFill="background1"/>
        </w:rPr>
        <w:t>HOME-</w:t>
      </w:r>
      <w:r w:rsidR="1C0AC087" w:rsidRPr="3FF26EA0">
        <w:rPr>
          <w:i/>
          <w:iCs/>
          <w:shd w:val="clear" w:color="auto" w:fill="FFFFFF" w:themeFill="background1"/>
        </w:rPr>
        <w:t>American Rescue Plan</w:t>
      </w:r>
      <w:r w:rsidR="51E01374" w:rsidRPr="3FF26EA0">
        <w:rPr>
          <w:i/>
          <w:iCs/>
          <w:shd w:val="clear" w:color="auto" w:fill="FFFFFF" w:themeFill="background1"/>
        </w:rPr>
        <w:t xml:space="preserve"> </w:t>
      </w:r>
      <w:r w:rsidR="1C0AC087" w:rsidRPr="3FF26EA0">
        <w:rPr>
          <w:i/>
          <w:iCs/>
          <w:shd w:val="clear" w:color="auto" w:fill="FFFFFF" w:themeFill="background1"/>
        </w:rPr>
        <w:t xml:space="preserve">(ARP) Funds, </w:t>
      </w:r>
      <w:r w:rsidR="6EE1DD63" w:rsidRPr="3FF26EA0">
        <w:rPr>
          <w:i/>
          <w:iCs/>
          <w:shd w:val="clear" w:color="auto" w:fill="FFFFFF" w:themeFill="background1"/>
        </w:rPr>
        <w:t xml:space="preserve">Low </w:t>
      </w:r>
      <w:r w:rsidR="51E01374" w:rsidRPr="3FF26EA0">
        <w:rPr>
          <w:i/>
          <w:iCs/>
          <w:shd w:val="clear" w:color="auto" w:fill="FFFFFF" w:themeFill="background1"/>
        </w:rPr>
        <w:t xml:space="preserve">and </w:t>
      </w:r>
      <w:r w:rsidR="6EE1DD63" w:rsidRPr="3FF26EA0">
        <w:rPr>
          <w:i/>
          <w:iCs/>
          <w:shd w:val="clear" w:color="auto" w:fill="FFFFFF" w:themeFill="background1"/>
        </w:rPr>
        <w:t xml:space="preserve">Moderate </w:t>
      </w:r>
      <w:r w:rsidR="6EE1DD63" w:rsidRPr="3FF26EA0">
        <w:rPr>
          <w:i/>
          <w:iCs/>
        </w:rPr>
        <w:t xml:space="preserve">Income Housing </w:t>
      </w:r>
      <w:r w:rsidR="51E01374" w:rsidRPr="3FF26EA0">
        <w:rPr>
          <w:i/>
          <w:iCs/>
        </w:rPr>
        <w:t xml:space="preserve">Asset </w:t>
      </w:r>
      <w:r w:rsidR="6EE1DD63" w:rsidRPr="3FF26EA0">
        <w:rPr>
          <w:i/>
          <w:iCs/>
        </w:rPr>
        <w:t xml:space="preserve">Funds, </w:t>
      </w:r>
      <w:r w:rsidR="23FB22F8" w:rsidRPr="3FF26EA0">
        <w:rPr>
          <w:i/>
          <w:iCs/>
        </w:rPr>
        <w:t xml:space="preserve">Excess Redevelopment Bond Funds, </w:t>
      </w:r>
      <w:r w:rsidR="51E01374" w:rsidRPr="3FF26EA0">
        <w:rPr>
          <w:i/>
          <w:iCs/>
        </w:rPr>
        <w:t xml:space="preserve">and </w:t>
      </w:r>
      <w:r w:rsidR="6EE1DD63" w:rsidRPr="3FF26EA0">
        <w:rPr>
          <w:i/>
          <w:iCs/>
        </w:rPr>
        <w:t>Redevelopment Agency Bond Funds</w:t>
      </w:r>
      <w:r w:rsidR="21240B5B" w:rsidRPr="3FF26EA0">
        <w:rPr>
          <w:i/>
          <w:iCs/>
        </w:rPr>
        <w:t>.</w:t>
      </w:r>
    </w:p>
    <w:p w14:paraId="3ED403AD" w14:textId="77777777" w:rsidR="00A646AA" w:rsidRPr="00A646AA" w:rsidRDefault="00A646AA" w:rsidP="00A646AA">
      <w:pPr>
        <w:rPr>
          <w:rFonts w:cstheme="minorHAnsi"/>
          <w:b/>
          <w:szCs w:val="24"/>
        </w:rPr>
      </w:pPr>
    </w:p>
    <w:p w14:paraId="3D4380E4" w14:textId="24728E20" w:rsidR="00EA0485" w:rsidRDefault="08E27C60" w:rsidP="51A79966">
      <w:r>
        <w:t xml:space="preserve">Applicants are advised that projects should be structured to be eligible for HOME funding in case HOME funds are awarded.  </w:t>
      </w:r>
      <w:r w:rsidR="1E60BC14">
        <w:t xml:space="preserve">In addition, </w:t>
      </w:r>
      <w:r w:rsidR="7578A573">
        <w:t xml:space="preserve">although </w:t>
      </w:r>
      <w:r w:rsidR="0718EB1E">
        <w:t>a</w:t>
      </w:r>
      <w:r w:rsidR="6297F43E">
        <w:t xml:space="preserve">pplicants should </w:t>
      </w:r>
      <w:r w:rsidR="5DBAB4BC">
        <w:t>plan to vigorously pursue non-City subsidies for their projects, applicants</w:t>
      </w:r>
      <w:r>
        <w:t xml:space="preserve"> should request the </w:t>
      </w:r>
      <w:r w:rsidR="58E66F43" w:rsidRPr="3FF26EA0">
        <w:rPr>
          <w:b/>
          <w:bCs/>
        </w:rPr>
        <w:t>entire</w:t>
      </w:r>
      <w:r w:rsidR="58E66F43">
        <w:t xml:space="preserve"> </w:t>
      </w:r>
      <w:r w:rsidRPr="3FF26EA0">
        <w:rPr>
          <w:b/>
          <w:bCs/>
        </w:rPr>
        <w:t xml:space="preserve">amount </w:t>
      </w:r>
      <w:r w:rsidR="5ACE659A" w:rsidRPr="3FF26EA0">
        <w:rPr>
          <w:b/>
          <w:bCs/>
        </w:rPr>
        <w:t xml:space="preserve">reasonably </w:t>
      </w:r>
      <w:r w:rsidRPr="3FF26EA0">
        <w:rPr>
          <w:b/>
          <w:bCs/>
        </w:rPr>
        <w:t>needed to ensure feasibility</w:t>
      </w:r>
      <w:r>
        <w:t xml:space="preserve"> of their project, up to the maximum amount </w:t>
      </w:r>
      <w:r w:rsidRPr="003A51BA">
        <w:t>described on page 2</w:t>
      </w:r>
      <w:r w:rsidR="00155D67" w:rsidRPr="003A51BA">
        <w:t>4</w:t>
      </w:r>
      <w:r w:rsidRPr="003A51BA">
        <w:t>, regardless</w:t>
      </w:r>
      <w:r>
        <w:t xml:space="preserve"> of the </w:t>
      </w:r>
      <w:r w:rsidR="3E9BC9D0">
        <w:t xml:space="preserve">total </w:t>
      </w:r>
      <w:r>
        <w:t xml:space="preserve">amount of funds available through </w:t>
      </w:r>
      <w:r w:rsidR="1A99545E">
        <w:t>this NOFA</w:t>
      </w:r>
      <w:r>
        <w:t xml:space="preserve">.  </w:t>
      </w:r>
    </w:p>
    <w:p w14:paraId="503A8706" w14:textId="77777777" w:rsidR="00A646AA" w:rsidRPr="00A646AA" w:rsidRDefault="00A646AA" w:rsidP="00A646AA">
      <w:pPr>
        <w:rPr>
          <w:rFonts w:cstheme="minorHAnsi"/>
          <w:szCs w:val="24"/>
        </w:rPr>
      </w:pPr>
    </w:p>
    <w:p w14:paraId="46C35B66" w14:textId="17AB2079" w:rsidR="00EA0485" w:rsidRPr="00A646AA" w:rsidRDefault="7CA29779" w:rsidP="00A646AA">
      <w:r>
        <w:t xml:space="preserve">Projects that apply to </w:t>
      </w:r>
      <w:r w:rsidR="128F7864">
        <w:t xml:space="preserve">this </w:t>
      </w:r>
      <w:r>
        <w:t xml:space="preserve">NOFA will be ranked based on scoring criteria described in the NOFA. Staff will </w:t>
      </w:r>
      <w:r w:rsidR="128F7864">
        <w:t xml:space="preserve">recommend </w:t>
      </w:r>
      <w:r>
        <w:t>that the City Council approve the ranked list of projects and a total amount of funds to be awarded.  Top ranking projects will be awarded from current fiscal year funds</w:t>
      </w:r>
      <w:r w:rsidR="6F32AF94">
        <w:t>.</w:t>
      </w:r>
      <w:r w:rsidR="43208495">
        <w:t xml:space="preserve"> Please carefully review important changes to the City’s threshold requirements for financial viability.</w:t>
      </w:r>
    </w:p>
    <w:p w14:paraId="0FFCA081" w14:textId="0937D4CF" w:rsidR="42ADBAEE" w:rsidRDefault="42ADBAEE" w:rsidP="542C22CD">
      <w:pPr>
        <w:rPr>
          <w:rFonts w:ascii="Calibri" w:eastAsia="Calibri" w:hAnsi="Calibri" w:cs="Arial"/>
        </w:rPr>
      </w:pPr>
    </w:p>
    <w:p w14:paraId="77A1279A" w14:textId="102E5DDB" w:rsidR="42ADBAEE" w:rsidRDefault="7D4BDA14" w:rsidP="12685A49">
      <w:pPr>
        <w:rPr>
          <w:rFonts w:ascii="Calibri" w:eastAsia="Calibri" w:hAnsi="Calibri" w:cs="Calibri"/>
          <w:color w:val="000000" w:themeColor="text1"/>
        </w:rPr>
      </w:pPr>
      <w:r w:rsidRPr="542C22CD">
        <w:rPr>
          <w:rFonts w:ascii="Calibri" w:eastAsia="Calibri" w:hAnsi="Calibri" w:cs="Calibri"/>
          <w:color w:val="000000" w:themeColor="text1"/>
        </w:rPr>
        <w:t xml:space="preserve">Applicants </w:t>
      </w:r>
      <w:r w:rsidR="3C6C3875" w:rsidRPr="542C22CD">
        <w:rPr>
          <w:rFonts w:ascii="Calibri" w:eastAsia="Calibri" w:hAnsi="Calibri" w:cs="Calibri"/>
          <w:color w:val="000000" w:themeColor="text1"/>
        </w:rPr>
        <w:t>are advised</w:t>
      </w:r>
      <w:r w:rsidRPr="542C22CD">
        <w:rPr>
          <w:rFonts w:ascii="Calibri" w:eastAsia="Calibri" w:hAnsi="Calibri" w:cs="Calibri"/>
          <w:color w:val="000000" w:themeColor="text1"/>
        </w:rPr>
        <w:t xml:space="preserve"> that, under the California Public Records Act and the City’s Sunshine Ordinance, </w:t>
      </w:r>
      <w:r w:rsidRPr="542C22CD">
        <w:rPr>
          <w:rFonts w:ascii="Calibri" w:eastAsia="Calibri" w:hAnsi="Calibri" w:cs="Calibri"/>
          <w:b/>
          <w:bCs/>
          <w:color w:val="000000" w:themeColor="text1"/>
        </w:rPr>
        <w:t>all documents submitted as part of this application are considered public records and will be made available to the public upon request</w:t>
      </w:r>
      <w:r w:rsidRPr="542C22CD">
        <w:rPr>
          <w:rFonts w:ascii="Calibri" w:eastAsia="Calibri" w:hAnsi="Calibri" w:cs="Calibri"/>
          <w:color w:val="000000" w:themeColor="text1"/>
        </w:rPr>
        <w:t>.</w:t>
      </w:r>
    </w:p>
    <w:p w14:paraId="5DD35873" w14:textId="77777777" w:rsidR="005B6D35" w:rsidRDefault="005B6D35" w:rsidP="12685A49">
      <w:pPr>
        <w:rPr>
          <w:rFonts w:ascii="Calibri" w:eastAsia="Calibri" w:hAnsi="Calibri" w:cs="Calibri"/>
          <w:color w:val="000000" w:themeColor="text1"/>
        </w:rPr>
      </w:pPr>
    </w:p>
    <w:p w14:paraId="4E3EC44C" w14:textId="269BBCE1" w:rsidR="00EA0485" w:rsidRPr="00A646AA" w:rsidRDefault="08E27C60" w:rsidP="542C22CD">
      <w:pPr>
        <w:rPr>
          <w:rFonts w:ascii="Calibri" w:eastAsia="Calibri" w:hAnsi="Calibri" w:cs="Calibri"/>
          <w:color w:val="000000" w:themeColor="text1"/>
          <w:sz w:val="24"/>
          <w:szCs w:val="24"/>
        </w:rPr>
      </w:pPr>
      <w:r>
        <w:t>Additionally, the NOFA may be used to determine which projects the City will focus its resources</w:t>
      </w:r>
      <w:r w:rsidR="644132C7">
        <w:t xml:space="preserve"> on</w:t>
      </w:r>
      <w:r>
        <w:t xml:space="preserve">, including </w:t>
      </w:r>
      <w:r w:rsidR="6297F43E">
        <w:t>support</w:t>
      </w:r>
      <w:r w:rsidR="343773EB">
        <w:t>ing</w:t>
      </w:r>
      <w:r>
        <w:t xml:space="preserve"> applications </w:t>
      </w:r>
      <w:r w:rsidR="7C8F8941">
        <w:t>for programs such as the State</w:t>
      </w:r>
      <w:r>
        <w:t xml:space="preserve"> Strategic Growth Council’s Affordable Housing and Sustainable Communities (AHSC) Grantmaking Program.  </w:t>
      </w:r>
    </w:p>
    <w:p w14:paraId="17E1415B" w14:textId="651D281E" w:rsidR="00EA0485" w:rsidRPr="00A646AA" w:rsidRDefault="0FA95073" w:rsidP="3FF26EA0">
      <w:r w:rsidRPr="3FF26EA0">
        <w:lastRenderedPageBreak/>
        <w:t>City loans are provided for new construction of affordable rental and permanent supportive housing projects and are intended to partially or fully fill the gap between development costs and financing available from private and other public sources.  Applicants are expected to pursue financing from all available sources</w:t>
      </w:r>
      <w:r w:rsidR="389F9F5F" w:rsidRPr="3FF26EA0">
        <w:t>,</w:t>
      </w:r>
      <w:r w:rsidRPr="3FF26EA0">
        <w:t xml:space="preserve"> and are encouraged to contact the City’s Housing Development Services Unit with questions regarding program requirements and the application process.  </w:t>
      </w:r>
    </w:p>
    <w:p w14:paraId="5E7193F7" w14:textId="77777777" w:rsidR="00A646AA" w:rsidRDefault="00A646AA" w:rsidP="00A646AA">
      <w:pPr>
        <w:rPr>
          <w:rFonts w:cstheme="minorHAnsi"/>
          <w:szCs w:val="24"/>
        </w:rPr>
      </w:pPr>
    </w:p>
    <w:p w14:paraId="379506CB" w14:textId="73911DFD" w:rsidR="00EA0485" w:rsidRPr="00A646AA" w:rsidRDefault="5726FE50" w:rsidP="4AF7EF24">
      <w:r>
        <w:t xml:space="preserve">The City will take the following priorities into account for the </w:t>
      </w:r>
      <w:r w:rsidR="51618B8F">
        <w:t>2023</w:t>
      </w:r>
      <w:r>
        <w:t xml:space="preserve"> NOFA for New Construction of Multifamily Affordable Housing process: </w:t>
      </w:r>
    </w:p>
    <w:p w14:paraId="609C6697" w14:textId="2AFB76AB" w:rsidR="7DBBC4D4" w:rsidRPr="003A51BA" w:rsidRDefault="73525F95" w:rsidP="00FA295E">
      <w:pPr>
        <w:numPr>
          <w:ilvl w:val="0"/>
          <w:numId w:val="16"/>
        </w:numPr>
      </w:pPr>
      <w:r>
        <w:t>Projects that will be competitive for State affordable housing resources, including but not limited to tax-exempt bonds allocated by the California Debt Limit Allocation Committee (CDLAC)</w:t>
      </w:r>
      <w:r w:rsidR="04F2EFCA">
        <w:t xml:space="preserve"> (see new </w:t>
      </w:r>
      <w:r w:rsidR="2369C7B0">
        <w:t>scoring component</w:t>
      </w:r>
      <w:r w:rsidR="04F2EFCA">
        <w:t xml:space="preserve"> </w:t>
      </w:r>
      <w:r w:rsidR="04F2EFCA" w:rsidRPr="003A51BA">
        <w:t xml:space="preserve">on Pg. </w:t>
      </w:r>
      <w:r w:rsidR="608E880D" w:rsidRPr="003A51BA">
        <w:t>10</w:t>
      </w:r>
      <w:r w:rsidR="04F2EFCA" w:rsidRPr="003A51BA">
        <w:t>);</w:t>
      </w:r>
    </w:p>
    <w:p w14:paraId="6B325F34" w14:textId="3283ED31" w:rsidR="00EA0485" w:rsidRPr="00A646AA" w:rsidRDefault="02667912" w:rsidP="00FA295E">
      <w:pPr>
        <w:numPr>
          <w:ilvl w:val="0"/>
          <w:numId w:val="16"/>
        </w:numPr>
        <w:rPr>
          <w:rFonts w:cstheme="minorHAnsi"/>
          <w:szCs w:val="24"/>
        </w:rPr>
      </w:pPr>
      <w:r>
        <w:t>Readiness of new affordable rental housing developments to commence construction</w:t>
      </w:r>
      <w:r w:rsidR="5EA92309">
        <w:t>;</w:t>
      </w:r>
    </w:p>
    <w:p w14:paraId="619C33EB" w14:textId="32F6DF01" w:rsidR="00EA0485" w:rsidRDefault="02667912" w:rsidP="00FA295E">
      <w:pPr>
        <w:numPr>
          <w:ilvl w:val="0"/>
          <w:numId w:val="16"/>
        </w:numPr>
      </w:pPr>
      <w:r>
        <w:t>Assistance for housing projects targeting people experiencing homelessness and extremely low-income households including Permanent Supportive Housing projects</w:t>
      </w:r>
      <w:r w:rsidR="29F93B96">
        <w:t xml:space="preserve">; </w:t>
      </w:r>
    </w:p>
    <w:p w14:paraId="2409361F" w14:textId="6B53269E" w:rsidR="00EA0485" w:rsidRDefault="4BAED167" w:rsidP="00FA295E">
      <w:pPr>
        <w:numPr>
          <w:ilvl w:val="0"/>
          <w:numId w:val="16"/>
        </w:numPr>
      </w:pPr>
      <w:r w:rsidRPr="3FF26EA0">
        <w:rPr>
          <w:u w:val="single"/>
        </w:rPr>
        <w:t>Unit Size</w:t>
      </w:r>
      <w:r w:rsidR="4377E395" w:rsidRPr="3FF26EA0">
        <w:rPr>
          <w:u w:val="single"/>
        </w:rPr>
        <w:t xml:space="preserve"> </w:t>
      </w:r>
      <w:r w:rsidR="418D9341" w:rsidRPr="3FF26EA0">
        <w:rPr>
          <w:u w:val="single"/>
        </w:rPr>
        <w:t>-</w:t>
      </w:r>
      <w:r>
        <w:t xml:space="preserve"> </w:t>
      </w:r>
      <w:r w:rsidRPr="3FF26EA0">
        <w:t xml:space="preserve">In order to further evaluate the need for </w:t>
      </w:r>
      <w:r w:rsidR="25740527" w:rsidRPr="3FF26EA0">
        <w:t>competitiveness</w:t>
      </w:r>
      <w:r w:rsidRPr="3FF26EA0">
        <w:t xml:space="preserve"> for larger bedroom units</w:t>
      </w:r>
      <w:r w:rsidR="5D33DD6F" w:rsidRPr="3FF26EA0">
        <w:t xml:space="preserve">; scoring </w:t>
      </w:r>
      <w:r w:rsidR="6E192585" w:rsidRPr="3FF26EA0">
        <w:t xml:space="preserve">for </w:t>
      </w:r>
      <w:r w:rsidR="5D33DD6F" w:rsidRPr="3FF26EA0">
        <w:t>unit</w:t>
      </w:r>
      <w:r w:rsidR="64F01C61" w:rsidRPr="3FF26EA0">
        <w:t xml:space="preserve"> </w:t>
      </w:r>
      <w:r w:rsidR="5D33DD6F" w:rsidRPr="3FF26EA0">
        <w:t>size has been removed from this NOFA round. The City</w:t>
      </w:r>
      <w:r w:rsidR="17750D01" w:rsidRPr="3FF26EA0">
        <w:t xml:space="preserve"> reserves the right to </w:t>
      </w:r>
      <w:r w:rsidR="70F7C3DE" w:rsidRPr="3FF26EA0">
        <w:t>re-</w:t>
      </w:r>
      <w:r w:rsidR="02738E1B" w:rsidRPr="3FF26EA0">
        <w:t>evaluate</w:t>
      </w:r>
      <w:r w:rsidR="5D33DD6F" w:rsidRPr="3FF26EA0">
        <w:t xml:space="preserve"> the need</w:t>
      </w:r>
      <w:r w:rsidR="46C12188" w:rsidRPr="3FF26EA0">
        <w:t xml:space="preserve"> </w:t>
      </w:r>
      <w:r w:rsidR="28BEC4F8" w:rsidRPr="3FF26EA0">
        <w:t>f</w:t>
      </w:r>
      <w:r w:rsidR="46C12188" w:rsidRPr="3FF26EA0">
        <w:t xml:space="preserve">or </w:t>
      </w:r>
      <w:r w:rsidR="4936B2A2" w:rsidRPr="3FF26EA0">
        <w:t xml:space="preserve">larger bedroom </w:t>
      </w:r>
      <w:r w:rsidR="250A01F8" w:rsidRPr="3FF26EA0">
        <w:t xml:space="preserve">unit size in </w:t>
      </w:r>
      <w:r w:rsidR="46C12188" w:rsidRPr="3FF26EA0">
        <w:t xml:space="preserve">future </w:t>
      </w:r>
      <w:r w:rsidR="584CFD95" w:rsidRPr="3FF26EA0">
        <w:t>NOFAs</w:t>
      </w:r>
      <w:r w:rsidR="0DD6BEDC" w:rsidRPr="3FF26EA0">
        <w:t>;</w:t>
      </w:r>
      <w:r w:rsidR="241CE485" w:rsidRPr="3FF26EA0">
        <w:t xml:space="preserve"> </w:t>
      </w:r>
      <w:r w:rsidRPr="3FF26EA0">
        <w:t>and</w:t>
      </w:r>
    </w:p>
    <w:p w14:paraId="022BF6D3" w14:textId="7E477255" w:rsidR="00E30BB4" w:rsidRDefault="28F81636" w:rsidP="00FA295E">
      <w:pPr>
        <w:numPr>
          <w:ilvl w:val="0"/>
          <w:numId w:val="16"/>
        </w:numPr>
      </w:pPr>
      <w:bookmarkStart w:id="6" w:name="_Hlk122084760"/>
      <w:r w:rsidRPr="3FF26EA0">
        <w:t xml:space="preserve">Projects that include an “emerging developer” </w:t>
      </w:r>
      <w:r w:rsidRPr="3FF26EA0">
        <w:rPr>
          <w:rFonts w:eastAsia="Times New Roman"/>
          <w:u w:val="single"/>
        </w:rPr>
        <w:t>as part of</w:t>
      </w:r>
      <w:r w:rsidRPr="3FF26EA0">
        <w:rPr>
          <w:rFonts w:eastAsia="Times New Roman"/>
        </w:rPr>
        <w:t xml:space="preserve"> </w:t>
      </w:r>
      <w:r w:rsidRPr="3FF26EA0">
        <w:rPr>
          <w:rFonts w:eastAsia="Times New Roman"/>
          <w:u w:val="single"/>
        </w:rPr>
        <w:t>the development team (an “emerging developer”</w:t>
      </w:r>
      <w:r w:rsidRPr="3FF26EA0">
        <w:rPr>
          <w:rFonts w:eastAsia="Times New Roman"/>
        </w:rPr>
        <w:t xml:space="preserve"> is defined as </w:t>
      </w:r>
      <w:r w:rsidRPr="3FF26EA0">
        <w:rPr>
          <w:rFonts w:eastAsia="Times New Roman"/>
          <w:u w:val="single"/>
        </w:rPr>
        <w:t xml:space="preserve">a developer </w:t>
      </w:r>
      <w:r w:rsidRPr="3FF26EA0">
        <w:rPr>
          <w:rFonts w:eastAsia="Times New Roman"/>
        </w:rPr>
        <w:t>who</w:t>
      </w:r>
      <w:r w:rsidR="4A63C224" w:rsidRPr="3FF26EA0">
        <w:rPr>
          <w:rFonts w:eastAsia="Times New Roman"/>
        </w:rPr>
        <w:t>, in the City’s reasonable discretion,</w:t>
      </w:r>
      <w:r w:rsidRPr="3FF26EA0">
        <w:rPr>
          <w:rFonts w:eastAsia="Times New Roman"/>
        </w:rPr>
        <w:t xml:space="preserve"> has less than five (5) years of experience as a developer and/or less than 5 completed projects</w:t>
      </w:r>
      <w:r w:rsidR="6B952027" w:rsidRPr="3FF26EA0">
        <w:rPr>
          <w:rFonts w:eastAsia="Times New Roman"/>
        </w:rPr>
        <w:t xml:space="preserve"> (of similar size</w:t>
      </w:r>
      <w:r w:rsidR="48199734" w:rsidRPr="3FF26EA0">
        <w:rPr>
          <w:rFonts w:eastAsia="Times New Roman"/>
        </w:rPr>
        <w:t>,</w:t>
      </w:r>
      <w:r w:rsidR="0DC18E79" w:rsidRPr="3FF26EA0">
        <w:rPr>
          <w:rFonts w:eastAsia="Times New Roman"/>
        </w:rPr>
        <w:t xml:space="preserve"> </w:t>
      </w:r>
      <w:r w:rsidR="6B952027" w:rsidRPr="3FF26EA0">
        <w:rPr>
          <w:rFonts w:eastAsia="Times New Roman"/>
        </w:rPr>
        <w:t>scale</w:t>
      </w:r>
      <w:r w:rsidR="7DB7F015" w:rsidRPr="3FF26EA0">
        <w:rPr>
          <w:rFonts w:eastAsia="Times New Roman"/>
        </w:rPr>
        <w:t>, and/or target population</w:t>
      </w:r>
      <w:r w:rsidR="6B952027" w:rsidRPr="3FF26EA0">
        <w:rPr>
          <w:rFonts w:eastAsia="Times New Roman"/>
        </w:rPr>
        <w:t xml:space="preserve"> to the proposed project)</w:t>
      </w:r>
      <w:r w:rsidR="48DCCD3C" w:rsidRPr="3FF26EA0">
        <w:rPr>
          <w:rFonts w:eastAsia="Times New Roman"/>
        </w:rPr>
        <w:t xml:space="preserve"> in the last </w:t>
      </w:r>
      <w:r w:rsidR="35A6FAF3" w:rsidRPr="3FF26EA0">
        <w:rPr>
          <w:rFonts w:eastAsia="Times New Roman"/>
        </w:rPr>
        <w:t>ten (</w:t>
      </w:r>
      <w:r w:rsidR="48DCCD3C" w:rsidRPr="3FF26EA0">
        <w:rPr>
          <w:rFonts w:eastAsia="Times New Roman"/>
        </w:rPr>
        <w:t>10 years</w:t>
      </w:r>
      <w:r w:rsidRPr="3FF26EA0">
        <w:rPr>
          <w:rFonts w:eastAsia="Times New Roman"/>
        </w:rPr>
        <w:t xml:space="preserve">). </w:t>
      </w:r>
      <w:r>
        <w:t xml:space="preserve"> </w:t>
      </w:r>
      <w:r w:rsidR="48DCCD3C">
        <w:t xml:space="preserve"> </w:t>
      </w:r>
    </w:p>
    <w:p w14:paraId="75319355" w14:textId="77777777" w:rsidR="005B6D35" w:rsidRDefault="005B6D35" w:rsidP="00A646AA">
      <w:pPr>
        <w:ind w:firstLine="720"/>
        <w:jc w:val="both"/>
        <w:rPr>
          <w:rFonts w:cstheme="minorHAnsi"/>
          <w:b/>
          <w:i/>
          <w:smallCaps/>
          <w:sz w:val="28"/>
          <w:szCs w:val="28"/>
          <w:u w:val="single"/>
        </w:rPr>
      </w:pPr>
      <w:bookmarkStart w:id="7" w:name="_Toc16016080"/>
      <w:bookmarkEnd w:id="6"/>
    </w:p>
    <w:p w14:paraId="2FFAF525" w14:textId="481F55F6" w:rsidR="00A646AA" w:rsidRPr="00A646AA" w:rsidRDefault="00EA0485" w:rsidP="00A646AA">
      <w:pPr>
        <w:ind w:firstLine="720"/>
        <w:jc w:val="both"/>
        <w:rPr>
          <w:rFonts w:cstheme="minorHAnsi"/>
          <w:b/>
          <w:i/>
          <w:smallCaps/>
          <w:sz w:val="28"/>
          <w:szCs w:val="28"/>
          <w:u w:val="single"/>
        </w:rPr>
      </w:pPr>
      <w:r w:rsidRPr="00A646AA">
        <w:rPr>
          <w:rFonts w:cstheme="minorHAnsi"/>
          <w:b/>
          <w:i/>
          <w:smallCaps/>
          <w:sz w:val="28"/>
          <w:szCs w:val="28"/>
          <w:u w:val="single"/>
        </w:rPr>
        <w:t>NOFA Process and Timeline</w:t>
      </w:r>
      <w:bookmarkEnd w:id="7"/>
    </w:p>
    <w:p w14:paraId="106E0594" w14:textId="1751962D" w:rsidR="00EA0485" w:rsidRPr="00A646AA" w:rsidRDefault="00EA0485" w:rsidP="00A646AA">
      <w:pPr>
        <w:ind w:firstLine="720"/>
        <w:jc w:val="both"/>
        <w:rPr>
          <w:rFonts w:cstheme="minorHAnsi"/>
          <w:b/>
          <w:i/>
          <w:smallCaps/>
          <w:szCs w:val="24"/>
          <w:u w:val="single"/>
        </w:rPr>
      </w:pPr>
      <w:r w:rsidRPr="00A646AA">
        <w:rPr>
          <w:rFonts w:cstheme="minorHAnsi"/>
          <w:b/>
          <w:i/>
          <w:smallCaps/>
          <w:color w:val="2B579A"/>
          <w:szCs w:val="24"/>
          <w:u w:val="single"/>
          <w:shd w:val="clear" w:color="auto" w:fill="E6E6E6"/>
        </w:rPr>
        <w:fldChar w:fldCharType="begin"/>
      </w:r>
      <w:r w:rsidRPr="00A646AA">
        <w:rPr>
          <w:rFonts w:cstheme="minorHAnsi"/>
          <w:b/>
          <w:i/>
          <w:smallCaps/>
          <w:szCs w:val="24"/>
          <w:u w:val="single"/>
        </w:rPr>
        <w:instrText xml:space="preserve"> TC "</w:instrText>
      </w:r>
      <w:bookmarkStart w:id="8" w:name="_Toc103152397"/>
      <w:bookmarkStart w:id="9" w:name="_Toc103152479"/>
      <w:bookmarkStart w:id="10" w:name="_Toc103152519"/>
      <w:bookmarkStart w:id="11" w:name="_Toc103152551"/>
      <w:r w:rsidRPr="00A646AA">
        <w:rPr>
          <w:rFonts w:cstheme="minorHAnsi"/>
          <w:b/>
          <w:i/>
          <w:smallCaps/>
          <w:szCs w:val="24"/>
          <w:u w:val="single"/>
        </w:rPr>
        <w:instrText>NOFA Process and Timeline</w:instrText>
      </w:r>
      <w:bookmarkEnd w:id="8"/>
      <w:bookmarkEnd w:id="9"/>
      <w:bookmarkEnd w:id="10"/>
      <w:bookmarkEnd w:id="11"/>
      <w:r w:rsidRPr="00A646AA">
        <w:rPr>
          <w:rFonts w:cstheme="minorHAnsi"/>
          <w:b/>
          <w:i/>
          <w:smallCaps/>
          <w:szCs w:val="24"/>
          <w:u w:val="single"/>
        </w:rPr>
        <w:instrText xml:space="preserve">" \f C \l "2" </w:instrText>
      </w:r>
      <w:r w:rsidRPr="00A646AA">
        <w:rPr>
          <w:rFonts w:cstheme="minorHAnsi"/>
          <w:b/>
          <w:i/>
          <w:smallCaps/>
          <w:color w:val="2B579A"/>
          <w:szCs w:val="24"/>
          <w:u w:val="single"/>
          <w:shd w:val="clear" w:color="auto" w:fill="E6E6E6"/>
        </w:rPr>
        <w:fldChar w:fldCharType="end"/>
      </w:r>
    </w:p>
    <w:p w14:paraId="6A98A4C3" w14:textId="313B4BEA" w:rsidR="0094779B" w:rsidRPr="00E6171F" w:rsidRDefault="0C1BC21C" w:rsidP="19BA1A71">
      <w:pPr>
        <w:rPr>
          <w:b/>
          <w:bCs/>
        </w:rPr>
      </w:pPr>
      <w:r w:rsidRPr="3FF26EA0">
        <w:rPr>
          <w:b/>
          <w:bCs/>
        </w:rPr>
        <w:t xml:space="preserve">Applications must be received no later than </w:t>
      </w:r>
      <w:r w:rsidR="37CD34AB" w:rsidRPr="3FF26EA0">
        <w:rPr>
          <w:b/>
          <w:bCs/>
        </w:rPr>
        <w:t>5</w:t>
      </w:r>
      <w:r w:rsidRPr="3FF26EA0">
        <w:rPr>
          <w:b/>
          <w:bCs/>
        </w:rPr>
        <w:t xml:space="preserve">:00 p.m. on </w:t>
      </w:r>
      <w:r w:rsidR="00F17A81">
        <w:rPr>
          <w:b/>
          <w:bCs/>
        </w:rPr>
        <w:t>Friday</w:t>
      </w:r>
      <w:r w:rsidRPr="3FF26EA0">
        <w:rPr>
          <w:b/>
          <w:bCs/>
        </w:rPr>
        <w:t xml:space="preserve">, </w:t>
      </w:r>
      <w:r w:rsidR="00F17A81">
        <w:rPr>
          <w:b/>
          <w:bCs/>
        </w:rPr>
        <w:t>March 24</w:t>
      </w:r>
      <w:r w:rsidRPr="3FF26EA0">
        <w:rPr>
          <w:b/>
          <w:bCs/>
        </w:rPr>
        <w:t xml:space="preserve">, </w:t>
      </w:r>
      <w:r w:rsidR="5F388CF0" w:rsidRPr="3FF26EA0">
        <w:rPr>
          <w:b/>
          <w:bCs/>
        </w:rPr>
        <w:t>2023</w:t>
      </w:r>
      <w:r w:rsidRPr="3FF26EA0">
        <w:rPr>
          <w:b/>
          <w:bCs/>
        </w:rPr>
        <w:t xml:space="preserve">. </w:t>
      </w:r>
      <w:r w:rsidR="70662802" w:rsidRPr="3FF26EA0">
        <w:rPr>
          <w:b/>
          <w:bCs/>
        </w:rPr>
        <w:t>Applications submitted after this deadline will not be accepted.</w:t>
      </w:r>
    </w:p>
    <w:p w14:paraId="39061EDB" w14:textId="197E7F47" w:rsidR="00166615" w:rsidRPr="00A22220" w:rsidRDefault="468CBF70" w:rsidP="1D43C6AF">
      <w:pPr>
        <w:rPr>
          <w:b/>
          <w:bCs/>
          <w:sz w:val="24"/>
          <w:szCs w:val="24"/>
        </w:rPr>
      </w:pPr>
      <w:r w:rsidRPr="00A22220">
        <w:rPr>
          <w:b/>
          <w:bCs/>
          <w:sz w:val="24"/>
          <w:szCs w:val="24"/>
        </w:rPr>
        <w:t xml:space="preserve">FOR THIS APPLICATION ROUND, </w:t>
      </w:r>
      <w:bookmarkStart w:id="12" w:name="_Hlk83712935"/>
      <w:r w:rsidRPr="00A22220">
        <w:rPr>
          <w:b/>
          <w:bCs/>
          <w:sz w:val="24"/>
          <w:szCs w:val="24"/>
        </w:rPr>
        <w:t>ALL APPLICATIONS MUST BE SUBMITTED</w:t>
      </w:r>
      <w:r w:rsidR="4CF7389A" w:rsidRPr="00A22220">
        <w:rPr>
          <w:b/>
          <w:bCs/>
          <w:sz w:val="24"/>
          <w:szCs w:val="24"/>
        </w:rPr>
        <w:t xml:space="preserve"> THROUGH CITY DATA SERVICES (CDS), HCDD’s on-line database system.</w:t>
      </w:r>
    </w:p>
    <w:p w14:paraId="58C790F0" w14:textId="463A1563" w:rsidR="00166615" w:rsidRPr="00B13A84" w:rsidRDefault="00B13A84" w:rsidP="1D43C6AF">
      <w:pPr>
        <w:rPr>
          <w:b/>
          <w:bCs/>
          <w:sz w:val="24"/>
          <w:szCs w:val="24"/>
        </w:rPr>
      </w:pPr>
      <w:r>
        <w:rPr>
          <w:b/>
          <w:bCs/>
          <w:sz w:val="24"/>
          <w:szCs w:val="24"/>
          <w:u w:val="single"/>
        </w:rPr>
        <w:t>PLEASE NOTE</w:t>
      </w:r>
      <w:r w:rsidRPr="00B13A84">
        <w:rPr>
          <w:b/>
          <w:bCs/>
          <w:sz w:val="24"/>
          <w:szCs w:val="24"/>
          <w:u w:val="single"/>
        </w:rPr>
        <w:t xml:space="preserve">: </w:t>
      </w:r>
      <w:r w:rsidR="4CF7389A" w:rsidRPr="00B13A84">
        <w:rPr>
          <w:b/>
          <w:bCs/>
          <w:sz w:val="24"/>
          <w:szCs w:val="24"/>
          <w:u w:val="single"/>
        </w:rPr>
        <w:t>Paper applications will no longer be accepted.</w:t>
      </w:r>
      <w:r w:rsidR="4CF7389A" w:rsidRPr="00B13A84">
        <w:rPr>
          <w:b/>
          <w:bCs/>
          <w:sz w:val="24"/>
          <w:szCs w:val="24"/>
        </w:rPr>
        <w:t xml:space="preserve"> </w:t>
      </w:r>
      <w:bookmarkEnd w:id="12"/>
    </w:p>
    <w:p w14:paraId="7E79F992" w14:textId="77777777" w:rsidR="00584068" w:rsidRPr="00A646AA" w:rsidRDefault="00584068" w:rsidP="00A646AA">
      <w:pPr>
        <w:contextualSpacing/>
        <w:rPr>
          <w:rFonts w:cstheme="minorHAnsi"/>
          <w:b/>
          <w:szCs w:val="24"/>
        </w:rPr>
      </w:pPr>
      <w:bookmarkStart w:id="13" w:name="_Hlk39137076"/>
    </w:p>
    <w:bookmarkEnd w:id="13"/>
    <w:p w14:paraId="1AD7F34B" w14:textId="474BF5BE" w:rsidR="00DA2206" w:rsidRPr="004107DA" w:rsidRDefault="5FF33389" w:rsidP="1D43C6AF">
      <w:pPr>
        <w:rPr>
          <w:color w:val="0000FF"/>
          <w:szCs w:val="24"/>
          <w:u w:val="single"/>
        </w:rPr>
      </w:pPr>
      <w:r>
        <w:t xml:space="preserve">Applicants should review the entire NOFA package, as the application includes a certification that the applicant will comply with all requirements.  Prior to the application deadline, please check the </w:t>
      </w:r>
      <w:r w:rsidR="67BFB5C6">
        <w:t xml:space="preserve">HCDD </w:t>
      </w:r>
      <w:r w:rsidRPr="003A51BA">
        <w:t>website regularly for any updates, corrections, or posted questions and answers regarding this NOFA at</w:t>
      </w:r>
      <w:r w:rsidR="632F2577" w:rsidRPr="003A51BA">
        <w:t>:</w:t>
      </w:r>
      <w:r w:rsidRPr="003A51BA">
        <w:t xml:space="preserve"> </w:t>
      </w:r>
      <w:hyperlink r:id="rId13" w:history="1">
        <w:r w:rsidRPr="003A51BA">
          <w:t>h</w:t>
        </w:r>
      </w:hyperlink>
      <w:r w:rsidR="343D414A" w:rsidRPr="003A51BA">
        <w:t>ttps://www.oaklandca.gov/documents/202</w:t>
      </w:r>
      <w:r w:rsidR="7C10E57F" w:rsidRPr="003A51BA">
        <w:t>3</w:t>
      </w:r>
      <w:r w:rsidR="343D414A" w:rsidRPr="003A51BA">
        <w:t>-pipeline-new-construction-of-multifamily-affordable-housing-nofa</w:t>
      </w:r>
      <w:r w:rsidR="677BB983">
        <w:t xml:space="preserve">  </w:t>
      </w:r>
    </w:p>
    <w:p w14:paraId="5E0B3CE1" w14:textId="5F47D773" w:rsidR="00EA0485" w:rsidRPr="004107DA" w:rsidRDefault="6D4BBFD7" w:rsidP="00A646AA">
      <w:r>
        <w:lastRenderedPageBreak/>
        <w:t>Please note the following</w:t>
      </w:r>
      <w:r w:rsidR="02667912">
        <w:t xml:space="preserve">: </w:t>
      </w:r>
    </w:p>
    <w:p w14:paraId="0AB35788" w14:textId="1E76CC8F" w:rsidR="00EA0485" w:rsidRPr="003A51BA" w:rsidRDefault="00166615" w:rsidP="00FA295E">
      <w:pPr>
        <w:numPr>
          <w:ilvl w:val="0"/>
          <w:numId w:val="8"/>
        </w:numPr>
        <w:rPr>
          <w:rFonts w:cstheme="minorHAnsi"/>
          <w:b/>
        </w:rPr>
      </w:pPr>
      <w:r w:rsidRPr="004107DA">
        <w:rPr>
          <w:szCs w:val="24"/>
        </w:rPr>
        <w:t>All application materials</w:t>
      </w:r>
      <w:r w:rsidR="6CC0D940" w:rsidRPr="004107DA">
        <w:rPr>
          <w:szCs w:val="24"/>
        </w:rPr>
        <w:t xml:space="preserve"> </w:t>
      </w:r>
      <w:r w:rsidR="003C6B17">
        <w:rPr>
          <w:szCs w:val="24"/>
        </w:rPr>
        <w:t xml:space="preserve">must be </w:t>
      </w:r>
      <w:r w:rsidR="6CC0D940" w:rsidRPr="004107DA">
        <w:rPr>
          <w:szCs w:val="24"/>
        </w:rPr>
        <w:t>submitted through City Data Services (CDS), HCDD’s on-line</w:t>
      </w:r>
      <w:r w:rsidR="00742E40">
        <w:rPr>
          <w:szCs w:val="24"/>
        </w:rPr>
        <w:t xml:space="preserve"> </w:t>
      </w:r>
      <w:r w:rsidR="08F44A48" w:rsidRPr="003A51BA">
        <w:rPr>
          <w:szCs w:val="24"/>
        </w:rPr>
        <w:t xml:space="preserve">database system. </w:t>
      </w:r>
    </w:p>
    <w:p w14:paraId="1D31B3C8" w14:textId="3BEB5C32" w:rsidR="00EA0485" w:rsidRPr="003A51BA" w:rsidRDefault="5C1A995E" w:rsidP="00FA295E">
      <w:pPr>
        <w:pStyle w:val="ListParagraph"/>
        <w:numPr>
          <w:ilvl w:val="0"/>
          <w:numId w:val="8"/>
        </w:numPr>
        <w:rPr>
          <w:u w:val="single"/>
        </w:rPr>
      </w:pPr>
      <w:r w:rsidRPr="003A51BA">
        <w:rPr>
          <w:rFonts w:eastAsia="Times New Roman"/>
        </w:rPr>
        <w:t xml:space="preserve">Applicable </w:t>
      </w:r>
      <w:r w:rsidR="26DACB5F" w:rsidRPr="003A51BA">
        <w:rPr>
          <w:rFonts w:eastAsia="Times New Roman"/>
        </w:rPr>
        <w:t xml:space="preserve">City forms/templates may be downloaded from the City’s website at </w:t>
      </w:r>
      <w:r w:rsidR="56C4C0BC" w:rsidRPr="003A51BA">
        <w:t>https://www.oaklandca.gov/documents/202</w:t>
      </w:r>
      <w:r w:rsidR="31D24799" w:rsidRPr="003A51BA">
        <w:t>3</w:t>
      </w:r>
      <w:r w:rsidR="56C4C0BC" w:rsidRPr="003A51BA">
        <w:t>-new-construction-of-multifamily-affordable-housing-nofa</w:t>
      </w:r>
    </w:p>
    <w:p w14:paraId="39E8CAD6" w14:textId="30DA3B6C" w:rsidR="00DA2206" w:rsidRPr="003A51BA" w:rsidRDefault="3411C8CA" w:rsidP="00FA295E">
      <w:pPr>
        <w:numPr>
          <w:ilvl w:val="0"/>
          <w:numId w:val="8"/>
        </w:numPr>
        <w:rPr>
          <w:b/>
          <w:bCs/>
        </w:rPr>
      </w:pPr>
      <w:r w:rsidRPr="003A51BA">
        <w:t>Please submit an original signed Certifications Form</w:t>
      </w:r>
      <w:r w:rsidR="28CED02F" w:rsidRPr="003A51BA">
        <w:t xml:space="preserve"> (</w:t>
      </w:r>
      <w:r w:rsidRPr="003A51BA">
        <w:t xml:space="preserve">Checklist Item </w:t>
      </w:r>
      <w:r w:rsidR="4D8877BF" w:rsidRPr="003A51BA">
        <w:t>#</w:t>
      </w:r>
      <w:r w:rsidR="17737CC6" w:rsidRPr="003A51BA">
        <w:t>18</w:t>
      </w:r>
      <w:r w:rsidR="4D8877BF" w:rsidRPr="003A51BA">
        <w:t xml:space="preserve"> and is located </w:t>
      </w:r>
      <w:r w:rsidR="26B51199" w:rsidRPr="003A51BA">
        <w:t xml:space="preserve">beginning on </w:t>
      </w:r>
      <w:r w:rsidR="4D8877BF" w:rsidRPr="003A51BA">
        <w:t xml:space="preserve">Page </w:t>
      </w:r>
      <w:r w:rsidR="5C1A995E" w:rsidRPr="003A51BA">
        <w:t>3</w:t>
      </w:r>
      <w:r w:rsidR="17737CC6" w:rsidRPr="003A51BA">
        <w:t>4</w:t>
      </w:r>
      <w:r w:rsidR="4D8877BF" w:rsidRPr="003A51BA">
        <w:t xml:space="preserve"> of the Application</w:t>
      </w:r>
      <w:r w:rsidRPr="003A51BA">
        <w:t xml:space="preserve"> and Instructions for Housing Development Financing document</w:t>
      </w:r>
      <w:r w:rsidR="28CED02F" w:rsidRPr="003A51BA">
        <w:t>)</w:t>
      </w:r>
      <w:r w:rsidRPr="003A51BA">
        <w:t>. It may be downloaded from the City’s website at</w:t>
      </w:r>
      <w:r w:rsidR="0F98977B" w:rsidRPr="003A51BA">
        <w:t xml:space="preserve"> </w:t>
      </w:r>
      <w:hyperlink r:id="rId14">
        <w:r w:rsidR="653B07E7" w:rsidRPr="003A51BA">
          <w:rPr>
            <w:rStyle w:val="Hyperlink"/>
          </w:rPr>
          <w:t>https://www.oaklandca.gov/documents/</w:t>
        </w:r>
      </w:hyperlink>
      <w:r w:rsidR="653B07E7" w:rsidRPr="003A51BA">
        <w:rPr>
          <w:rStyle w:val="Hyperlink"/>
        </w:rPr>
        <w:t>202</w:t>
      </w:r>
      <w:r w:rsidR="1889014B" w:rsidRPr="003A51BA">
        <w:rPr>
          <w:rStyle w:val="Hyperlink"/>
        </w:rPr>
        <w:t>3</w:t>
      </w:r>
      <w:r w:rsidR="653B07E7" w:rsidRPr="003A51BA">
        <w:rPr>
          <w:rStyle w:val="Hyperlink"/>
        </w:rPr>
        <w:t>-nofa-exhibit-18-certification-and-campaign-contribution-limit-acknowledgement</w:t>
      </w:r>
    </w:p>
    <w:p w14:paraId="7A9D01A1" w14:textId="134E3235" w:rsidR="00EA0485" w:rsidRPr="003A51BA" w:rsidRDefault="468CBF70" w:rsidP="00FA295E">
      <w:pPr>
        <w:numPr>
          <w:ilvl w:val="0"/>
          <w:numId w:val="8"/>
        </w:numPr>
        <w:rPr>
          <w:b/>
          <w:bCs/>
          <w:szCs w:val="24"/>
        </w:rPr>
      </w:pPr>
      <w:r w:rsidRPr="003A51BA">
        <w:rPr>
          <w:b/>
          <w:bCs/>
          <w:szCs w:val="24"/>
        </w:rPr>
        <w:t xml:space="preserve">Applications that are deemed substantially incomplete may be rejected.  </w:t>
      </w:r>
    </w:p>
    <w:p w14:paraId="53476D39" w14:textId="77777777" w:rsidR="008E1B7F" w:rsidRPr="00A646AA" w:rsidRDefault="008E1B7F" w:rsidP="00A646AA">
      <w:pPr>
        <w:ind w:firstLine="720"/>
        <w:rPr>
          <w:rFonts w:cstheme="minorHAnsi"/>
          <w:szCs w:val="24"/>
        </w:rPr>
      </w:pPr>
    </w:p>
    <w:p w14:paraId="5EAD8E94" w14:textId="0EB1B11D" w:rsidR="00166615" w:rsidRPr="00A646AA" w:rsidRDefault="26DACB5F" w:rsidP="0028785C">
      <w:r>
        <w:t>Once the staff review is completed, a</w:t>
      </w:r>
      <w:r w:rsidR="6ABCAE1A">
        <w:t>n agenda</w:t>
      </w:r>
      <w:r>
        <w:t xml:space="preserve"> report will be prepared for presentation, first to the City Council’s Community and Economic Development Committee and then to the full City Council. Final funding approval by the City Co</w:t>
      </w:r>
      <w:r w:rsidR="033CC0E0">
        <w:t xml:space="preserve">uncil is </w:t>
      </w:r>
      <w:r w:rsidR="306E9E6A">
        <w:t xml:space="preserve">anticipated </w:t>
      </w:r>
      <w:r w:rsidR="033CC0E0">
        <w:t>in</w:t>
      </w:r>
      <w:r w:rsidR="5C31D988">
        <w:t xml:space="preserve"> </w:t>
      </w:r>
      <w:r w:rsidR="05024F57">
        <w:t>May 2023</w:t>
      </w:r>
      <w:r w:rsidR="033CC0E0">
        <w:t>;</w:t>
      </w:r>
      <w:r>
        <w:t xml:space="preserve"> however</w:t>
      </w:r>
      <w:r w:rsidR="6ABCAE1A">
        <w:t>, staff cannot guarantee this timeline.</w:t>
      </w:r>
      <w:r>
        <w:t xml:space="preserve"> </w:t>
      </w:r>
    </w:p>
    <w:p w14:paraId="61F7CE3B" w14:textId="77777777" w:rsidR="00A646AA" w:rsidRDefault="00A646AA" w:rsidP="00A646AA">
      <w:pPr>
        <w:ind w:firstLine="720"/>
        <w:rPr>
          <w:rFonts w:cstheme="minorHAnsi"/>
          <w:szCs w:val="24"/>
        </w:rPr>
      </w:pPr>
    </w:p>
    <w:p w14:paraId="5596C7B3" w14:textId="10E41F0A" w:rsidR="004E29E7" w:rsidRDefault="02667912" w:rsidP="542C22CD">
      <w:r>
        <w:t xml:space="preserve">Once a loan </w:t>
      </w:r>
      <w:r w:rsidR="6ABCAE1A">
        <w:t xml:space="preserve">commitment </w:t>
      </w:r>
      <w:r>
        <w:t xml:space="preserve">is approved and the developer has secured its remaining gap funding sources, staff </w:t>
      </w:r>
      <w:r w:rsidR="334197AF">
        <w:t xml:space="preserve">and the City Attorney’s Office </w:t>
      </w:r>
      <w:r>
        <w:t>will draft loan documents for review by the developer</w:t>
      </w:r>
      <w:r w:rsidRPr="542C22CD">
        <w:rPr>
          <w:b/>
          <w:bCs/>
        </w:rPr>
        <w:t xml:space="preserve">. </w:t>
      </w:r>
      <w:r>
        <w:t>All items required at this stage must be submitted and approved by the City before the loan can close.  Construction may not start until all required items have been received and approved, and the City has issued a Notice to Proceed</w:t>
      </w:r>
      <w:bookmarkStart w:id="14" w:name="_Toc16016081"/>
      <w:r w:rsidR="77EEF35C">
        <w:t>.</w:t>
      </w:r>
    </w:p>
    <w:p w14:paraId="1DAF21A4" w14:textId="620A8483" w:rsidR="1D8D9B41" w:rsidRDefault="1D8D9B41" w:rsidP="542C22CD">
      <w:pPr>
        <w:jc w:val="both"/>
        <w:rPr>
          <w:b/>
          <w:bCs/>
          <w:i/>
          <w:iCs/>
          <w:smallCaps/>
          <w:sz w:val="28"/>
          <w:szCs w:val="28"/>
          <w:u w:val="single"/>
        </w:rPr>
      </w:pPr>
    </w:p>
    <w:p w14:paraId="38DAA856" w14:textId="5D47A013" w:rsidR="00A646AA" w:rsidRDefault="0009381A" w:rsidP="00A646AA">
      <w:pPr>
        <w:jc w:val="both"/>
        <w:rPr>
          <w:rFonts w:cstheme="minorHAnsi"/>
          <w:b/>
          <w:szCs w:val="24"/>
          <w:u w:val="single"/>
        </w:rPr>
      </w:pPr>
      <w:r w:rsidRPr="00A646AA">
        <w:rPr>
          <w:rFonts w:cstheme="minorHAnsi"/>
          <w:b/>
          <w:i/>
          <w:smallCaps/>
          <w:sz w:val="28"/>
          <w:szCs w:val="28"/>
        </w:rPr>
        <w:tab/>
      </w:r>
      <w:r w:rsidR="00EA0485" w:rsidRPr="00A646AA">
        <w:rPr>
          <w:rFonts w:cstheme="minorHAnsi"/>
          <w:b/>
          <w:i/>
          <w:smallCaps/>
          <w:sz w:val="28"/>
          <w:szCs w:val="28"/>
          <w:u w:val="single"/>
        </w:rPr>
        <w:t>Steps Prior to Application</w:t>
      </w:r>
      <w:bookmarkEnd w:id="14"/>
    </w:p>
    <w:p w14:paraId="094BC61F" w14:textId="4C356E70" w:rsidR="00EA0485" w:rsidRPr="00A646AA" w:rsidRDefault="00EA0485" w:rsidP="00A646AA">
      <w:pPr>
        <w:jc w:val="both"/>
        <w:rPr>
          <w:rFonts w:cstheme="minorHAnsi"/>
          <w:b/>
          <w:szCs w:val="24"/>
          <w:u w:val="single"/>
        </w:rPr>
      </w:pPr>
      <w:r w:rsidRPr="00A646AA">
        <w:rPr>
          <w:rFonts w:cstheme="minorHAnsi"/>
          <w:b/>
          <w:color w:val="2B579A"/>
          <w:szCs w:val="24"/>
          <w:u w:val="single"/>
          <w:shd w:val="clear" w:color="auto" w:fill="E6E6E6"/>
        </w:rPr>
        <w:fldChar w:fldCharType="begin"/>
      </w:r>
      <w:r w:rsidRPr="00A646AA">
        <w:rPr>
          <w:rFonts w:cstheme="minorHAnsi"/>
          <w:b/>
          <w:szCs w:val="24"/>
          <w:u w:val="single"/>
        </w:rPr>
        <w:instrText xml:space="preserve"> TC "</w:instrText>
      </w:r>
      <w:bookmarkStart w:id="15" w:name="_Toc103152398"/>
      <w:bookmarkStart w:id="16" w:name="_Toc103152480"/>
      <w:bookmarkStart w:id="17" w:name="_Toc103152520"/>
      <w:bookmarkStart w:id="18" w:name="_Toc103152552"/>
      <w:r w:rsidRPr="00A646AA">
        <w:rPr>
          <w:rFonts w:cstheme="minorHAnsi"/>
          <w:b/>
          <w:szCs w:val="24"/>
          <w:u w:val="single"/>
        </w:rPr>
        <w:instrText>Steps Prior to Application</w:instrText>
      </w:r>
      <w:bookmarkEnd w:id="15"/>
      <w:bookmarkEnd w:id="16"/>
      <w:bookmarkEnd w:id="17"/>
      <w:bookmarkEnd w:id="18"/>
      <w:r w:rsidRPr="00A646AA">
        <w:rPr>
          <w:rFonts w:cstheme="minorHAnsi"/>
          <w:b/>
          <w:szCs w:val="24"/>
          <w:u w:val="single"/>
        </w:rPr>
        <w:instrText xml:space="preserve">" \f C \l "2" </w:instrText>
      </w:r>
      <w:r w:rsidRPr="00A646AA">
        <w:rPr>
          <w:rFonts w:cstheme="minorHAnsi"/>
          <w:b/>
          <w:color w:val="2B579A"/>
          <w:szCs w:val="24"/>
          <w:u w:val="single"/>
          <w:shd w:val="clear" w:color="auto" w:fill="E6E6E6"/>
        </w:rPr>
        <w:fldChar w:fldCharType="end"/>
      </w:r>
    </w:p>
    <w:p w14:paraId="03CCCDE0" w14:textId="229AADA1" w:rsidR="008D4936" w:rsidRDefault="06E92FAA" w:rsidP="4AF7EF24">
      <w:pPr>
        <w:rPr>
          <w:b/>
          <w:bCs/>
        </w:rPr>
      </w:pPr>
      <w:r w:rsidRPr="542C22CD">
        <w:rPr>
          <w:b/>
          <w:bCs/>
          <w:u w:val="single"/>
        </w:rPr>
        <w:t>NOFA Pre-Application Meeting:</w:t>
      </w:r>
      <w:r w:rsidRPr="542C22CD">
        <w:rPr>
          <w:b/>
          <w:bCs/>
        </w:rPr>
        <w:t xml:space="preserve">  Applicants are strongly encouraged to attend </w:t>
      </w:r>
      <w:r w:rsidR="1A324773" w:rsidRPr="542C22CD">
        <w:rPr>
          <w:b/>
          <w:bCs/>
        </w:rPr>
        <w:t>the</w:t>
      </w:r>
      <w:r w:rsidRPr="542C22CD">
        <w:rPr>
          <w:b/>
          <w:bCs/>
        </w:rPr>
        <w:t xml:space="preserve"> NOFA pre-application meeting to be held via video conference on</w:t>
      </w:r>
      <w:r w:rsidR="6F8DFF9F" w:rsidRPr="542C22CD">
        <w:rPr>
          <w:b/>
          <w:bCs/>
        </w:rPr>
        <w:t xml:space="preserve"> February </w:t>
      </w:r>
      <w:r w:rsidR="066AFED4" w:rsidRPr="542C22CD">
        <w:rPr>
          <w:b/>
          <w:bCs/>
        </w:rPr>
        <w:t>2</w:t>
      </w:r>
      <w:r w:rsidR="2ADEFDD9" w:rsidRPr="542C22CD">
        <w:rPr>
          <w:b/>
          <w:bCs/>
        </w:rPr>
        <w:t xml:space="preserve">, </w:t>
      </w:r>
      <w:r w:rsidR="0A244092" w:rsidRPr="542C22CD">
        <w:rPr>
          <w:b/>
          <w:bCs/>
        </w:rPr>
        <w:t>2023,</w:t>
      </w:r>
      <w:r w:rsidR="750BD5FB" w:rsidRPr="542C22CD">
        <w:rPr>
          <w:b/>
          <w:bCs/>
        </w:rPr>
        <w:t xml:space="preserve"> </w:t>
      </w:r>
      <w:r w:rsidRPr="542C22CD">
        <w:rPr>
          <w:b/>
          <w:bCs/>
        </w:rPr>
        <w:t xml:space="preserve">at </w:t>
      </w:r>
      <w:r w:rsidR="42F6C620" w:rsidRPr="542C22CD">
        <w:rPr>
          <w:b/>
          <w:bCs/>
        </w:rPr>
        <w:t>11:00</w:t>
      </w:r>
      <w:r w:rsidRPr="542C22CD">
        <w:rPr>
          <w:b/>
          <w:bCs/>
        </w:rPr>
        <w:t xml:space="preserve"> </w:t>
      </w:r>
      <w:r w:rsidR="1B53C3B7" w:rsidRPr="542C22CD">
        <w:rPr>
          <w:b/>
          <w:bCs/>
        </w:rPr>
        <w:t>a</w:t>
      </w:r>
      <w:r w:rsidR="16BC4AB3" w:rsidRPr="542C22CD">
        <w:rPr>
          <w:b/>
          <w:bCs/>
        </w:rPr>
        <w:t xml:space="preserve">.m. </w:t>
      </w:r>
      <w:r w:rsidR="7A0C6166" w:rsidRPr="542C22CD">
        <w:rPr>
          <w:b/>
          <w:bCs/>
        </w:rPr>
        <w:t xml:space="preserve">Staff will also hold “Office Hours” via video conference to address additional questions on Thursday, </w:t>
      </w:r>
      <w:r w:rsidR="372C2CE2" w:rsidRPr="542C22CD">
        <w:rPr>
          <w:b/>
          <w:bCs/>
        </w:rPr>
        <w:t>February</w:t>
      </w:r>
      <w:r w:rsidR="7A0C6166" w:rsidRPr="542C22CD">
        <w:rPr>
          <w:b/>
          <w:bCs/>
        </w:rPr>
        <w:t xml:space="preserve"> </w:t>
      </w:r>
      <w:r w:rsidR="48FEC268" w:rsidRPr="542C22CD">
        <w:rPr>
          <w:b/>
          <w:bCs/>
        </w:rPr>
        <w:t>9</w:t>
      </w:r>
      <w:r w:rsidR="7A0C6166" w:rsidRPr="542C22CD">
        <w:rPr>
          <w:b/>
          <w:bCs/>
          <w:vertAlign w:val="superscript"/>
        </w:rPr>
        <w:t>th</w:t>
      </w:r>
      <w:r w:rsidR="7A0C6166" w:rsidRPr="542C22CD">
        <w:rPr>
          <w:b/>
          <w:bCs/>
        </w:rPr>
        <w:t xml:space="preserve"> at 1</w:t>
      </w:r>
      <w:r w:rsidR="7E020B10" w:rsidRPr="542C22CD">
        <w:rPr>
          <w:b/>
          <w:bCs/>
        </w:rPr>
        <w:t>0</w:t>
      </w:r>
      <w:r w:rsidR="7A0C6166" w:rsidRPr="542C22CD">
        <w:rPr>
          <w:b/>
          <w:bCs/>
        </w:rPr>
        <w:t>:</w:t>
      </w:r>
      <w:r w:rsidR="469E8A03" w:rsidRPr="542C22CD">
        <w:rPr>
          <w:b/>
          <w:bCs/>
        </w:rPr>
        <w:t>3</w:t>
      </w:r>
      <w:r w:rsidR="7A0C6166" w:rsidRPr="542C22CD">
        <w:rPr>
          <w:b/>
          <w:bCs/>
        </w:rPr>
        <w:t xml:space="preserve">0 </w:t>
      </w:r>
      <w:r w:rsidR="12A94D47" w:rsidRPr="542C22CD">
        <w:rPr>
          <w:b/>
          <w:bCs/>
        </w:rPr>
        <w:t>a</w:t>
      </w:r>
      <w:r w:rsidR="7A0C6166" w:rsidRPr="542C22CD">
        <w:rPr>
          <w:b/>
          <w:bCs/>
        </w:rPr>
        <w:t xml:space="preserve">.m. </w:t>
      </w:r>
    </w:p>
    <w:p w14:paraId="63989411" w14:textId="53747177" w:rsidR="00C93B5B" w:rsidRPr="00A646AA" w:rsidRDefault="7A0C6166" w:rsidP="542C22CD">
      <w:r>
        <w:t>At the Pre-Application Meeting,</w:t>
      </w:r>
      <w:r w:rsidRPr="542C22CD">
        <w:rPr>
          <w:b/>
          <w:bCs/>
        </w:rPr>
        <w:t xml:space="preserve"> </w:t>
      </w:r>
      <w:r w:rsidR="06E92FAA" w:rsidRPr="542C22CD">
        <w:t>Planning staff will explain California Environmental Quality Act (CEQA) and National Environmental Policy Act (NEPA) requirements, the City's required employment and contracting programs will be presented, and applicants will have an opportunity to ask questions about the NOFA.</w:t>
      </w:r>
    </w:p>
    <w:p w14:paraId="3AFC4BC2" w14:textId="336EA99A" w:rsidR="00EA0485" w:rsidRPr="00A646AA" w:rsidRDefault="5C973381" w:rsidP="542C22CD">
      <w:r w:rsidRPr="542C22CD">
        <w:rPr>
          <w:b/>
          <w:bCs/>
          <w:u w:val="single"/>
        </w:rPr>
        <w:t>Planning/Zoning Review</w:t>
      </w:r>
      <w:r w:rsidR="02667912" w:rsidRPr="542C22CD">
        <w:rPr>
          <w:b/>
          <w:bCs/>
        </w:rPr>
        <w:t>:</w:t>
      </w:r>
      <w:r w:rsidR="02667912" w:rsidRPr="542C22CD">
        <w:t xml:space="preserve"> </w:t>
      </w:r>
      <w:r w:rsidR="1E6D76CF" w:rsidRPr="542C22CD">
        <w:t xml:space="preserve">If land use approvals have been submitted for the development but not yet received, include evidence of Planning application submission. For more information, see Planning and Zoning </w:t>
      </w:r>
      <w:r w:rsidR="134E37AB" w:rsidRPr="542C22CD">
        <w:t>I</w:t>
      </w:r>
      <w:r w:rsidR="1E6D76CF" w:rsidRPr="542C22CD">
        <w:t xml:space="preserve">nformation in the </w:t>
      </w:r>
      <w:r w:rsidR="1E6D76CF" w:rsidRPr="542C22CD">
        <w:rPr>
          <w:i/>
          <w:iCs/>
        </w:rPr>
        <w:t>Program Description</w:t>
      </w:r>
      <w:r w:rsidR="1E6D76CF" w:rsidRPr="542C22CD">
        <w:t xml:space="preserve"> and </w:t>
      </w:r>
      <w:r w:rsidR="1E6D76CF" w:rsidRPr="542C22CD">
        <w:rPr>
          <w:i/>
          <w:iCs/>
        </w:rPr>
        <w:t xml:space="preserve">Application Instructions </w:t>
      </w:r>
      <w:r w:rsidR="1E6D76CF" w:rsidRPr="542C22CD">
        <w:t>sections.</w:t>
      </w:r>
    </w:p>
    <w:p w14:paraId="72F877B8" w14:textId="5E30C5EE" w:rsidR="00EA0485" w:rsidRPr="00A646AA" w:rsidRDefault="00EA0485" w:rsidP="0028785C">
      <w:pPr>
        <w:rPr>
          <w:rFonts w:cstheme="minorHAnsi"/>
          <w:szCs w:val="24"/>
        </w:rPr>
      </w:pPr>
      <w:r w:rsidRPr="00A646AA">
        <w:rPr>
          <w:rFonts w:cstheme="minorHAnsi"/>
          <w:b/>
          <w:szCs w:val="24"/>
          <w:u w:val="single"/>
        </w:rPr>
        <w:t>Environmental Review</w:t>
      </w:r>
      <w:r w:rsidRPr="00A646AA">
        <w:rPr>
          <w:rFonts w:cstheme="minorHAnsi"/>
          <w:b/>
          <w:szCs w:val="24"/>
        </w:rPr>
        <w:t xml:space="preserve">:  If you are seeking readiness points for tax credits or other State funding that requires environmental review, please notify Planning staff and start the NEPA process early.  </w:t>
      </w:r>
      <w:r w:rsidRPr="00A646AA">
        <w:rPr>
          <w:rFonts w:cstheme="minorHAnsi"/>
          <w:szCs w:val="24"/>
        </w:rPr>
        <w:t xml:space="preserve">You should assume that, if funded, your project will receive HOME funds and therefore will require NEPA review.  </w:t>
      </w:r>
    </w:p>
    <w:p w14:paraId="2E03724F" w14:textId="0FDDE467" w:rsidR="000811DE" w:rsidRDefault="16BC4AB3" w:rsidP="4AF7EF24">
      <w:r>
        <w:lastRenderedPageBreak/>
        <w:t xml:space="preserve">The Planning application and CEQA review process must also be completed before a project's funding commitment can be finalized; see the </w:t>
      </w:r>
      <w:r w:rsidRPr="542C22CD">
        <w:rPr>
          <w:i/>
          <w:iCs/>
        </w:rPr>
        <w:t xml:space="preserve">Program Description, Environmental Review and Assessment, </w:t>
      </w:r>
      <w:r>
        <w:t xml:space="preserve">for more information.  Staff’s intent is to go to Council with funding recommendations in </w:t>
      </w:r>
      <w:r w:rsidR="70195FB0">
        <w:t>May 2023</w:t>
      </w:r>
      <w:r>
        <w:t xml:space="preserve">, although this timeline is not guaranteed. Please note that CEQA determination </w:t>
      </w:r>
      <w:r w:rsidRPr="542C22CD">
        <w:rPr>
          <w:b/>
          <w:bCs/>
        </w:rPr>
        <w:t>must</w:t>
      </w:r>
      <w:r>
        <w:t xml:space="preserve"> be completed by the time staff presents a recommendation to Council in order to receive a funding award.  </w:t>
      </w:r>
    </w:p>
    <w:p w14:paraId="7A8ECB1F" w14:textId="0C5FBEFF" w:rsidR="00EA0485" w:rsidRPr="00A646AA" w:rsidRDefault="02667912" w:rsidP="0028785C">
      <w:r w:rsidRPr="542C22CD">
        <w:rPr>
          <w:b/>
          <w:bCs/>
        </w:rPr>
        <w:t>Choice-Limiting Actions are prohibited prior to NEPA review:</w:t>
      </w:r>
      <w:r w:rsidRPr="542C22CD">
        <w:rPr>
          <w:b/>
          <w:bCs/>
          <w:i/>
          <w:iCs/>
        </w:rPr>
        <w:t xml:space="preserve"> </w:t>
      </w:r>
      <w:r>
        <w:t xml:space="preserve">Applicants must refrain from undertaking activities, </w:t>
      </w:r>
      <w:r w:rsidRPr="542C22CD">
        <w:rPr>
          <w:u w:val="single"/>
        </w:rPr>
        <w:t>including acquisition</w:t>
      </w:r>
      <w:r>
        <w:t>, that would have an adverse environmental impact or would otherwise limit the choice of reasonable alternatives between the time of application submittal and when the City has completed its environmental review process.  Failure to comply with this requirement may result in cancellation of funding commitments.  If the applicant has entered into a purchase agreement or other contract prior to applying for NOFA funds, the actions pursuant to that contract are allowed prior to completion of the NEPA review.  But that contract may not be amended</w:t>
      </w:r>
      <w:r w:rsidR="5F98DE1E">
        <w:t>,</w:t>
      </w:r>
      <w:r>
        <w:t xml:space="preserve"> </w:t>
      </w:r>
      <w:r w:rsidR="385E18A4">
        <w:t xml:space="preserve">and no </w:t>
      </w:r>
      <w:r>
        <w:t>new contracts</w:t>
      </w:r>
      <w:r w:rsidR="385E18A4">
        <w:t xml:space="preserve"> may be</w:t>
      </w:r>
      <w:r>
        <w:t xml:space="preserve"> entered into.</w:t>
      </w:r>
    </w:p>
    <w:p w14:paraId="25076C37" w14:textId="67B2538C" w:rsidR="007308DE" w:rsidRPr="007308DE" w:rsidRDefault="00EA0485" w:rsidP="007308DE">
      <w:pPr>
        <w:spacing w:line="252" w:lineRule="auto"/>
        <w:jc w:val="both"/>
        <w:rPr>
          <w:color w:val="000000"/>
        </w:rPr>
      </w:pPr>
      <w:r w:rsidRPr="1D8D9B41">
        <w:rPr>
          <w:b/>
        </w:rPr>
        <w:t xml:space="preserve">Applications become public records: </w:t>
      </w:r>
      <w:r w:rsidRPr="1D8D9B41">
        <w:rPr>
          <w:b/>
          <w:i/>
        </w:rPr>
        <w:t xml:space="preserve"> </w:t>
      </w:r>
      <w:r>
        <w:t>Applicants should understand that</w:t>
      </w:r>
      <w:r w:rsidR="007308DE">
        <w:t xml:space="preserve"> </w:t>
      </w:r>
      <w:r>
        <w:t>al</w:t>
      </w:r>
      <w:r w:rsidR="00127293">
        <w:t xml:space="preserve">l documents </w:t>
      </w:r>
      <w:r>
        <w:t>submit</w:t>
      </w:r>
      <w:r w:rsidR="00127293">
        <w:t>ted</w:t>
      </w:r>
      <w:r>
        <w:t xml:space="preserve"> in response to this NOFA</w:t>
      </w:r>
      <w:r w:rsidR="007308DE">
        <w:t>,</w:t>
      </w:r>
      <w:r>
        <w:t xml:space="preserve"> </w:t>
      </w:r>
      <w:r w:rsidR="007308DE" w:rsidRPr="1D8D9B41">
        <w:rPr>
          <w:color w:val="000000" w:themeColor="text1"/>
        </w:rPr>
        <w:t>including financial information, become a matter of public record, and shall be regarded by the City as public records disclosable upon request under the California Public Records Act and/or the City of Oakland Sunshine Ordinance after the application deadline, unless specifically exempted under the law.  The City shall not in any way be liable or responsible for the disclosure of any such records or portions thereof if the disclosure is made pursuant to a request under the California Public Records Act or the City of Oakland Sunshine Ordinance.</w:t>
      </w:r>
    </w:p>
    <w:p w14:paraId="2BAE47A2" w14:textId="032B777D" w:rsidR="00EA0485" w:rsidRDefault="00662DA3" w:rsidP="0028785C">
      <w:pPr>
        <w:rPr>
          <w:rFonts w:cstheme="minorHAnsi"/>
          <w:szCs w:val="24"/>
        </w:rPr>
      </w:pPr>
      <w:r w:rsidRPr="00662DA3">
        <w:rPr>
          <w:rFonts w:cstheme="minorHAnsi"/>
          <w:b/>
          <w:bCs/>
          <w:szCs w:val="24"/>
        </w:rPr>
        <w:t>City reservation of rights:</w:t>
      </w:r>
      <w:r>
        <w:rPr>
          <w:rFonts w:cstheme="minorHAnsi"/>
          <w:szCs w:val="24"/>
        </w:rPr>
        <w:t xml:space="preserve"> </w:t>
      </w:r>
      <w:r w:rsidR="00EA0485" w:rsidRPr="00A646AA">
        <w:rPr>
          <w:rFonts w:cstheme="minorHAnsi"/>
          <w:szCs w:val="24"/>
        </w:rPr>
        <w:t>The City reserves the right to</w:t>
      </w:r>
      <w:r w:rsidR="007308DE">
        <w:rPr>
          <w:rFonts w:cstheme="minorHAnsi"/>
          <w:szCs w:val="24"/>
        </w:rPr>
        <w:t>:</w:t>
      </w:r>
      <w:r w:rsidR="00EA0485" w:rsidRPr="00A646AA">
        <w:rPr>
          <w:rFonts w:cstheme="minorHAnsi"/>
          <w:szCs w:val="24"/>
        </w:rPr>
        <w:t xml:space="preserve"> </w:t>
      </w:r>
    </w:p>
    <w:p w14:paraId="153E13A5" w14:textId="277CAFEB" w:rsidR="007308DE" w:rsidRPr="005F5A22" w:rsidRDefault="007308DE" w:rsidP="00FA295E">
      <w:pPr>
        <w:pStyle w:val="ListParagraph"/>
        <w:numPr>
          <w:ilvl w:val="0"/>
          <w:numId w:val="29"/>
        </w:numPr>
        <w:spacing w:after="120"/>
        <w:rPr>
          <w:rFonts w:cstheme="minorHAnsi"/>
        </w:rPr>
      </w:pPr>
      <w:r w:rsidRPr="005F5A22">
        <w:rPr>
          <w:rFonts w:cstheme="minorHAnsi"/>
        </w:rPr>
        <w:t>Withdraw, suspend, or modify this NOFA at any time without prior notice;</w:t>
      </w:r>
    </w:p>
    <w:p w14:paraId="09846C66" w14:textId="3B9374F0" w:rsidR="007308DE" w:rsidRPr="005F5A22" w:rsidRDefault="007308DE" w:rsidP="00FA295E">
      <w:pPr>
        <w:pStyle w:val="ListParagraph"/>
        <w:numPr>
          <w:ilvl w:val="0"/>
          <w:numId w:val="29"/>
        </w:numPr>
        <w:spacing w:after="120"/>
        <w:rPr>
          <w:rFonts w:cstheme="minorHAnsi"/>
        </w:rPr>
      </w:pPr>
      <w:r w:rsidRPr="005F5A22">
        <w:rPr>
          <w:rFonts w:cstheme="minorHAnsi"/>
        </w:rPr>
        <w:t>Waive any irregularities in the NOFA process, and reject any or all submissions not in the best interest of the City;</w:t>
      </w:r>
    </w:p>
    <w:p w14:paraId="383F3529" w14:textId="77777777" w:rsidR="007308DE" w:rsidRPr="005F5A22" w:rsidRDefault="007308DE" w:rsidP="00FA295E">
      <w:pPr>
        <w:pStyle w:val="ListParagraph"/>
        <w:numPr>
          <w:ilvl w:val="0"/>
          <w:numId w:val="29"/>
        </w:numPr>
        <w:spacing w:after="120"/>
        <w:rPr>
          <w:rFonts w:cstheme="minorHAnsi"/>
        </w:rPr>
      </w:pPr>
      <w:r w:rsidRPr="005F5A22">
        <w:rPr>
          <w:rFonts w:cstheme="minorHAnsi"/>
        </w:rPr>
        <w:t>Negotiate directly with an applicant, or request additional information and material from an applicant;</w:t>
      </w:r>
    </w:p>
    <w:p w14:paraId="6BE730E5" w14:textId="6534C7D2" w:rsidR="007308DE" w:rsidRPr="005F5A22" w:rsidRDefault="171FC86E" w:rsidP="00FA295E">
      <w:pPr>
        <w:pStyle w:val="ListParagraph"/>
        <w:numPr>
          <w:ilvl w:val="0"/>
          <w:numId w:val="29"/>
        </w:numPr>
        <w:spacing w:after="120"/>
      </w:pPr>
      <w:r w:rsidRPr="542C22CD">
        <w:t>Award less than the full amount of funding available; and</w:t>
      </w:r>
    </w:p>
    <w:p w14:paraId="1F4BBA94" w14:textId="766EA19B" w:rsidR="007308DE" w:rsidRDefault="171FC86E" w:rsidP="00FA295E">
      <w:pPr>
        <w:pStyle w:val="ListParagraph"/>
        <w:numPr>
          <w:ilvl w:val="0"/>
          <w:numId w:val="29"/>
        </w:numPr>
        <w:spacing w:before="120" w:after="120"/>
        <w:contextualSpacing/>
      </w:pPr>
      <w:r w:rsidRPr="542C22CD">
        <w:t>Retain all submitted applications as property of the City.</w:t>
      </w:r>
    </w:p>
    <w:p w14:paraId="6EF5D268" w14:textId="77777777" w:rsidR="00B13A84" w:rsidRPr="005F5A22" w:rsidRDefault="00B13A84" w:rsidP="00B13A84">
      <w:pPr>
        <w:pStyle w:val="ListParagraph"/>
        <w:spacing w:before="120"/>
        <w:contextualSpacing/>
        <w:rPr>
          <w:rFonts w:cstheme="minorHAnsi"/>
        </w:rPr>
      </w:pPr>
    </w:p>
    <w:p w14:paraId="37417D22" w14:textId="33517D20" w:rsidR="007308DE" w:rsidRDefault="007308DE" w:rsidP="007308DE">
      <w:pPr>
        <w:spacing w:line="252" w:lineRule="auto"/>
        <w:jc w:val="both"/>
        <w:rPr>
          <w:color w:val="000000"/>
        </w:rPr>
      </w:pPr>
      <w:r>
        <w:t xml:space="preserve">Selection or rejection of an applicant’s proposal does not affect these rights. Please be advised that the City makes no representation that any contract will be approved or that funds will be awarded to any respondent to this solicitation. In addition, it must be understood that no binding action is in effect until the required City approval process is completed, including approval by the City Council in its sole discretion after a public hearing.  </w:t>
      </w:r>
      <w:r>
        <w:rPr>
          <w:color w:val="000000"/>
        </w:rPr>
        <w:t>This NOFA</w:t>
      </w:r>
      <w:r w:rsidRPr="00960250">
        <w:rPr>
          <w:color w:val="000000"/>
        </w:rPr>
        <w:t xml:space="preserve"> does not commit the City to pay any cost</w:t>
      </w:r>
      <w:r>
        <w:rPr>
          <w:color w:val="000000"/>
        </w:rPr>
        <w:t>s</w:t>
      </w:r>
      <w:r w:rsidRPr="00960250">
        <w:rPr>
          <w:color w:val="000000"/>
        </w:rPr>
        <w:t xml:space="preserve"> incurred in the preparation of </w:t>
      </w:r>
      <w:r>
        <w:rPr>
          <w:color w:val="000000"/>
        </w:rPr>
        <w:t>any</w:t>
      </w:r>
      <w:r w:rsidRPr="00960250">
        <w:rPr>
          <w:color w:val="000000"/>
        </w:rPr>
        <w:t xml:space="preserve"> proposal.</w:t>
      </w:r>
    </w:p>
    <w:p w14:paraId="61C6FB1D" w14:textId="728307C3" w:rsidR="004633DD" w:rsidRPr="00A646AA" w:rsidRDefault="00EA0485" w:rsidP="006C48E7">
      <w:pPr>
        <w:rPr>
          <w:rFonts w:cstheme="minorHAnsi"/>
          <w:noProof/>
          <w:szCs w:val="24"/>
        </w:rPr>
      </w:pPr>
      <w:r w:rsidRPr="00A646AA">
        <w:rPr>
          <w:rFonts w:cstheme="minorHAnsi"/>
          <w:i/>
          <w:szCs w:val="24"/>
        </w:rPr>
        <w:t>The City of Oakland is an Equal Housing Opportunity and Accessible Housing provider.</w:t>
      </w:r>
      <w:bookmarkStart w:id="19" w:name="_Toc103152442"/>
      <w:bookmarkStart w:id="20" w:name="_Toc173550481"/>
      <w:bookmarkStart w:id="21" w:name="_Toc173922725"/>
      <w:bookmarkStart w:id="22" w:name="_Toc205964019"/>
      <w:bookmarkStart w:id="23" w:name="_Toc207502933"/>
      <w:bookmarkStart w:id="24" w:name="_Toc238521490"/>
      <w:bookmarkStart w:id="25" w:name="_Toc238978618"/>
      <w:bookmarkStart w:id="26" w:name="_Toc268685378"/>
      <w:bookmarkStart w:id="27" w:name="_Toc301872134"/>
      <w:r w:rsidRPr="00A646AA" w:rsidDel="00DC727F">
        <w:rPr>
          <w:rFonts w:cstheme="minorHAnsi"/>
          <w:noProof/>
          <w:szCs w:val="24"/>
        </w:rPr>
        <w:t xml:space="preserve"> </w:t>
      </w:r>
    </w:p>
    <w:p w14:paraId="299C74DB" w14:textId="7DE95DB2" w:rsidR="004633DD" w:rsidRPr="00A646AA" w:rsidRDefault="007651BA" w:rsidP="00A646AA">
      <w:pPr>
        <w:ind w:firstLine="720"/>
        <w:jc w:val="center"/>
        <w:rPr>
          <w:rFonts w:cstheme="minorHAnsi"/>
          <w:noProof/>
          <w:szCs w:val="24"/>
        </w:rPr>
      </w:pPr>
      <w:r w:rsidRPr="00A646AA">
        <w:rPr>
          <w:rFonts w:cstheme="minorHAnsi"/>
          <w:noProof/>
          <w:color w:val="2B579A"/>
          <w:szCs w:val="24"/>
          <w:shd w:val="clear" w:color="auto" w:fill="E6E6E6"/>
        </w:rPr>
        <w:drawing>
          <wp:anchor distT="0" distB="0" distL="114300" distR="114300" simplePos="0" relativeHeight="251656704" behindDoc="0" locked="0" layoutInCell="1" allowOverlap="1" wp14:anchorId="2B88262B" wp14:editId="1F3557E4">
            <wp:simplePos x="0" y="0"/>
            <wp:positionH relativeFrom="column">
              <wp:posOffset>1774190</wp:posOffset>
            </wp:positionH>
            <wp:positionV relativeFrom="paragraph">
              <wp:posOffset>130175</wp:posOffset>
            </wp:positionV>
            <wp:extent cx="573914" cy="56746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al opportunity.jpg"/>
                    <pic:cNvPicPr/>
                  </pic:nvPicPr>
                  <pic:blipFill>
                    <a:blip r:embed="rId15"/>
                    <a:stretch>
                      <a:fillRect/>
                    </a:stretch>
                  </pic:blipFill>
                  <pic:spPr>
                    <a:xfrm>
                      <a:off x="0" y="0"/>
                      <a:ext cx="573914" cy="567465"/>
                    </a:xfrm>
                    <a:prstGeom prst="rect">
                      <a:avLst/>
                    </a:prstGeom>
                  </pic:spPr>
                </pic:pic>
              </a:graphicData>
            </a:graphic>
            <wp14:sizeRelH relativeFrom="page">
              <wp14:pctWidth>0</wp14:pctWidth>
            </wp14:sizeRelH>
            <wp14:sizeRelV relativeFrom="page">
              <wp14:pctHeight>0</wp14:pctHeight>
            </wp14:sizeRelV>
          </wp:anchor>
        </w:drawing>
      </w:r>
      <w:r w:rsidR="00537458" w:rsidRPr="00A646AA">
        <w:rPr>
          <w:rFonts w:cstheme="minorHAnsi"/>
          <w:noProof/>
          <w:color w:val="2B579A"/>
          <w:szCs w:val="24"/>
          <w:shd w:val="clear" w:color="auto" w:fill="E6E6E6"/>
        </w:rPr>
        <w:drawing>
          <wp:anchor distT="0" distB="0" distL="114300" distR="114300" simplePos="0" relativeHeight="251657728" behindDoc="0" locked="0" layoutInCell="1" allowOverlap="1" wp14:anchorId="0E9B71DC" wp14:editId="6275C81C">
            <wp:simplePos x="0" y="0"/>
            <wp:positionH relativeFrom="column">
              <wp:posOffset>2908935</wp:posOffset>
            </wp:positionH>
            <wp:positionV relativeFrom="paragraph">
              <wp:posOffset>58420</wp:posOffset>
            </wp:positionV>
            <wp:extent cx="603504" cy="603504"/>
            <wp:effectExtent l="0" t="0" r="6350" b="6350"/>
            <wp:wrapNone/>
            <wp:docPr id="4" name="Picture 4" descr="a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504" cy="603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30A1A" w14:textId="5A67731E" w:rsidR="008616F4" w:rsidRPr="00A646AA" w:rsidRDefault="008616F4" w:rsidP="00A646AA">
      <w:pPr>
        <w:ind w:firstLine="720"/>
        <w:jc w:val="center"/>
        <w:rPr>
          <w:rFonts w:cstheme="minorHAnsi"/>
          <w:szCs w:val="24"/>
        </w:rPr>
      </w:pPr>
      <w:bookmarkStart w:id="28" w:name="_Toc103152443"/>
      <w:bookmarkStart w:id="29" w:name="_Toc521398378"/>
      <w:bookmarkStart w:id="30" w:name="_Toc47430442"/>
      <w:bookmarkStart w:id="31" w:name="_Toc80416460"/>
      <w:bookmarkStart w:id="32" w:name="_Toc80416527"/>
      <w:bookmarkEnd w:id="19"/>
      <w:bookmarkEnd w:id="20"/>
      <w:bookmarkEnd w:id="21"/>
      <w:bookmarkEnd w:id="22"/>
      <w:bookmarkEnd w:id="23"/>
      <w:bookmarkEnd w:id="24"/>
      <w:bookmarkEnd w:id="25"/>
      <w:bookmarkEnd w:id="26"/>
      <w:bookmarkEnd w:id="27"/>
    </w:p>
    <w:p w14:paraId="04354B5C" w14:textId="6C11CB34" w:rsidR="005F3E94" w:rsidRPr="00A646AA" w:rsidRDefault="005F3E94" w:rsidP="00A646AA">
      <w:pPr>
        <w:rPr>
          <w:rFonts w:cstheme="minorHAnsi"/>
          <w:szCs w:val="24"/>
        </w:rPr>
      </w:pPr>
      <w:r w:rsidRPr="00A646AA">
        <w:rPr>
          <w:rFonts w:cstheme="minorHAnsi"/>
          <w:szCs w:val="24"/>
        </w:rPr>
        <w:br w:type="page"/>
      </w:r>
    </w:p>
    <w:p w14:paraId="3B171BDB" w14:textId="77777777" w:rsidR="00DB76C5" w:rsidRDefault="00DB76C5" w:rsidP="1D43C6AF">
      <w:pPr>
        <w:rPr>
          <w:b/>
          <w:bCs/>
          <w:i/>
          <w:iCs/>
          <w:smallCaps/>
          <w:sz w:val="32"/>
          <w:szCs w:val="32"/>
        </w:rPr>
      </w:pPr>
      <w:bookmarkStart w:id="33" w:name="_Toc109785708"/>
      <w:bookmarkStart w:id="34" w:name="_Toc109785784"/>
      <w:bookmarkStart w:id="35" w:name="_Toc109803316"/>
    </w:p>
    <w:p w14:paraId="333F5EE2" w14:textId="29083647" w:rsidR="00EA0485" w:rsidRPr="00741F76" w:rsidRDefault="5FF33389" w:rsidP="1D43C6AF">
      <w:pPr>
        <w:rPr>
          <w:sz w:val="28"/>
          <w:szCs w:val="28"/>
        </w:rPr>
      </w:pPr>
      <w:r w:rsidRPr="3FF26EA0">
        <w:rPr>
          <w:b/>
          <w:bCs/>
          <w:i/>
          <w:iCs/>
          <w:smallCaps/>
          <w:sz w:val="32"/>
          <w:szCs w:val="32"/>
        </w:rPr>
        <w:t xml:space="preserve"> </w:t>
      </w:r>
      <w:bookmarkStart w:id="36" w:name="_Toc16016083"/>
      <w:r w:rsidRPr="3FF26EA0">
        <w:rPr>
          <w:b/>
          <w:bCs/>
          <w:i/>
          <w:iCs/>
          <w:smallCaps/>
          <w:sz w:val="28"/>
          <w:szCs w:val="28"/>
        </w:rPr>
        <w:t xml:space="preserve">Scoring </w:t>
      </w:r>
      <w:bookmarkEnd w:id="28"/>
      <w:bookmarkEnd w:id="33"/>
      <w:bookmarkEnd w:id="34"/>
      <w:bookmarkEnd w:id="35"/>
      <w:bookmarkEnd w:id="36"/>
      <w:r w:rsidR="13698F23" w:rsidRPr="3FF26EA0">
        <w:rPr>
          <w:b/>
          <w:bCs/>
          <w:i/>
          <w:iCs/>
          <w:smallCaps/>
          <w:sz w:val="28"/>
          <w:szCs w:val="28"/>
        </w:rPr>
        <w:t>Criteria</w:t>
      </w:r>
      <w:r w:rsidR="468CBF70" w:rsidRPr="3FF26EA0">
        <w:rPr>
          <w:b/>
          <w:bCs/>
          <w:i/>
          <w:iCs/>
          <w:smallCaps/>
          <w:color w:val="2B579A"/>
          <w:sz w:val="28"/>
          <w:szCs w:val="28"/>
        </w:rPr>
        <w:fldChar w:fldCharType="begin"/>
      </w:r>
      <w:r w:rsidR="468CBF70" w:rsidRPr="3FF26EA0">
        <w:rPr>
          <w:b/>
          <w:bCs/>
          <w:i/>
          <w:iCs/>
          <w:smallCaps/>
          <w:sz w:val="28"/>
          <w:szCs w:val="28"/>
        </w:rPr>
        <w:instrText xml:space="preserve"> TC "</w:instrText>
      </w:r>
      <w:bookmarkStart w:id="37" w:name="_Toc103152400"/>
      <w:bookmarkStart w:id="38" w:name="_Toc103152482"/>
      <w:bookmarkStart w:id="39" w:name="_Toc103152522"/>
      <w:bookmarkStart w:id="40" w:name="_Toc103152554"/>
      <w:r w:rsidR="468CBF70" w:rsidRPr="3FF26EA0">
        <w:rPr>
          <w:b/>
          <w:bCs/>
          <w:i/>
          <w:iCs/>
          <w:smallCaps/>
          <w:sz w:val="28"/>
          <w:szCs w:val="28"/>
        </w:rPr>
        <w:instrText>Evaluation/Scoring Criteria [UPDATE FOR 2006]</w:instrText>
      </w:r>
      <w:bookmarkEnd w:id="37"/>
      <w:bookmarkEnd w:id="38"/>
      <w:bookmarkEnd w:id="39"/>
      <w:bookmarkEnd w:id="40"/>
      <w:r w:rsidR="468CBF70" w:rsidRPr="3FF26EA0">
        <w:rPr>
          <w:b/>
          <w:bCs/>
          <w:i/>
          <w:iCs/>
          <w:smallCaps/>
          <w:sz w:val="28"/>
          <w:szCs w:val="28"/>
        </w:rPr>
        <w:instrText xml:space="preserve">" \f C \l "1" </w:instrText>
      </w:r>
      <w:r w:rsidR="468CBF70" w:rsidRPr="3FF26EA0">
        <w:rPr>
          <w:b/>
          <w:bCs/>
          <w:i/>
          <w:iCs/>
          <w:smallCaps/>
          <w:color w:val="2B579A"/>
          <w:sz w:val="28"/>
          <w:szCs w:val="28"/>
        </w:rPr>
        <w:fldChar w:fldCharType="end"/>
      </w:r>
    </w:p>
    <w:p w14:paraId="2127C9B6" w14:textId="77777777" w:rsidR="00EA0485" w:rsidRPr="00A646AA" w:rsidRDefault="00EA0485" w:rsidP="00A646AA">
      <w:pPr>
        <w:rPr>
          <w:rFonts w:cstheme="minorHAnsi"/>
          <w:szCs w:val="24"/>
        </w:rPr>
      </w:pPr>
      <w:r w:rsidRPr="00A646AA">
        <w:rPr>
          <w:rFonts w:cstheme="minorHAnsi"/>
          <w:color w:val="2B579A"/>
          <w:szCs w:val="24"/>
          <w:shd w:val="clear" w:color="auto" w:fill="E6E6E6"/>
        </w:rPr>
        <w:fldChar w:fldCharType="begin"/>
      </w:r>
      <w:r w:rsidRPr="00A646AA">
        <w:rPr>
          <w:rFonts w:cstheme="minorHAnsi"/>
          <w:szCs w:val="24"/>
        </w:rPr>
        <w:instrText xml:space="preserve"> TC "</w:instrText>
      </w:r>
      <w:r w:rsidRPr="00A646AA">
        <w:rPr>
          <w:rFonts w:cstheme="minorHAnsi"/>
          <w:i/>
          <w:szCs w:val="24"/>
        </w:rPr>
        <w:instrText>Evaluation/Scoring Criteria [UPDATE FOR 2006]</w:instrText>
      </w:r>
      <w:r w:rsidRPr="00A646AA">
        <w:rPr>
          <w:rFonts w:cstheme="minorHAnsi"/>
          <w:szCs w:val="24"/>
        </w:rPr>
        <w:instrText xml:space="preserve">" \f C \l "1" </w:instrText>
      </w:r>
      <w:r w:rsidRPr="00A646AA">
        <w:rPr>
          <w:rFonts w:cstheme="minorHAnsi"/>
          <w:color w:val="2B579A"/>
          <w:szCs w:val="24"/>
          <w:shd w:val="clear" w:color="auto" w:fill="E6E6E6"/>
        </w:rPr>
        <w:fldChar w:fldCharType="end"/>
      </w:r>
    </w:p>
    <w:p w14:paraId="0E721B25" w14:textId="46E4055D" w:rsidR="00EA0485" w:rsidRPr="00A646AA" w:rsidRDefault="02667912" w:rsidP="4AF7EF24">
      <w:pPr>
        <w:jc w:val="both"/>
      </w:pPr>
      <w:r>
        <w:t xml:space="preserve">Complete applications will be scored in the following categories.  Maximum points in each category are noted.  The discussion following contains a more detailed description of the criteria.  Some categories are not applicable for certain types of projects.  As a result, scores are calculated as the percentage of points attained out of the total points possible for each project type.  Please note that points will be rounded to the nearest ¼ point.  </w:t>
      </w:r>
      <w:r w:rsidRPr="542C22CD">
        <w:rPr>
          <w:b/>
          <w:bCs/>
        </w:rPr>
        <w:t xml:space="preserve">In all cases, points are awarded for exceeding, rather than meeting, the threshold requirements for the category.  </w:t>
      </w:r>
      <w:r>
        <w:t xml:space="preserve">See Discussion for further information.  </w:t>
      </w:r>
    </w:p>
    <w:tbl>
      <w:tblPr>
        <w:tblW w:w="9720" w:type="dxa"/>
        <w:tblInd w:w="108" w:type="dxa"/>
        <w:tblLayout w:type="fixed"/>
        <w:tblLook w:val="01E0" w:firstRow="1" w:lastRow="1" w:firstColumn="1" w:lastColumn="1" w:noHBand="0" w:noVBand="0"/>
      </w:tblPr>
      <w:tblGrid>
        <w:gridCol w:w="6750"/>
        <w:gridCol w:w="990"/>
        <w:gridCol w:w="990"/>
        <w:gridCol w:w="990"/>
      </w:tblGrid>
      <w:tr w:rsidR="00EA0485" w:rsidRPr="00A646AA" w14:paraId="575DDB14" w14:textId="77777777" w:rsidTr="542C22CD">
        <w:trPr>
          <w:trHeight w:val="594"/>
        </w:trPr>
        <w:tc>
          <w:tcPr>
            <w:tcW w:w="6750" w:type="dxa"/>
            <w:tcBorders>
              <w:bottom w:val="single" w:sz="4" w:space="0" w:color="auto"/>
            </w:tcBorders>
          </w:tcPr>
          <w:p w14:paraId="51258FBD" w14:textId="77777777" w:rsidR="00EA0485" w:rsidRDefault="00EA0485" w:rsidP="00A646AA">
            <w:pPr>
              <w:rPr>
                <w:rFonts w:cstheme="minorHAnsi"/>
                <w:szCs w:val="24"/>
              </w:rPr>
            </w:pPr>
            <w:bookmarkStart w:id="41" w:name="_Hlk396725655"/>
          </w:p>
          <w:p w14:paraId="4A880D9E" w14:textId="467D54A8" w:rsidR="00DB76C5" w:rsidRPr="00A646AA" w:rsidRDefault="00DB76C5" w:rsidP="00A646AA">
            <w:pPr>
              <w:rPr>
                <w:rFonts w:cstheme="minorHAnsi"/>
                <w:szCs w:val="24"/>
              </w:rPr>
            </w:pPr>
          </w:p>
        </w:tc>
        <w:tc>
          <w:tcPr>
            <w:tcW w:w="990" w:type="dxa"/>
            <w:tcBorders>
              <w:bottom w:val="single" w:sz="4" w:space="0" w:color="auto"/>
              <w:right w:val="single" w:sz="4" w:space="0" w:color="auto"/>
            </w:tcBorders>
            <w:vAlign w:val="bottom"/>
          </w:tcPr>
          <w:p w14:paraId="607F428F" w14:textId="77777777" w:rsidR="00EA0485" w:rsidRPr="00A646AA" w:rsidRDefault="00EA0485" w:rsidP="00A646AA">
            <w:pPr>
              <w:jc w:val="center"/>
              <w:rPr>
                <w:rFonts w:cstheme="minorHAnsi"/>
                <w:b/>
                <w:i/>
                <w:szCs w:val="24"/>
              </w:rPr>
            </w:pPr>
            <w:r w:rsidRPr="00A646AA">
              <w:rPr>
                <w:rFonts w:cstheme="minorHAnsi"/>
                <w:b/>
                <w:i/>
                <w:szCs w:val="24"/>
              </w:rPr>
              <w:t>Rental</w:t>
            </w:r>
          </w:p>
        </w:tc>
        <w:tc>
          <w:tcPr>
            <w:tcW w:w="990" w:type="dxa"/>
            <w:tcBorders>
              <w:bottom w:val="single" w:sz="4" w:space="0" w:color="auto"/>
              <w:right w:val="single" w:sz="4" w:space="0" w:color="auto"/>
            </w:tcBorders>
            <w:vAlign w:val="bottom"/>
          </w:tcPr>
          <w:p w14:paraId="0D2951D4" w14:textId="16C4A16F" w:rsidR="00EA0485" w:rsidRPr="00A646AA" w:rsidRDefault="00EA0485" w:rsidP="00A646AA">
            <w:pPr>
              <w:jc w:val="center"/>
              <w:rPr>
                <w:rFonts w:cstheme="minorHAnsi"/>
                <w:b/>
                <w:i/>
                <w:szCs w:val="24"/>
              </w:rPr>
            </w:pPr>
          </w:p>
        </w:tc>
        <w:tc>
          <w:tcPr>
            <w:tcW w:w="990" w:type="dxa"/>
            <w:tcBorders>
              <w:left w:val="single" w:sz="4" w:space="0" w:color="auto"/>
              <w:bottom w:val="single" w:sz="4" w:space="0" w:color="auto"/>
            </w:tcBorders>
            <w:vAlign w:val="bottom"/>
          </w:tcPr>
          <w:p w14:paraId="0534D862" w14:textId="77777777" w:rsidR="00EA0485" w:rsidRPr="00A646AA" w:rsidRDefault="00EA0485" w:rsidP="00A646AA">
            <w:pPr>
              <w:jc w:val="center"/>
              <w:rPr>
                <w:rFonts w:cstheme="minorHAnsi"/>
                <w:b/>
                <w:i/>
                <w:szCs w:val="24"/>
              </w:rPr>
            </w:pPr>
            <w:r w:rsidRPr="00A646AA">
              <w:rPr>
                <w:rFonts w:cstheme="minorHAnsi"/>
                <w:b/>
                <w:i/>
                <w:szCs w:val="24"/>
              </w:rPr>
              <w:t>Self Score</w:t>
            </w:r>
          </w:p>
        </w:tc>
      </w:tr>
      <w:tr w:rsidR="00EA0485" w:rsidRPr="00A646AA" w14:paraId="27BA7686" w14:textId="77777777" w:rsidTr="542C22CD">
        <w:trPr>
          <w:trHeight w:val="368"/>
        </w:trPr>
        <w:tc>
          <w:tcPr>
            <w:tcW w:w="6750" w:type="dxa"/>
            <w:tcBorders>
              <w:top w:val="single" w:sz="4" w:space="0" w:color="auto"/>
              <w:bottom w:val="single" w:sz="4" w:space="0" w:color="auto"/>
            </w:tcBorders>
          </w:tcPr>
          <w:p w14:paraId="46AA5FF0" w14:textId="77777777" w:rsidR="00EA0485" w:rsidRPr="00A646AA" w:rsidRDefault="00EA0485" w:rsidP="00FA295E">
            <w:pPr>
              <w:numPr>
                <w:ilvl w:val="0"/>
                <w:numId w:val="14"/>
              </w:numPr>
              <w:tabs>
                <w:tab w:val="clear" w:pos="720"/>
                <w:tab w:val="num" w:pos="522"/>
              </w:tabs>
              <w:rPr>
                <w:rFonts w:cstheme="minorHAnsi"/>
                <w:szCs w:val="24"/>
              </w:rPr>
            </w:pPr>
            <w:r w:rsidRPr="00A646AA">
              <w:rPr>
                <w:rFonts w:cstheme="minorHAnsi"/>
                <w:b/>
                <w:szCs w:val="24"/>
              </w:rPr>
              <w:t>Readiness</w:t>
            </w:r>
          </w:p>
        </w:tc>
        <w:tc>
          <w:tcPr>
            <w:tcW w:w="990" w:type="dxa"/>
            <w:tcBorders>
              <w:top w:val="single" w:sz="4" w:space="0" w:color="auto"/>
              <w:bottom w:val="single" w:sz="4" w:space="0" w:color="auto"/>
              <w:right w:val="single" w:sz="4" w:space="0" w:color="auto"/>
            </w:tcBorders>
          </w:tcPr>
          <w:p w14:paraId="112F5395" w14:textId="0B56111B" w:rsidR="00EA0485" w:rsidRPr="00A646AA" w:rsidRDefault="3A4AC272" w:rsidP="542C22CD">
            <w:pPr>
              <w:jc w:val="right"/>
            </w:pPr>
            <w:r w:rsidRPr="542C22CD">
              <w:rPr>
                <w:b/>
                <w:bCs/>
              </w:rPr>
              <w:t>6</w:t>
            </w:r>
            <w:r w:rsidR="02667912" w:rsidRPr="542C22CD">
              <w:rPr>
                <w:b/>
                <w:bCs/>
              </w:rPr>
              <w:t>3 pts</w:t>
            </w:r>
          </w:p>
        </w:tc>
        <w:tc>
          <w:tcPr>
            <w:tcW w:w="990" w:type="dxa"/>
            <w:tcBorders>
              <w:top w:val="single" w:sz="4" w:space="0" w:color="auto"/>
              <w:bottom w:val="single" w:sz="4" w:space="0" w:color="auto"/>
              <w:right w:val="single" w:sz="4" w:space="0" w:color="auto"/>
            </w:tcBorders>
          </w:tcPr>
          <w:p w14:paraId="5FA622FD" w14:textId="1071DA5F"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03993608" w14:textId="77777777" w:rsidR="00EA0485" w:rsidRPr="00A646AA" w:rsidRDefault="00EA0485" w:rsidP="00A646AA">
            <w:pPr>
              <w:jc w:val="right"/>
              <w:rPr>
                <w:rFonts w:cstheme="minorHAnsi"/>
                <w:b/>
                <w:szCs w:val="24"/>
              </w:rPr>
            </w:pPr>
          </w:p>
        </w:tc>
      </w:tr>
      <w:tr w:rsidR="00EA0485" w:rsidRPr="00A646AA" w14:paraId="36B5AAF5" w14:textId="77777777" w:rsidTr="542C22CD">
        <w:trPr>
          <w:trHeight w:val="647"/>
        </w:trPr>
        <w:tc>
          <w:tcPr>
            <w:tcW w:w="6750" w:type="dxa"/>
            <w:tcBorders>
              <w:top w:val="single" w:sz="4" w:space="0" w:color="auto"/>
              <w:bottom w:val="single" w:sz="4" w:space="0" w:color="auto"/>
            </w:tcBorders>
          </w:tcPr>
          <w:p w14:paraId="6C70F093" w14:textId="11F6577D" w:rsidR="07ED862F" w:rsidRDefault="7F55C115" w:rsidP="00FA295E">
            <w:pPr>
              <w:numPr>
                <w:ilvl w:val="1"/>
                <w:numId w:val="14"/>
              </w:numPr>
            </w:pPr>
            <w:r>
              <w:t xml:space="preserve">Competitive </w:t>
            </w:r>
            <w:r w:rsidR="559C7B39">
              <w:t xml:space="preserve">State </w:t>
            </w:r>
            <w:r>
              <w:t>Resources</w:t>
            </w:r>
          </w:p>
          <w:p w14:paraId="3761AD33" w14:textId="110BCF40" w:rsidR="00EA0485" w:rsidRPr="00A646AA" w:rsidRDefault="468CBF70" w:rsidP="00FA295E">
            <w:pPr>
              <w:numPr>
                <w:ilvl w:val="1"/>
                <w:numId w:val="14"/>
              </w:numPr>
            </w:pPr>
            <w:r>
              <w:t>Leveraging</w:t>
            </w:r>
            <w:r w:rsidR="10B4C391">
              <w:t xml:space="preserve"> and Readiness</w:t>
            </w:r>
          </w:p>
          <w:p w14:paraId="393E520C" w14:textId="77777777" w:rsidR="00EA0485" w:rsidRPr="00A646AA" w:rsidRDefault="00EA0485" w:rsidP="00FA295E">
            <w:pPr>
              <w:numPr>
                <w:ilvl w:val="1"/>
                <w:numId w:val="14"/>
              </w:numPr>
              <w:rPr>
                <w:rFonts w:cstheme="minorHAnsi"/>
                <w:b/>
                <w:szCs w:val="24"/>
              </w:rPr>
            </w:pPr>
            <w:r w:rsidRPr="07ED862F">
              <w:t>Funding Commitments</w:t>
            </w:r>
          </w:p>
          <w:p w14:paraId="26DE6C01" w14:textId="77777777" w:rsidR="00EA0485" w:rsidRPr="00A646AA" w:rsidRDefault="00EA0485" w:rsidP="00FA295E">
            <w:pPr>
              <w:numPr>
                <w:ilvl w:val="1"/>
                <w:numId w:val="14"/>
              </w:numPr>
              <w:rPr>
                <w:rFonts w:cstheme="minorHAnsi"/>
                <w:b/>
                <w:szCs w:val="24"/>
              </w:rPr>
            </w:pPr>
            <w:r w:rsidRPr="07ED862F">
              <w:t>Discretionary Land Use Approvals</w:t>
            </w:r>
          </w:p>
          <w:p w14:paraId="3DE22D71" w14:textId="77777777" w:rsidR="00EA0485" w:rsidRPr="00A646AA" w:rsidRDefault="00EA0485" w:rsidP="00A646AA">
            <w:pPr>
              <w:ind w:left="720"/>
              <w:rPr>
                <w:rFonts w:cstheme="minorHAnsi"/>
                <w:b/>
                <w:szCs w:val="24"/>
              </w:rPr>
            </w:pPr>
          </w:p>
        </w:tc>
        <w:tc>
          <w:tcPr>
            <w:tcW w:w="990" w:type="dxa"/>
            <w:tcBorders>
              <w:top w:val="single" w:sz="4" w:space="0" w:color="auto"/>
              <w:bottom w:val="single" w:sz="4" w:space="0" w:color="auto"/>
              <w:right w:val="single" w:sz="4" w:space="0" w:color="auto"/>
            </w:tcBorders>
          </w:tcPr>
          <w:p w14:paraId="3028BFA2" w14:textId="0CB808AA" w:rsidR="07ED862F" w:rsidRDefault="246C9CC0" w:rsidP="07ED862F">
            <w:pPr>
              <w:jc w:val="right"/>
            </w:pPr>
            <w:r>
              <w:t>20</w:t>
            </w:r>
          </w:p>
          <w:p w14:paraId="28F6220B" w14:textId="77777777" w:rsidR="00EA0485" w:rsidRPr="00A646AA" w:rsidRDefault="00EA0485" w:rsidP="00A646AA">
            <w:pPr>
              <w:jc w:val="right"/>
              <w:rPr>
                <w:rFonts w:cstheme="minorHAnsi"/>
                <w:szCs w:val="24"/>
              </w:rPr>
            </w:pPr>
            <w:r w:rsidRPr="00A646AA">
              <w:rPr>
                <w:rFonts w:cstheme="minorHAnsi"/>
                <w:szCs w:val="24"/>
              </w:rPr>
              <w:t>8</w:t>
            </w:r>
          </w:p>
          <w:p w14:paraId="0584B93F" w14:textId="77777777" w:rsidR="00EA0485" w:rsidRPr="00A646AA" w:rsidRDefault="00EA0485" w:rsidP="00A646AA">
            <w:pPr>
              <w:jc w:val="right"/>
              <w:rPr>
                <w:rFonts w:cstheme="minorHAnsi"/>
                <w:szCs w:val="24"/>
              </w:rPr>
            </w:pPr>
            <w:r w:rsidRPr="00A646AA">
              <w:rPr>
                <w:rFonts w:cstheme="minorHAnsi"/>
                <w:szCs w:val="24"/>
              </w:rPr>
              <w:t>15</w:t>
            </w:r>
          </w:p>
          <w:p w14:paraId="4FC350AC" w14:textId="77777777" w:rsidR="00EA0485" w:rsidRPr="00A646AA" w:rsidRDefault="00EA0485" w:rsidP="00A646AA">
            <w:pPr>
              <w:jc w:val="right"/>
              <w:rPr>
                <w:rFonts w:cstheme="minorHAnsi"/>
                <w:b/>
                <w:szCs w:val="24"/>
              </w:rPr>
            </w:pPr>
            <w:r w:rsidRPr="00A646AA">
              <w:rPr>
                <w:rFonts w:cstheme="minorHAnsi"/>
                <w:szCs w:val="24"/>
              </w:rPr>
              <w:t>2</w:t>
            </w:r>
            <w:r w:rsidRPr="00A646AA">
              <w:rPr>
                <w:rFonts w:cstheme="minorHAnsi"/>
                <w:b/>
                <w:szCs w:val="24"/>
              </w:rPr>
              <w:t>0</w:t>
            </w:r>
          </w:p>
        </w:tc>
        <w:tc>
          <w:tcPr>
            <w:tcW w:w="990" w:type="dxa"/>
            <w:tcBorders>
              <w:top w:val="single" w:sz="4" w:space="0" w:color="auto"/>
              <w:bottom w:val="single" w:sz="4" w:space="0" w:color="auto"/>
              <w:right w:val="single" w:sz="4" w:space="0" w:color="auto"/>
            </w:tcBorders>
          </w:tcPr>
          <w:p w14:paraId="07E14AE6" w14:textId="3D29263C" w:rsidR="00EA0485" w:rsidRPr="00A646AA" w:rsidRDefault="00EA0485" w:rsidP="00A646AA">
            <w:pPr>
              <w:jc w:val="right"/>
              <w:rPr>
                <w:rFonts w:cstheme="minorHAnsi"/>
                <w:szCs w:val="24"/>
              </w:rPr>
            </w:pPr>
          </w:p>
        </w:tc>
        <w:tc>
          <w:tcPr>
            <w:tcW w:w="990" w:type="dxa"/>
            <w:tcBorders>
              <w:top w:val="single" w:sz="4" w:space="0" w:color="auto"/>
              <w:left w:val="single" w:sz="4" w:space="0" w:color="auto"/>
              <w:bottom w:val="single" w:sz="4" w:space="0" w:color="auto"/>
            </w:tcBorders>
          </w:tcPr>
          <w:p w14:paraId="690317D1" w14:textId="77777777" w:rsidR="00EA0485" w:rsidRPr="00A646AA" w:rsidRDefault="00EA0485" w:rsidP="00A646AA">
            <w:pPr>
              <w:jc w:val="right"/>
              <w:rPr>
                <w:rFonts w:cstheme="minorHAnsi"/>
                <w:szCs w:val="24"/>
              </w:rPr>
            </w:pPr>
          </w:p>
        </w:tc>
      </w:tr>
      <w:tr w:rsidR="00EA0485" w:rsidRPr="00A646AA" w14:paraId="4889E445" w14:textId="77777777" w:rsidTr="542C22CD">
        <w:trPr>
          <w:trHeight w:val="453"/>
        </w:trPr>
        <w:tc>
          <w:tcPr>
            <w:tcW w:w="6750" w:type="dxa"/>
            <w:tcBorders>
              <w:top w:val="single" w:sz="4" w:space="0" w:color="auto"/>
              <w:bottom w:val="single" w:sz="4" w:space="0" w:color="auto"/>
            </w:tcBorders>
          </w:tcPr>
          <w:p w14:paraId="726C4068" w14:textId="77777777" w:rsidR="00EA0485" w:rsidRPr="00A646AA" w:rsidRDefault="00EA0485" w:rsidP="00FA295E">
            <w:pPr>
              <w:numPr>
                <w:ilvl w:val="0"/>
                <w:numId w:val="14"/>
              </w:numPr>
              <w:tabs>
                <w:tab w:val="clear" w:pos="720"/>
                <w:tab w:val="num" w:pos="522"/>
              </w:tabs>
              <w:rPr>
                <w:rFonts w:cstheme="minorHAnsi"/>
                <w:szCs w:val="24"/>
              </w:rPr>
            </w:pPr>
            <w:r w:rsidRPr="00A646AA">
              <w:rPr>
                <w:rFonts w:cstheme="minorHAnsi"/>
                <w:b/>
                <w:szCs w:val="24"/>
              </w:rPr>
              <w:t>Location</w:t>
            </w:r>
          </w:p>
        </w:tc>
        <w:tc>
          <w:tcPr>
            <w:tcW w:w="990" w:type="dxa"/>
            <w:tcBorders>
              <w:top w:val="single" w:sz="4" w:space="0" w:color="auto"/>
              <w:bottom w:val="single" w:sz="4" w:space="0" w:color="auto"/>
              <w:right w:val="single" w:sz="4" w:space="0" w:color="auto"/>
            </w:tcBorders>
          </w:tcPr>
          <w:p w14:paraId="3DEFD9F5" w14:textId="5848E6A8" w:rsidR="00EA0485" w:rsidRPr="00A646AA" w:rsidRDefault="528290D9" w:rsidP="1D43C6AF">
            <w:pPr>
              <w:jc w:val="right"/>
            </w:pPr>
            <w:r w:rsidRPr="542C22CD">
              <w:rPr>
                <w:b/>
                <w:bCs/>
              </w:rPr>
              <w:t>36</w:t>
            </w:r>
            <w:r w:rsidR="26DACB5F" w:rsidRPr="542C22CD">
              <w:rPr>
                <w:b/>
                <w:bCs/>
              </w:rPr>
              <w:t xml:space="preserve"> pts</w:t>
            </w:r>
          </w:p>
        </w:tc>
        <w:tc>
          <w:tcPr>
            <w:tcW w:w="990" w:type="dxa"/>
            <w:tcBorders>
              <w:top w:val="single" w:sz="4" w:space="0" w:color="auto"/>
              <w:bottom w:val="single" w:sz="4" w:space="0" w:color="auto"/>
              <w:right w:val="single" w:sz="4" w:space="0" w:color="auto"/>
            </w:tcBorders>
          </w:tcPr>
          <w:p w14:paraId="35894F5E" w14:textId="6EC5E21E"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6FB687F0" w14:textId="77777777" w:rsidR="00EA0485" w:rsidRPr="00A646AA" w:rsidRDefault="00EA0485" w:rsidP="00A646AA">
            <w:pPr>
              <w:jc w:val="right"/>
              <w:rPr>
                <w:rFonts w:cstheme="minorHAnsi"/>
                <w:b/>
                <w:szCs w:val="24"/>
              </w:rPr>
            </w:pPr>
          </w:p>
        </w:tc>
      </w:tr>
      <w:tr w:rsidR="00EA0485" w:rsidRPr="00A646AA" w14:paraId="008B46DD" w14:textId="77777777" w:rsidTr="542C22CD">
        <w:trPr>
          <w:trHeight w:val="1196"/>
        </w:trPr>
        <w:tc>
          <w:tcPr>
            <w:tcW w:w="6750" w:type="dxa"/>
            <w:tcBorders>
              <w:top w:val="single" w:sz="4" w:space="0" w:color="auto"/>
              <w:bottom w:val="single" w:sz="4" w:space="0" w:color="auto"/>
            </w:tcBorders>
          </w:tcPr>
          <w:p w14:paraId="6D06FC10" w14:textId="1E3D3F9A" w:rsidR="00EA0485" w:rsidRPr="00A646AA" w:rsidRDefault="02667912" w:rsidP="00FA295E">
            <w:pPr>
              <w:numPr>
                <w:ilvl w:val="1"/>
                <w:numId w:val="14"/>
              </w:numPr>
            </w:pPr>
            <w:r w:rsidRPr="542C22CD">
              <w:t>Geographic Equity</w:t>
            </w:r>
          </w:p>
          <w:p w14:paraId="4000D937" w14:textId="77777777" w:rsidR="00EA0485" w:rsidRPr="00A646AA" w:rsidRDefault="00EA0485" w:rsidP="00FA295E">
            <w:pPr>
              <w:numPr>
                <w:ilvl w:val="1"/>
                <w:numId w:val="14"/>
              </w:numPr>
              <w:rPr>
                <w:rFonts w:cstheme="minorHAnsi"/>
                <w:szCs w:val="24"/>
              </w:rPr>
            </w:pPr>
            <w:r w:rsidRPr="00A646AA">
              <w:rPr>
                <w:rFonts w:cstheme="minorHAnsi"/>
                <w:szCs w:val="24"/>
              </w:rPr>
              <w:t>Educational Quality</w:t>
            </w:r>
          </w:p>
          <w:p w14:paraId="7B99DFEE" w14:textId="77777777" w:rsidR="00EA0485" w:rsidRPr="00A646AA" w:rsidRDefault="00EA0485" w:rsidP="00FA295E">
            <w:pPr>
              <w:numPr>
                <w:ilvl w:val="1"/>
                <w:numId w:val="14"/>
              </w:numPr>
              <w:rPr>
                <w:rFonts w:cstheme="minorHAnsi"/>
                <w:szCs w:val="24"/>
              </w:rPr>
            </w:pPr>
            <w:r w:rsidRPr="00A646AA">
              <w:rPr>
                <w:rFonts w:cstheme="minorHAnsi"/>
                <w:szCs w:val="24"/>
              </w:rPr>
              <w:t>Neighborhood Revitalization</w:t>
            </w:r>
          </w:p>
          <w:p w14:paraId="59309C34" w14:textId="77777777" w:rsidR="00EA0485" w:rsidRPr="00A646AA" w:rsidRDefault="00EA0485" w:rsidP="00FA295E">
            <w:pPr>
              <w:numPr>
                <w:ilvl w:val="1"/>
                <w:numId w:val="14"/>
              </w:numPr>
              <w:rPr>
                <w:rFonts w:cstheme="minorHAnsi"/>
                <w:szCs w:val="24"/>
              </w:rPr>
            </w:pPr>
            <w:r w:rsidRPr="00A646AA">
              <w:rPr>
                <w:rFonts w:cstheme="minorHAnsi"/>
                <w:szCs w:val="24"/>
              </w:rPr>
              <w:t>Proximity to Public Transit</w:t>
            </w:r>
          </w:p>
          <w:p w14:paraId="38E562B7" w14:textId="7AF5B039" w:rsidR="00EA0485" w:rsidRPr="00A646AA" w:rsidRDefault="02667912" w:rsidP="00FA295E">
            <w:pPr>
              <w:numPr>
                <w:ilvl w:val="1"/>
                <w:numId w:val="14"/>
              </w:numPr>
            </w:pPr>
            <w:r w:rsidRPr="542C22CD">
              <w:t xml:space="preserve">Proximity to Grocery or </w:t>
            </w:r>
            <w:r w:rsidR="32C1B00A" w:rsidRPr="542C22CD">
              <w:t>Healthcare Access</w:t>
            </w:r>
          </w:p>
          <w:p w14:paraId="5308C891" w14:textId="77777777" w:rsidR="00EA0485" w:rsidRPr="00A646AA" w:rsidRDefault="00EA0485" w:rsidP="00A646AA">
            <w:pPr>
              <w:ind w:left="720"/>
              <w:rPr>
                <w:rFonts w:cstheme="minorHAnsi"/>
                <w:b/>
                <w:szCs w:val="24"/>
              </w:rPr>
            </w:pPr>
          </w:p>
        </w:tc>
        <w:tc>
          <w:tcPr>
            <w:tcW w:w="990" w:type="dxa"/>
            <w:tcBorders>
              <w:top w:val="single" w:sz="4" w:space="0" w:color="auto"/>
              <w:bottom w:val="single" w:sz="4" w:space="0" w:color="auto"/>
              <w:right w:val="single" w:sz="4" w:space="0" w:color="auto"/>
            </w:tcBorders>
          </w:tcPr>
          <w:p w14:paraId="7F6617EA" w14:textId="425933AB" w:rsidR="00EA0485" w:rsidRPr="00A646AA" w:rsidRDefault="763F9171" w:rsidP="00A646AA">
            <w:pPr>
              <w:jc w:val="right"/>
            </w:pPr>
            <w:r>
              <w:t xml:space="preserve">  </w:t>
            </w:r>
            <w:r w:rsidR="01AA2641">
              <w:t>15</w:t>
            </w:r>
            <w:r w:rsidR="16BC4AB3">
              <w:t xml:space="preserve"> </w:t>
            </w:r>
          </w:p>
          <w:p w14:paraId="0AB05CEE" w14:textId="096DCD63" w:rsidR="00EA0485" w:rsidRPr="00A646AA" w:rsidRDefault="004107DA" w:rsidP="1D43C6AF">
            <w:pPr>
              <w:jc w:val="right"/>
              <w:rPr>
                <w:szCs w:val="24"/>
              </w:rPr>
            </w:pPr>
            <w:r>
              <w:rPr>
                <w:szCs w:val="24"/>
              </w:rPr>
              <w:t>5</w:t>
            </w:r>
          </w:p>
          <w:p w14:paraId="2AE9BFBF" w14:textId="4CA9623B" w:rsidR="00EA0485" w:rsidRPr="00A646AA" w:rsidRDefault="004107DA" w:rsidP="00A646AA">
            <w:pPr>
              <w:jc w:val="right"/>
              <w:rPr>
                <w:rFonts w:cstheme="minorHAnsi"/>
                <w:szCs w:val="24"/>
              </w:rPr>
            </w:pPr>
            <w:r>
              <w:rPr>
                <w:rFonts w:cstheme="minorHAnsi"/>
                <w:szCs w:val="24"/>
              </w:rPr>
              <w:t>6</w:t>
            </w:r>
          </w:p>
          <w:p w14:paraId="30F4C180" w14:textId="77777777" w:rsidR="00EA0485" w:rsidRDefault="00EA0485" w:rsidP="00A646AA">
            <w:pPr>
              <w:jc w:val="right"/>
              <w:rPr>
                <w:rFonts w:cstheme="minorHAnsi"/>
                <w:szCs w:val="24"/>
              </w:rPr>
            </w:pPr>
            <w:r w:rsidRPr="00A646AA">
              <w:rPr>
                <w:rFonts w:cstheme="minorHAnsi"/>
                <w:szCs w:val="24"/>
              </w:rPr>
              <w:t>5</w:t>
            </w:r>
          </w:p>
          <w:p w14:paraId="646DDF72" w14:textId="050E6EB0" w:rsidR="00246A50" w:rsidRPr="00A646AA" w:rsidRDefault="00B06367" w:rsidP="00A646AA">
            <w:pPr>
              <w:jc w:val="right"/>
              <w:rPr>
                <w:rFonts w:cstheme="minorHAnsi"/>
                <w:szCs w:val="24"/>
              </w:rPr>
            </w:pPr>
            <w:r>
              <w:rPr>
                <w:rFonts w:cstheme="minorHAnsi"/>
                <w:szCs w:val="24"/>
              </w:rPr>
              <w:t>5</w:t>
            </w:r>
          </w:p>
        </w:tc>
        <w:tc>
          <w:tcPr>
            <w:tcW w:w="990" w:type="dxa"/>
            <w:tcBorders>
              <w:top w:val="single" w:sz="4" w:space="0" w:color="auto"/>
              <w:bottom w:val="single" w:sz="4" w:space="0" w:color="auto"/>
              <w:right w:val="single" w:sz="4" w:space="0" w:color="auto"/>
            </w:tcBorders>
          </w:tcPr>
          <w:p w14:paraId="1764ABAE" w14:textId="641CAB2E" w:rsidR="00EA0485" w:rsidRPr="00A646AA" w:rsidRDefault="00EA0485" w:rsidP="00A646AA">
            <w:pPr>
              <w:jc w:val="right"/>
              <w:rPr>
                <w:rFonts w:cstheme="minorHAnsi"/>
                <w:szCs w:val="24"/>
              </w:rPr>
            </w:pPr>
          </w:p>
        </w:tc>
        <w:tc>
          <w:tcPr>
            <w:tcW w:w="990" w:type="dxa"/>
            <w:tcBorders>
              <w:top w:val="single" w:sz="4" w:space="0" w:color="auto"/>
              <w:left w:val="single" w:sz="4" w:space="0" w:color="auto"/>
              <w:bottom w:val="single" w:sz="4" w:space="0" w:color="auto"/>
            </w:tcBorders>
          </w:tcPr>
          <w:p w14:paraId="0C1AF08F" w14:textId="77777777" w:rsidR="00EA0485" w:rsidRPr="00A646AA" w:rsidRDefault="00EA0485" w:rsidP="00A646AA">
            <w:pPr>
              <w:jc w:val="right"/>
              <w:rPr>
                <w:rFonts w:cstheme="minorHAnsi"/>
                <w:szCs w:val="24"/>
              </w:rPr>
            </w:pPr>
          </w:p>
        </w:tc>
      </w:tr>
      <w:tr w:rsidR="00EA0485" w:rsidRPr="00A646AA" w14:paraId="29413C45" w14:textId="77777777" w:rsidTr="542C22CD">
        <w:trPr>
          <w:trHeight w:val="485"/>
        </w:trPr>
        <w:tc>
          <w:tcPr>
            <w:tcW w:w="6750" w:type="dxa"/>
            <w:tcBorders>
              <w:top w:val="single" w:sz="4" w:space="0" w:color="auto"/>
              <w:bottom w:val="single" w:sz="4" w:space="0" w:color="auto"/>
            </w:tcBorders>
          </w:tcPr>
          <w:p w14:paraId="7A2A4680" w14:textId="77777777" w:rsidR="00EA0485" w:rsidRPr="00A646AA" w:rsidRDefault="00EA0485" w:rsidP="00FA295E">
            <w:pPr>
              <w:numPr>
                <w:ilvl w:val="0"/>
                <w:numId w:val="14"/>
              </w:numPr>
              <w:tabs>
                <w:tab w:val="clear" w:pos="720"/>
                <w:tab w:val="num" w:pos="522"/>
              </w:tabs>
              <w:rPr>
                <w:rFonts w:cstheme="minorHAnsi"/>
                <w:szCs w:val="24"/>
              </w:rPr>
            </w:pPr>
            <w:r w:rsidRPr="00A646AA">
              <w:rPr>
                <w:rFonts w:cstheme="minorHAnsi"/>
                <w:b/>
                <w:szCs w:val="24"/>
              </w:rPr>
              <w:t>Target Population and Project Attributes</w:t>
            </w:r>
          </w:p>
        </w:tc>
        <w:tc>
          <w:tcPr>
            <w:tcW w:w="990" w:type="dxa"/>
            <w:tcBorders>
              <w:top w:val="single" w:sz="4" w:space="0" w:color="auto"/>
              <w:bottom w:val="single" w:sz="4" w:space="0" w:color="auto"/>
              <w:right w:val="single" w:sz="4" w:space="0" w:color="auto"/>
            </w:tcBorders>
          </w:tcPr>
          <w:p w14:paraId="42DFA1E0" w14:textId="7C0ACB26" w:rsidR="00EA0485" w:rsidRPr="00A646AA" w:rsidRDefault="02667912" w:rsidP="542C22CD">
            <w:pPr>
              <w:jc w:val="right"/>
            </w:pPr>
            <w:r w:rsidRPr="542C22CD">
              <w:rPr>
                <w:b/>
                <w:bCs/>
              </w:rPr>
              <w:t>3</w:t>
            </w:r>
            <w:r w:rsidR="2CB0194F" w:rsidRPr="542C22CD">
              <w:rPr>
                <w:b/>
                <w:bCs/>
              </w:rPr>
              <w:t>3</w:t>
            </w:r>
            <w:r w:rsidRPr="542C22CD">
              <w:rPr>
                <w:b/>
                <w:bCs/>
              </w:rPr>
              <w:t xml:space="preserve"> pts</w:t>
            </w:r>
          </w:p>
        </w:tc>
        <w:tc>
          <w:tcPr>
            <w:tcW w:w="990" w:type="dxa"/>
            <w:tcBorders>
              <w:top w:val="single" w:sz="4" w:space="0" w:color="auto"/>
              <w:bottom w:val="single" w:sz="4" w:space="0" w:color="auto"/>
              <w:right w:val="single" w:sz="4" w:space="0" w:color="auto"/>
            </w:tcBorders>
          </w:tcPr>
          <w:p w14:paraId="1851D9AE" w14:textId="3ADFEA70"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1718B0BF" w14:textId="77777777" w:rsidR="00EA0485" w:rsidRPr="00A646AA" w:rsidRDefault="00EA0485" w:rsidP="00A646AA">
            <w:pPr>
              <w:jc w:val="right"/>
              <w:rPr>
                <w:rFonts w:cstheme="minorHAnsi"/>
                <w:b/>
                <w:szCs w:val="24"/>
              </w:rPr>
            </w:pPr>
          </w:p>
        </w:tc>
      </w:tr>
      <w:tr w:rsidR="00EA0485" w:rsidRPr="00A646AA" w14:paraId="62EEAD17" w14:textId="77777777" w:rsidTr="542C22CD">
        <w:trPr>
          <w:trHeight w:val="1250"/>
        </w:trPr>
        <w:tc>
          <w:tcPr>
            <w:tcW w:w="6750" w:type="dxa"/>
            <w:tcBorders>
              <w:top w:val="single" w:sz="4" w:space="0" w:color="auto"/>
              <w:bottom w:val="single" w:sz="4" w:space="0" w:color="auto"/>
            </w:tcBorders>
          </w:tcPr>
          <w:p w14:paraId="46B1F556" w14:textId="1A8C17BC" w:rsidR="00EA0485" w:rsidRPr="00A646AA" w:rsidRDefault="7F3860AC" w:rsidP="00FA295E">
            <w:pPr>
              <w:numPr>
                <w:ilvl w:val="1"/>
                <w:numId w:val="14"/>
              </w:numPr>
              <w:ind w:left="1062" w:hanging="342"/>
            </w:pPr>
            <w:r>
              <w:t xml:space="preserve">        </w:t>
            </w:r>
            <w:r w:rsidR="02667912">
              <w:t xml:space="preserve">Income Targeting </w:t>
            </w:r>
          </w:p>
          <w:p w14:paraId="769BA012" w14:textId="52E07F2E" w:rsidR="00EA0485" w:rsidRPr="00A646AA" w:rsidRDefault="02667912" w:rsidP="00FA295E">
            <w:pPr>
              <w:numPr>
                <w:ilvl w:val="1"/>
                <w:numId w:val="14"/>
              </w:numPr>
              <w:rPr>
                <w:b/>
                <w:bCs/>
              </w:rPr>
            </w:pPr>
            <w:r w:rsidRPr="542C22CD">
              <w:t>Units for People with Special Needs</w:t>
            </w:r>
          </w:p>
          <w:p w14:paraId="4B58C7A7" w14:textId="77777777" w:rsidR="00EA0485" w:rsidRPr="00A646AA" w:rsidRDefault="02667912" w:rsidP="00FA295E">
            <w:pPr>
              <w:numPr>
                <w:ilvl w:val="1"/>
                <w:numId w:val="14"/>
              </w:numPr>
              <w:rPr>
                <w:rFonts w:cstheme="minorHAnsi"/>
                <w:b/>
                <w:szCs w:val="24"/>
              </w:rPr>
            </w:pPr>
            <w:r w:rsidRPr="542C22CD">
              <w:t>New Permanent Supportive Housing Units for Homeless Individuals and Families</w:t>
            </w:r>
          </w:p>
          <w:p w14:paraId="27F027EA" w14:textId="77777777" w:rsidR="00EA0485" w:rsidRPr="00A646AA" w:rsidRDefault="00EA0485" w:rsidP="00A646AA">
            <w:pPr>
              <w:ind w:left="720"/>
              <w:rPr>
                <w:rFonts w:cstheme="minorHAnsi"/>
                <w:b/>
                <w:szCs w:val="24"/>
              </w:rPr>
            </w:pPr>
          </w:p>
        </w:tc>
        <w:tc>
          <w:tcPr>
            <w:tcW w:w="990" w:type="dxa"/>
            <w:tcBorders>
              <w:top w:val="single" w:sz="4" w:space="0" w:color="auto"/>
              <w:bottom w:val="single" w:sz="4" w:space="0" w:color="auto"/>
              <w:right w:val="single" w:sz="4" w:space="0" w:color="auto"/>
            </w:tcBorders>
          </w:tcPr>
          <w:p w14:paraId="4337F21B" w14:textId="5F4C2716" w:rsidR="00EA0485" w:rsidRPr="00A646AA" w:rsidRDefault="468CBF70" w:rsidP="19BA1A71">
            <w:pPr>
              <w:jc w:val="right"/>
              <w:rPr>
                <w:szCs w:val="24"/>
              </w:rPr>
            </w:pPr>
            <w:r w:rsidRPr="1D43C6AF">
              <w:rPr>
                <w:szCs w:val="24"/>
              </w:rPr>
              <w:t>1</w:t>
            </w:r>
            <w:r w:rsidR="00620EAF">
              <w:rPr>
                <w:szCs w:val="24"/>
              </w:rPr>
              <w:t>8</w:t>
            </w:r>
          </w:p>
          <w:p w14:paraId="15B29B69" w14:textId="7BE17CE3" w:rsidR="00EA0485" w:rsidRPr="00A646AA" w:rsidRDefault="26DACB5F" w:rsidP="542C22CD">
            <w:pPr>
              <w:jc w:val="right"/>
            </w:pPr>
            <w:r>
              <w:t>5</w:t>
            </w:r>
          </w:p>
          <w:p w14:paraId="0000C020" w14:textId="77777777" w:rsidR="00EA0485" w:rsidRPr="00A646AA" w:rsidRDefault="468CBF70" w:rsidP="19BA1A71">
            <w:pPr>
              <w:jc w:val="right"/>
              <w:rPr>
                <w:szCs w:val="24"/>
              </w:rPr>
            </w:pPr>
            <w:r w:rsidRPr="1D43C6AF">
              <w:rPr>
                <w:szCs w:val="24"/>
              </w:rPr>
              <w:t>10</w:t>
            </w:r>
          </w:p>
          <w:p w14:paraId="37D728D9" w14:textId="708272AD" w:rsidR="00EA0485" w:rsidRPr="00A646AA" w:rsidRDefault="3938125A" w:rsidP="00266422">
            <w:pPr>
              <w:jc w:val="right"/>
              <w:rPr>
                <w:rFonts w:eastAsia="Calibri"/>
              </w:rPr>
            </w:pPr>
            <w:r w:rsidRPr="19BA1A71">
              <w:rPr>
                <w:szCs w:val="24"/>
              </w:rPr>
              <w:t xml:space="preserve"> </w:t>
            </w:r>
          </w:p>
        </w:tc>
        <w:tc>
          <w:tcPr>
            <w:tcW w:w="990" w:type="dxa"/>
            <w:tcBorders>
              <w:top w:val="single" w:sz="4" w:space="0" w:color="auto"/>
              <w:bottom w:val="single" w:sz="4" w:space="0" w:color="auto"/>
              <w:right w:val="single" w:sz="4" w:space="0" w:color="auto"/>
            </w:tcBorders>
          </w:tcPr>
          <w:p w14:paraId="7FDA7E51" w14:textId="77777777" w:rsidR="00EA0485" w:rsidRPr="00A646AA" w:rsidRDefault="00EA0485" w:rsidP="00A646AA">
            <w:pPr>
              <w:jc w:val="right"/>
              <w:rPr>
                <w:rFonts w:cstheme="minorHAnsi"/>
                <w:szCs w:val="24"/>
              </w:rPr>
            </w:pPr>
          </w:p>
        </w:tc>
        <w:tc>
          <w:tcPr>
            <w:tcW w:w="990" w:type="dxa"/>
            <w:tcBorders>
              <w:top w:val="single" w:sz="4" w:space="0" w:color="auto"/>
              <w:left w:val="single" w:sz="4" w:space="0" w:color="auto"/>
              <w:bottom w:val="single" w:sz="4" w:space="0" w:color="auto"/>
            </w:tcBorders>
          </w:tcPr>
          <w:p w14:paraId="7C2CEF8B" w14:textId="77777777" w:rsidR="00EA0485" w:rsidRPr="00A646AA" w:rsidRDefault="00EA0485" w:rsidP="00A646AA">
            <w:pPr>
              <w:jc w:val="right"/>
              <w:rPr>
                <w:rFonts w:cstheme="minorHAnsi"/>
                <w:szCs w:val="24"/>
              </w:rPr>
            </w:pPr>
          </w:p>
        </w:tc>
      </w:tr>
      <w:tr w:rsidR="00EA0485" w:rsidRPr="00A646AA" w14:paraId="660F2622" w14:textId="77777777" w:rsidTr="542C22CD">
        <w:trPr>
          <w:trHeight w:val="435"/>
        </w:trPr>
        <w:tc>
          <w:tcPr>
            <w:tcW w:w="6750" w:type="dxa"/>
            <w:tcBorders>
              <w:top w:val="single" w:sz="4" w:space="0" w:color="auto"/>
              <w:bottom w:val="single" w:sz="4" w:space="0" w:color="auto"/>
            </w:tcBorders>
          </w:tcPr>
          <w:p w14:paraId="79734676" w14:textId="77777777" w:rsidR="00EA0485" w:rsidRPr="00A646AA" w:rsidRDefault="00EA0485" w:rsidP="00FA295E">
            <w:pPr>
              <w:numPr>
                <w:ilvl w:val="0"/>
                <w:numId w:val="14"/>
              </w:numPr>
              <w:tabs>
                <w:tab w:val="clear" w:pos="720"/>
                <w:tab w:val="num" w:pos="522"/>
              </w:tabs>
              <w:rPr>
                <w:rFonts w:cstheme="minorHAnsi"/>
                <w:szCs w:val="24"/>
              </w:rPr>
            </w:pPr>
            <w:r w:rsidRPr="00A646AA">
              <w:rPr>
                <w:rFonts w:cstheme="minorHAnsi"/>
                <w:b/>
                <w:szCs w:val="24"/>
              </w:rPr>
              <w:lastRenderedPageBreak/>
              <w:t>Developer Experience and Capacity</w:t>
            </w:r>
          </w:p>
        </w:tc>
        <w:tc>
          <w:tcPr>
            <w:tcW w:w="990" w:type="dxa"/>
            <w:tcBorders>
              <w:top w:val="single" w:sz="4" w:space="0" w:color="auto"/>
              <w:bottom w:val="single" w:sz="4" w:space="0" w:color="auto"/>
              <w:right w:val="single" w:sz="4" w:space="0" w:color="auto"/>
            </w:tcBorders>
          </w:tcPr>
          <w:p w14:paraId="5663076A" w14:textId="2FB555C0" w:rsidR="00EA0485" w:rsidRPr="00A646AA" w:rsidRDefault="24D94F7D" w:rsidP="3B2F12F5">
            <w:pPr>
              <w:jc w:val="right"/>
            </w:pPr>
            <w:r w:rsidRPr="542C22CD">
              <w:rPr>
                <w:b/>
                <w:bCs/>
              </w:rPr>
              <w:t>4</w:t>
            </w:r>
            <w:r w:rsidR="10A9C9E2" w:rsidRPr="542C22CD">
              <w:rPr>
                <w:b/>
                <w:bCs/>
              </w:rPr>
              <w:t>6</w:t>
            </w:r>
            <w:r w:rsidR="02667912" w:rsidRPr="542C22CD">
              <w:rPr>
                <w:b/>
                <w:bCs/>
              </w:rPr>
              <w:t xml:space="preserve"> pts</w:t>
            </w:r>
          </w:p>
        </w:tc>
        <w:tc>
          <w:tcPr>
            <w:tcW w:w="990" w:type="dxa"/>
            <w:tcBorders>
              <w:top w:val="single" w:sz="4" w:space="0" w:color="auto"/>
              <w:bottom w:val="single" w:sz="4" w:space="0" w:color="auto"/>
              <w:right w:val="single" w:sz="4" w:space="0" w:color="auto"/>
            </w:tcBorders>
          </w:tcPr>
          <w:p w14:paraId="302052BD" w14:textId="4CDA9072"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6312DF58" w14:textId="77777777" w:rsidR="00EA0485" w:rsidRPr="00A646AA" w:rsidRDefault="00EA0485" w:rsidP="00A646AA">
            <w:pPr>
              <w:jc w:val="right"/>
              <w:rPr>
                <w:rFonts w:cstheme="minorHAnsi"/>
                <w:b/>
                <w:szCs w:val="24"/>
              </w:rPr>
            </w:pPr>
          </w:p>
        </w:tc>
      </w:tr>
      <w:tr w:rsidR="00EA0485" w:rsidRPr="00A646AA" w14:paraId="65A8B237" w14:textId="77777777" w:rsidTr="542C22CD">
        <w:trPr>
          <w:trHeight w:val="1178"/>
        </w:trPr>
        <w:tc>
          <w:tcPr>
            <w:tcW w:w="6750" w:type="dxa"/>
            <w:tcBorders>
              <w:top w:val="single" w:sz="4" w:space="0" w:color="auto"/>
              <w:bottom w:val="single" w:sz="4" w:space="0" w:color="auto"/>
            </w:tcBorders>
          </w:tcPr>
          <w:p w14:paraId="6E36C728" w14:textId="77777777" w:rsidR="00EA0485" w:rsidRPr="00A646AA" w:rsidRDefault="00EA0485" w:rsidP="00FA295E">
            <w:pPr>
              <w:numPr>
                <w:ilvl w:val="1"/>
                <w:numId w:val="14"/>
              </w:numPr>
              <w:rPr>
                <w:rFonts w:cstheme="minorHAnsi"/>
                <w:szCs w:val="24"/>
              </w:rPr>
            </w:pPr>
            <w:r w:rsidRPr="00A646AA">
              <w:rPr>
                <w:rFonts w:cstheme="minorHAnsi"/>
                <w:szCs w:val="24"/>
              </w:rPr>
              <w:t>Developer Experience Exceeds Minimum</w:t>
            </w:r>
          </w:p>
          <w:p w14:paraId="46833D72" w14:textId="77777777" w:rsidR="00EA0485" w:rsidRPr="00A646AA" w:rsidRDefault="00EA0485" w:rsidP="00FA295E">
            <w:pPr>
              <w:numPr>
                <w:ilvl w:val="1"/>
                <w:numId w:val="14"/>
              </w:numPr>
              <w:rPr>
                <w:rFonts w:cstheme="minorHAnsi"/>
                <w:szCs w:val="24"/>
              </w:rPr>
            </w:pPr>
            <w:r w:rsidRPr="00A646AA">
              <w:rPr>
                <w:rFonts w:cstheme="minorHAnsi"/>
                <w:szCs w:val="24"/>
              </w:rPr>
              <w:t>Developer Capacity</w:t>
            </w:r>
          </w:p>
          <w:p w14:paraId="33D91841" w14:textId="77777777" w:rsidR="00EA0485" w:rsidRPr="00A646AA" w:rsidRDefault="00EA0485" w:rsidP="00FA295E">
            <w:pPr>
              <w:numPr>
                <w:ilvl w:val="1"/>
                <w:numId w:val="14"/>
              </w:numPr>
              <w:rPr>
                <w:rFonts w:cstheme="minorHAnsi"/>
                <w:szCs w:val="24"/>
              </w:rPr>
            </w:pPr>
            <w:r w:rsidRPr="00A646AA">
              <w:rPr>
                <w:rFonts w:cstheme="minorHAnsi"/>
                <w:szCs w:val="24"/>
              </w:rPr>
              <w:t>Developer Financial Strength</w:t>
            </w:r>
          </w:p>
          <w:p w14:paraId="2A844749" w14:textId="77777777" w:rsidR="00EA0485" w:rsidRPr="00A646AA" w:rsidRDefault="00EA0485" w:rsidP="00FA295E">
            <w:pPr>
              <w:numPr>
                <w:ilvl w:val="1"/>
                <w:numId w:val="14"/>
              </w:numPr>
              <w:rPr>
                <w:rFonts w:cstheme="minorHAnsi"/>
                <w:b/>
                <w:szCs w:val="24"/>
              </w:rPr>
            </w:pPr>
            <w:r w:rsidRPr="00A646AA">
              <w:rPr>
                <w:rFonts w:cstheme="minorHAnsi"/>
                <w:szCs w:val="24"/>
              </w:rPr>
              <w:t>Strength of the Development Team</w:t>
            </w:r>
          </w:p>
          <w:p w14:paraId="2FAF94E9" w14:textId="77777777" w:rsidR="00EA0485" w:rsidRPr="00A646AA" w:rsidRDefault="00EA0485" w:rsidP="00FA295E">
            <w:pPr>
              <w:numPr>
                <w:ilvl w:val="1"/>
                <w:numId w:val="14"/>
              </w:numPr>
              <w:rPr>
                <w:rFonts w:cstheme="minorHAnsi"/>
                <w:b/>
                <w:szCs w:val="24"/>
              </w:rPr>
            </w:pPr>
            <w:r w:rsidRPr="00A646AA">
              <w:rPr>
                <w:rFonts w:cstheme="minorHAnsi"/>
                <w:szCs w:val="24"/>
              </w:rPr>
              <w:t>Bonus Point Category</w:t>
            </w:r>
          </w:p>
          <w:p w14:paraId="7DF07CDE" w14:textId="77777777" w:rsidR="00EA0485" w:rsidRPr="00A646AA" w:rsidRDefault="00EA0485" w:rsidP="00A646AA">
            <w:pPr>
              <w:ind w:left="720"/>
              <w:rPr>
                <w:rFonts w:cstheme="minorHAnsi"/>
                <w:b/>
                <w:szCs w:val="24"/>
              </w:rPr>
            </w:pPr>
          </w:p>
        </w:tc>
        <w:tc>
          <w:tcPr>
            <w:tcW w:w="990" w:type="dxa"/>
            <w:tcBorders>
              <w:top w:val="single" w:sz="4" w:space="0" w:color="auto"/>
              <w:bottom w:val="single" w:sz="4" w:space="0" w:color="auto"/>
              <w:right w:val="single" w:sz="4" w:space="0" w:color="auto"/>
            </w:tcBorders>
          </w:tcPr>
          <w:p w14:paraId="0DF342C5" w14:textId="7005ADFD" w:rsidR="00EA0485" w:rsidRPr="00A646AA" w:rsidRDefault="24D94F7D" w:rsidP="6B796744">
            <w:pPr>
              <w:jc w:val="right"/>
            </w:pPr>
            <w:r>
              <w:t>2</w:t>
            </w:r>
            <w:r w:rsidR="01E6E053">
              <w:t>5</w:t>
            </w:r>
            <w:r w:rsidR="783D2388">
              <w:t xml:space="preserve"> </w:t>
            </w:r>
          </w:p>
          <w:p w14:paraId="48552541" w14:textId="708AAC34" w:rsidR="00EA0485" w:rsidRPr="00A646AA" w:rsidRDefault="580E8243" w:rsidP="12685A49">
            <w:pPr>
              <w:jc w:val="right"/>
            </w:pPr>
            <w:r w:rsidRPr="12685A49">
              <w:t>8</w:t>
            </w:r>
          </w:p>
          <w:p w14:paraId="05831678" w14:textId="77777777" w:rsidR="00EA0485" w:rsidRPr="00A646AA" w:rsidRDefault="00EA0485" w:rsidP="00A646AA">
            <w:pPr>
              <w:jc w:val="right"/>
              <w:rPr>
                <w:rFonts w:cstheme="minorHAnsi"/>
                <w:szCs w:val="24"/>
              </w:rPr>
            </w:pPr>
            <w:r w:rsidRPr="00A646AA">
              <w:rPr>
                <w:rFonts w:cstheme="minorHAnsi"/>
                <w:szCs w:val="24"/>
              </w:rPr>
              <w:t>6</w:t>
            </w:r>
          </w:p>
          <w:p w14:paraId="1101A3A2" w14:textId="77777777" w:rsidR="00EA0485" w:rsidRPr="00A646AA" w:rsidRDefault="00EA0485" w:rsidP="00A646AA">
            <w:pPr>
              <w:jc w:val="right"/>
              <w:rPr>
                <w:rFonts w:cstheme="minorHAnsi"/>
                <w:szCs w:val="24"/>
              </w:rPr>
            </w:pPr>
            <w:r w:rsidRPr="00A646AA">
              <w:rPr>
                <w:rFonts w:cstheme="minorHAnsi"/>
                <w:szCs w:val="24"/>
              </w:rPr>
              <w:t>3</w:t>
            </w:r>
          </w:p>
          <w:p w14:paraId="06EF2D83" w14:textId="557D15CE" w:rsidR="00EA0485" w:rsidRPr="00A646AA" w:rsidRDefault="000811DE" w:rsidP="00A646AA">
            <w:pPr>
              <w:jc w:val="right"/>
              <w:rPr>
                <w:rFonts w:cstheme="minorHAnsi"/>
                <w:szCs w:val="24"/>
              </w:rPr>
            </w:pPr>
            <w:r>
              <w:rPr>
                <w:rFonts w:cstheme="minorHAnsi"/>
                <w:szCs w:val="24"/>
              </w:rPr>
              <w:t>4</w:t>
            </w:r>
            <w:r w:rsidRPr="00A646AA">
              <w:rPr>
                <w:rFonts w:cstheme="minorHAnsi"/>
                <w:szCs w:val="24"/>
              </w:rPr>
              <w:t xml:space="preserve"> </w:t>
            </w:r>
          </w:p>
        </w:tc>
        <w:tc>
          <w:tcPr>
            <w:tcW w:w="990" w:type="dxa"/>
            <w:tcBorders>
              <w:top w:val="single" w:sz="4" w:space="0" w:color="auto"/>
              <w:bottom w:val="single" w:sz="4" w:space="0" w:color="auto"/>
              <w:right w:val="single" w:sz="4" w:space="0" w:color="auto"/>
            </w:tcBorders>
          </w:tcPr>
          <w:p w14:paraId="5FBEFB8A" w14:textId="2EF9CDBA" w:rsidR="00EA0485" w:rsidRPr="00A646AA" w:rsidRDefault="00EA0485" w:rsidP="00A646AA">
            <w:pPr>
              <w:jc w:val="right"/>
              <w:rPr>
                <w:rFonts w:cstheme="minorHAnsi"/>
                <w:szCs w:val="24"/>
              </w:rPr>
            </w:pPr>
          </w:p>
        </w:tc>
        <w:tc>
          <w:tcPr>
            <w:tcW w:w="990" w:type="dxa"/>
            <w:tcBorders>
              <w:top w:val="single" w:sz="4" w:space="0" w:color="auto"/>
              <w:left w:val="single" w:sz="4" w:space="0" w:color="auto"/>
              <w:bottom w:val="single" w:sz="4" w:space="0" w:color="auto"/>
            </w:tcBorders>
          </w:tcPr>
          <w:p w14:paraId="3CC4D192" w14:textId="77777777" w:rsidR="00EA0485" w:rsidRPr="00A646AA" w:rsidRDefault="00EA0485" w:rsidP="00A646AA">
            <w:pPr>
              <w:jc w:val="right"/>
              <w:rPr>
                <w:rFonts w:cstheme="minorHAnsi"/>
                <w:szCs w:val="24"/>
              </w:rPr>
            </w:pPr>
          </w:p>
        </w:tc>
      </w:tr>
      <w:tr w:rsidR="00EA0485" w:rsidRPr="00A646AA" w14:paraId="18D6AD66" w14:textId="77777777" w:rsidTr="542C22CD">
        <w:tc>
          <w:tcPr>
            <w:tcW w:w="6750" w:type="dxa"/>
            <w:tcBorders>
              <w:top w:val="single" w:sz="4" w:space="0" w:color="auto"/>
              <w:bottom w:val="single" w:sz="4" w:space="0" w:color="auto"/>
            </w:tcBorders>
          </w:tcPr>
          <w:p w14:paraId="13C9E291" w14:textId="7CCB3E3C" w:rsidR="00EA0485" w:rsidRPr="00A646AA" w:rsidRDefault="00B40AD9" w:rsidP="00FA295E">
            <w:pPr>
              <w:numPr>
                <w:ilvl w:val="0"/>
                <w:numId w:val="14"/>
              </w:numPr>
              <w:tabs>
                <w:tab w:val="clear" w:pos="720"/>
                <w:tab w:val="num" w:pos="522"/>
              </w:tabs>
              <w:rPr>
                <w:rFonts w:cstheme="minorHAnsi"/>
                <w:b/>
                <w:szCs w:val="24"/>
              </w:rPr>
            </w:pPr>
            <w:r>
              <w:rPr>
                <w:rFonts w:cstheme="minorHAnsi"/>
                <w:b/>
                <w:szCs w:val="24"/>
              </w:rPr>
              <w:t xml:space="preserve">   </w:t>
            </w:r>
            <w:r w:rsidR="00EA0485" w:rsidRPr="00A646AA">
              <w:rPr>
                <w:rFonts w:cstheme="minorHAnsi"/>
                <w:b/>
                <w:szCs w:val="24"/>
              </w:rPr>
              <w:t>Sustainability</w:t>
            </w:r>
          </w:p>
        </w:tc>
        <w:tc>
          <w:tcPr>
            <w:tcW w:w="990" w:type="dxa"/>
            <w:tcBorders>
              <w:top w:val="single" w:sz="4" w:space="0" w:color="auto"/>
              <w:bottom w:val="single" w:sz="4" w:space="0" w:color="auto"/>
              <w:right w:val="single" w:sz="4" w:space="0" w:color="auto"/>
            </w:tcBorders>
          </w:tcPr>
          <w:p w14:paraId="43058E72" w14:textId="77777777" w:rsidR="00EA0485" w:rsidRPr="00A646AA" w:rsidRDefault="00EA0485" w:rsidP="00A646AA">
            <w:pPr>
              <w:jc w:val="right"/>
              <w:rPr>
                <w:rFonts w:cstheme="minorHAnsi"/>
                <w:b/>
                <w:szCs w:val="24"/>
              </w:rPr>
            </w:pPr>
            <w:r w:rsidRPr="00A646AA">
              <w:rPr>
                <w:rFonts w:cstheme="minorHAnsi"/>
                <w:b/>
                <w:szCs w:val="24"/>
              </w:rPr>
              <w:t>10 pts</w:t>
            </w:r>
          </w:p>
        </w:tc>
        <w:tc>
          <w:tcPr>
            <w:tcW w:w="990" w:type="dxa"/>
            <w:tcBorders>
              <w:top w:val="single" w:sz="4" w:space="0" w:color="auto"/>
              <w:bottom w:val="single" w:sz="4" w:space="0" w:color="auto"/>
              <w:right w:val="single" w:sz="4" w:space="0" w:color="auto"/>
            </w:tcBorders>
          </w:tcPr>
          <w:p w14:paraId="473686FA" w14:textId="4056224D"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11E4FD50" w14:textId="77777777" w:rsidR="00EA0485" w:rsidRPr="00A646AA" w:rsidRDefault="00EA0485" w:rsidP="00A646AA">
            <w:pPr>
              <w:jc w:val="right"/>
              <w:rPr>
                <w:rFonts w:cstheme="minorHAnsi"/>
                <w:b/>
                <w:szCs w:val="24"/>
              </w:rPr>
            </w:pPr>
          </w:p>
        </w:tc>
      </w:tr>
      <w:tr w:rsidR="00EA0485" w:rsidRPr="00A646AA" w14:paraId="28FD87C1" w14:textId="77777777" w:rsidTr="542C22CD">
        <w:tc>
          <w:tcPr>
            <w:tcW w:w="6750" w:type="dxa"/>
            <w:tcBorders>
              <w:top w:val="single" w:sz="4" w:space="0" w:color="auto"/>
              <w:bottom w:val="single" w:sz="4" w:space="0" w:color="auto"/>
            </w:tcBorders>
          </w:tcPr>
          <w:p w14:paraId="7EC6D288" w14:textId="78813FE0" w:rsidR="00EA0485" w:rsidRPr="00A646AA" w:rsidRDefault="40F821F2" w:rsidP="00FA295E">
            <w:pPr>
              <w:numPr>
                <w:ilvl w:val="0"/>
                <w:numId w:val="14"/>
              </w:numPr>
              <w:tabs>
                <w:tab w:val="clear" w:pos="720"/>
                <w:tab w:val="num" w:pos="522"/>
              </w:tabs>
              <w:rPr>
                <w:b/>
                <w:bCs/>
              </w:rPr>
            </w:pPr>
            <w:r w:rsidRPr="542C22CD">
              <w:rPr>
                <w:b/>
                <w:bCs/>
              </w:rPr>
              <w:t xml:space="preserve">  </w:t>
            </w:r>
            <w:r w:rsidR="02667912" w:rsidRPr="542C22CD">
              <w:rPr>
                <w:b/>
                <w:bCs/>
              </w:rPr>
              <w:t>Penalty for Nonperforming Previously Funded Projects</w:t>
            </w:r>
          </w:p>
        </w:tc>
        <w:tc>
          <w:tcPr>
            <w:tcW w:w="990" w:type="dxa"/>
            <w:tcBorders>
              <w:top w:val="single" w:sz="4" w:space="0" w:color="auto"/>
              <w:bottom w:val="single" w:sz="4" w:space="0" w:color="auto"/>
              <w:right w:val="single" w:sz="4" w:space="0" w:color="auto"/>
            </w:tcBorders>
          </w:tcPr>
          <w:p w14:paraId="2C879941" w14:textId="77777777" w:rsidR="00EA0485" w:rsidRPr="00A646AA" w:rsidRDefault="00EA0485" w:rsidP="00A646AA">
            <w:pPr>
              <w:jc w:val="right"/>
              <w:rPr>
                <w:rFonts w:cstheme="minorHAnsi"/>
                <w:b/>
                <w:szCs w:val="24"/>
              </w:rPr>
            </w:pPr>
            <w:r w:rsidRPr="00A646AA">
              <w:rPr>
                <w:rFonts w:cstheme="minorHAnsi"/>
                <w:b/>
                <w:szCs w:val="24"/>
              </w:rPr>
              <w:t>-10 pts</w:t>
            </w:r>
          </w:p>
        </w:tc>
        <w:tc>
          <w:tcPr>
            <w:tcW w:w="990" w:type="dxa"/>
            <w:tcBorders>
              <w:top w:val="single" w:sz="4" w:space="0" w:color="auto"/>
              <w:bottom w:val="single" w:sz="4" w:space="0" w:color="auto"/>
              <w:right w:val="single" w:sz="4" w:space="0" w:color="auto"/>
            </w:tcBorders>
          </w:tcPr>
          <w:p w14:paraId="690F112D" w14:textId="436EB39F"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0212DEE4" w14:textId="77777777" w:rsidR="00EA0485" w:rsidRPr="00A646AA" w:rsidRDefault="00EA0485" w:rsidP="00A646AA">
            <w:pPr>
              <w:jc w:val="right"/>
              <w:rPr>
                <w:rFonts w:cstheme="minorHAnsi"/>
                <w:b/>
                <w:szCs w:val="24"/>
              </w:rPr>
            </w:pPr>
          </w:p>
        </w:tc>
      </w:tr>
      <w:tr w:rsidR="00D47E13" w:rsidRPr="00A646AA" w14:paraId="12D9D26E" w14:textId="77777777" w:rsidTr="542C22CD">
        <w:trPr>
          <w:trHeight w:val="350"/>
        </w:trPr>
        <w:tc>
          <w:tcPr>
            <w:tcW w:w="6750" w:type="dxa"/>
            <w:tcBorders>
              <w:top w:val="single" w:sz="4" w:space="0" w:color="auto"/>
              <w:bottom w:val="single" w:sz="4" w:space="0" w:color="auto"/>
            </w:tcBorders>
          </w:tcPr>
          <w:p w14:paraId="7B880B2F" w14:textId="6EFB929F" w:rsidR="00D47E13" w:rsidRPr="00D47E13" w:rsidRDefault="00D47E13" w:rsidP="000B2FBE">
            <w:pPr>
              <w:pStyle w:val="ListParagraph"/>
              <w:ind w:left="0"/>
              <w:rPr>
                <w:rFonts w:cstheme="minorHAnsi"/>
                <w:b/>
                <w:sz w:val="24"/>
                <w:szCs w:val="24"/>
              </w:rPr>
            </w:pPr>
          </w:p>
        </w:tc>
        <w:tc>
          <w:tcPr>
            <w:tcW w:w="990" w:type="dxa"/>
            <w:tcBorders>
              <w:top w:val="single" w:sz="4" w:space="0" w:color="auto"/>
              <w:bottom w:val="single" w:sz="4" w:space="0" w:color="auto"/>
              <w:right w:val="single" w:sz="4" w:space="0" w:color="auto"/>
            </w:tcBorders>
          </w:tcPr>
          <w:p w14:paraId="2D21F333" w14:textId="32F4B1D7" w:rsidR="00D47E13" w:rsidRPr="00A646AA" w:rsidRDefault="00D47E13" w:rsidP="00D47E13">
            <w:pPr>
              <w:jc w:val="center"/>
              <w:rPr>
                <w:rFonts w:cstheme="minorHAnsi"/>
                <w:b/>
                <w:szCs w:val="24"/>
              </w:rPr>
            </w:pPr>
          </w:p>
        </w:tc>
        <w:tc>
          <w:tcPr>
            <w:tcW w:w="990" w:type="dxa"/>
            <w:tcBorders>
              <w:top w:val="single" w:sz="4" w:space="0" w:color="auto"/>
              <w:bottom w:val="single" w:sz="4" w:space="0" w:color="auto"/>
              <w:right w:val="single" w:sz="4" w:space="0" w:color="auto"/>
            </w:tcBorders>
          </w:tcPr>
          <w:p w14:paraId="0A7BBF60" w14:textId="77777777" w:rsidR="00D47E13" w:rsidRPr="00A646AA" w:rsidDel="006B4195" w:rsidRDefault="00D47E13"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4869832B" w14:textId="77777777" w:rsidR="00D47E13" w:rsidRPr="00A646AA" w:rsidRDefault="00D47E13" w:rsidP="00A646AA">
            <w:pPr>
              <w:jc w:val="right"/>
              <w:rPr>
                <w:rFonts w:cstheme="minorHAnsi"/>
                <w:b/>
                <w:szCs w:val="24"/>
              </w:rPr>
            </w:pPr>
          </w:p>
        </w:tc>
      </w:tr>
      <w:tr w:rsidR="00EA0485" w:rsidRPr="00A646AA" w14:paraId="2F20ED2A" w14:textId="77777777" w:rsidTr="542C22CD">
        <w:trPr>
          <w:trHeight w:val="350"/>
        </w:trPr>
        <w:tc>
          <w:tcPr>
            <w:tcW w:w="6750" w:type="dxa"/>
            <w:tcBorders>
              <w:top w:val="single" w:sz="4" w:space="0" w:color="auto"/>
              <w:bottom w:val="single" w:sz="4" w:space="0" w:color="auto"/>
            </w:tcBorders>
          </w:tcPr>
          <w:p w14:paraId="214DB010" w14:textId="77777777" w:rsidR="00EA0485" w:rsidRPr="00A646AA" w:rsidRDefault="00EA0485" w:rsidP="00A646AA">
            <w:pPr>
              <w:rPr>
                <w:rFonts w:cstheme="minorHAnsi"/>
                <w:b/>
                <w:szCs w:val="24"/>
              </w:rPr>
            </w:pPr>
            <w:r w:rsidRPr="00A646AA">
              <w:rPr>
                <w:rFonts w:cstheme="minorHAnsi"/>
                <w:b/>
                <w:szCs w:val="24"/>
              </w:rPr>
              <w:t>Total Possible Points</w:t>
            </w:r>
          </w:p>
        </w:tc>
        <w:tc>
          <w:tcPr>
            <w:tcW w:w="990" w:type="dxa"/>
            <w:tcBorders>
              <w:top w:val="single" w:sz="4" w:space="0" w:color="auto"/>
              <w:bottom w:val="single" w:sz="4" w:space="0" w:color="auto"/>
              <w:right w:val="single" w:sz="4" w:space="0" w:color="auto"/>
            </w:tcBorders>
          </w:tcPr>
          <w:p w14:paraId="3C682217" w14:textId="49DF4FC8" w:rsidR="00EA0485" w:rsidRPr="00A646AA" w:rsidRDefault="17EBE814" w:rsidP="6B796744">
            <w:pPr>
              <w:tabs>
                <w:tab w:val="center" w:pos="387"/>
                <w:tab w:val="right" w:pos="774"/>
              </w:tabs>
              <w:rPr>
                <w:b/>
                <w:bCs/>
              </w:rPr>
            </w:pPr>
            <w:r w:rsidRPr="542C22CD">
              <w:rPr>
                <w:b/>
                <w:bCs/>
              </w:rPr>
              <w:t xml:space="preserve">    </w:t>
            </w:r>
            <w:r w:rsidR="65CB09A1" w:rsidRPr="542C22CD">
              <w:rPr>
                <w:b/>
                <w:bCs/>
              </w:rPr>
              <w:t>1</w:t>
            </w:r>
            <w:r w:rsidR="25E69840" w:rsidRPr="542C22CD">
              <w:rPr>
                <w:b/>
                <w:bCs/>
              </w:rPr>
              <w:t>8</w:t>
            </w:r>
            <w:r w:rsidR="670EC362" w:rsidRPr="542C22CD">
              <w:rPr>
                <w:b/>
                <w:bCs/>
              </w:rPr>
              <w:t>8</w:t>
            </w:r>
          </w:p>
        </w:tc>
        <w:tc>
          <w:tcPr>
            <w:tcW w:w="990" w:type="dxa"/>
            <w:tcBorders>
              <w:top w:val="single" w:sz="4" w:space="0" w:color="auto"/>
              <w:bottom w:val="single" w:sz="4" w:space="0" w:color="auto"/>
              <w:right w:val="single" w:sz="4" w:space="0" w:color="auto"/>
            </w:tcBorders>
          </w:tcPr>
          <w:p w14:paraId="01F0A2C0" w14:textId="22B1E40F"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07A063CA" w14:textId="77777777" w:rsidR="00EA0485" w:rsidRPr="00A646AA" w:rsidRDefault="00EA0485" w:rsidP="00A646AA">
            <w:pPr>
              <w:jc w:val="right"/>
              <w:rPr>
                <w:rFonts w:cstheme="minorHAnsi"/>
                <w:b/>
                <w:szCs w:val="24"/>
              </w:rPr>
            </w:pPr>
          </w:p>
        </w:tc>
      </w:tr>
      <w:bookmarkEnd w:id="41"/>
    </w:tbl>
    <w:p w14:paraId="1D37383F" w14:textId="75C423FE" w:rsidR="00EA0485" w:rsidRPr="00A646AA" w:rsidRDefault="00EA0485" w:rsidP="1D43C6AF">
      <w:pPr>
        <w:keepNext/>
        <w:keepLines/>
        <w:pBdr>
          <w:bottom w:val="single" w:sz="4" w:space="1" w:color="auto"/>
        </w:pBdr>
        <w:ind w:right="720"/>
        <w:outlineLvl w:val="4"/>
        <w:rPr>
          <w:smallCaps/>
          <w:sz w:val="28"/>
          <w:szCs w:val="28"/>
        </w:rPr>
      </w:pPr>
      <w:r w:rsidRPr="3FF26EA0">
        <w:rPr>
          <w:b/>
          <w:bCs/>
          <w:smallCaps/>
        </w:rPr>
        <w:br w:type="page"/>
      </w:r>
      <w:r w:rsidR="0C1BC21C" w:rsidRPr="3FF26EA0">
        <w:rPr>
          <w:b/>
          <w:bCs/>
          <w:smallCaps/>
          <w:sz w:val="28"/>
          <w:szCs w:val="28"/>
        </w:rPr>
        <w:lastRenderedPageBreak/>
        <w:t>Scoring Criteria</w:t>
      </w:r>
    </w:p>
    <w:p w14:paraId="6A7584DD" w14:textId="77777777" w:rsidR="00EA0485" w:rsidRPr="00A646AA" w:rsidRDefault="00EA0485" w:rsidP="00A646AA">
      <w:pPr>
        <w:jc w:val="both"/>
        <w:rPr>
          <w:rFonts w:cstheme="minorHAnsi"/>
          <w:szCs w:val="24"/>
        </w:rPr>
      </w:pPr>
    </w:p>
    <w:p w14:paraId="277ECD73" w14:textId="708EF10D" w:rsidR="00EA0485" w:rsidRPr="00A646AA" w:rsidRDefault="1D5FED1F" w:rsidP="00FA295E">
      <w:pPr>
        <w:numPr>
          <w:ilvl w:val="0"/>
          <w:numId w:val="13"/>
        </w:numPr>
        <w:jc w:val="both"/>
      </w:pPr>
      <w:r w:rsidRPr="542C22CD">
        <w:rPr>
          <w:b/>
          <w:bCs/>
          <w:u w:val="single"/>
        </w:rPr>
        <w:t xml:space="preserve">Leveraging and </w:t>
      </w:r>
      <w:r w:rsidR="26DACB5F" w:rsidRPr="542C22CD">
        <w:rPr>
          <w:b/>
          <w:bCs/>
          <w:u w:val="single"/>
        </w:rPr>
        <w:t>Readiness</w:t>
      </w:r>
      <w:r w:rsidR="26DACB5F">
        <w:t xml:space="preserve"> (</w:t>
      </w:r>
      <w:r w:rsidR="13C3FEE6" w:rsidRPr="542C22CD">
        <w:rPr>
          <w:i/>
          <w:iCs/>
        </w:rPr>
        <w:t>6</w:t>
      </w:r>
      <w:r w:rsidR="26DACB5F" w:rsidRPr="542C22CD">
        <w:rPr>
          <w:i/>
          <w:iCs/>
        </w:rPr>
        <w:t>3 points</w:t>
      </w:r>
      <w:r w:rsidR="26DACB5F">
        <w:t>)</w:t>
      </w:r>
    </w:p>
    <w:p w14:paraId="25CCD18D" w14:textId="1F1A10F8" w:rsidR="1D557E17" w:rsidRDefault="1D557E17" w:rsidP="00FA295E">
      <w:pPr>
        <w:numPr>
          <w:ilvl w:val="1"/>
          <w:numId w:val="13"/>
        </w:numPr>
        <w:jc w:val="both"/>
        <w:rPr>
          <w:i/>
          <w:iCs/>
        </w:rPr>
      </w:pPr>
      <w:r w:rsidRPr="002B1EDF">
        <w:rPr>
          <w:u w:val="single"/>
        </w:rPr>
        <w:t>Competitiveness for State Affordable Housing Resources</w:t>
      </w:r>
      <w:r w:rsidR="2EC26EC8" w:rsidRPr="542C22CD">
        <w:rPr>
          <w:b/>
          <w:bCs/>
          <w:u w:val="single"/>
        </w:rPr>
        <w:t xml:space="preserve"> </w:t>
      </w:r>
      <w:r w:rsidR="2EC26EC8" w:rsidRPr="542C22CD">
        <w:rPr>
          <w:i/>
          <w:iCs/>
        </w:rPr>
        <w:t>(20 max points)</w:t>
      </w:r>
    </w:p>
    <w:p w14:paraId="2063164F" w14:textId="13C541CC" w:rsidR="1D557E17" w:rsidRDefault="360E064E" w:rsidP="542C22CD">
      <w:pPr>
        <w:jc w:val="both"/>
      </w:pPr>
      <w:r>
        <w:t xml:space="preserve">Due to an increasingly competitive environment for State affordable housing resources, and especially for tax-exempt bonds, the City is instituting a </w:t>
      </w:r>
      <w:r w:rsidRPr="3FF26EA0">
        <w:rPr>
          <w:b/>
          <w:bCs/>
        </w:rPr>
        <w:t>new scoring subcategory</w:t>
      </w:r>
      <w:r>
        <w:t xml:space="preserve"> for a maximum of 20 points. </w:t>
      </w:r>
    </w:p>
    <w:p w14:paraId="2F98EEA0" w14:textId="400807FC" w:rsidR="1D557E17" w:rsidRDefault="28B860F1" w:rsidP="3FF26EA0">
      <w:pPr>
        <w:pStyle w:val="ListParagraph"/>
        <w:numPr>
          <w:ilvl w:val="0"/>
          <w:numId w:val="1"/>
        </w:numPr>
        <w:jc w:val="both"/>
        <w:rPr>
          <w:rFonts w:eastAsiaTheme="minorEastAsia"/>
        </w:rPr>
      </w:pPr>
      <w:r w:rsidRPr="3FF26EA0">
        <w:rPr>
          <w:rFonts w:eastAsiaTheme="minorEastAsia"/>
        </w:rPr>
        <w:t xml:space="preserve">Projects </w:t>
      </w:r>
      <w:r w:rsidR="360E064E" w:rsidRPr="3FF26EA0">
        <w:rPr>
          <w:rFonts w:eastAsiaTheme="minorEastAsia"/>
        </w:rPr>
        <w:t>located within a High or Highest Resource Area according to the 2023 California Tax Credit Allocation Committee’s Opportunity Map and have a minimum tiebreaker score of at least 80% on the California Debt Limit Allocation Committee’s tiebreaker formula</w:t>
      </w:r>
      <w:r w:rsidR="4CED23AA" w:rsidRPr="3FF26EA0">
        <w:rPr>
          <w:rFonts w:eastAsiaTheme="minorEastAsia"/>
        </w:rPr>
        <w:t xml:space="preserve"> (20 points)</w:t>
      </w:r>
      <w:r w:rsidR="360E064E" w:rsidRPr="3FF26EA0">
        <w:rPr>
          <w:rFonts w:eastAsiaTheme="minorEastAsia"/>
        </w:rPr>
        <w:t xml:space="preserve">, </w:t>
      </w:r>
      <w:r w:rsidR="7DC9D769" w:rsidRPr="3FF26EA0">
        <w:rPr>
          <w:rFonts w:eastAsiaTheme="minorEastAsia"/>
        </w:rPr>
        <w:t>or</w:t>
      </w:r>
    </w:p>
    <w:p w14:paraId="35D16A90" w14:textId="7F466963" w:rsidR="1D557E17" w:rsidRDefault="436C9AEA" w:rsidP="542C22CD">
      <w:pPr>
        <w:pStyle w:val="ListParagraph"/>
        <w:numPr>
          <w:ilvl w:val="0"/>
          <w:numId w:val="2"/>
        </w:numPr>
        <w:jc w:val="both"/>
        <w:rPr>
          <w:rFonts w:eastAsiaTheme="minorEastAsia"/>
        </w:rPr>
      </w:pPr>
      <w:r w:rsidRPr="3FF26EA0">
        <w:rPr>
          <w:rFonts w:eastAsiaTheme="minorEastAsia"/>
        </w:rPr>
        <w:t>Projects</w:t>
      </w:r>
      <w:r w:rsidR="360E064E" w:rsidRPr="3FF26EA0">
        <w:rPr>
          <w:rFonts w:eastAsiaTheme="minorEastAsia"/>
        </w:rPr>
        <w:t xml:space="preserve"> located outside of a High or Highest Resource Area and have a minimum tiebreaker score of at least 110%</w:t>
      </w:r>
      <w:r w:rsidR="557539F3" w:rsidRPr="3FF26EA0">
        <w:rPr>
          <w:rFonts w:eastAsiaTheme="minorEastAsia"/>
        </w:rPr>
        <w:t xml:space="preserve"> (10 points)</w:t>
      </w:r>
      <w:r w:rsidR="360E064E" w:rsidRPr="3FF26EA0">
        <w:rPr>
          <w:rFonts w:eastAsiaTheme="minorEastAsia"/>
        </w:rPr>
        <w:t xml:space="preserve">, </w:t>
      </w:r>
      <w:r w:rsidR="456A98CA" w:rsidRPr="3FF26EA0">
        <w:rPr>
          <w:rFonts w:eastAsiaTheme="minorEastAsia"/>
        </w:rPr>
        <w:t>or</w:t>
      </w:r>
    </w:p>
    <w:p w14:paraId="426074B1" w14:textId="2E00F191" w:rsidR="3BF1CDC9" w:rsidRDefault="5CD328D2" w:rsidP="542C22CD">
      <w:pPr>
        <w:pStyle w:val="ListParagraph"/>
        <w:numPr>
          <w:ilvl w:val="0"/>
          <w:numId w:val="2"/>
        </w:numPr>
        <w:jc w:val="both"/>
        <w:rPr>
          <w:rFonts w:eastAsiaTheme="minorEastAsia"/>
        </w:rPr>
      </w:pPr>
      <w:r w:rsidRPr="3FF26EA0">
        <w:rPr>
          <w:rFonts w:eastAsiaTheme="minorEastAsia"/>
        </w:rPr>
        <w:t>Otherwise demonstrate the project would have qualified for tax-exempt bonds had it participated in the 2022 Round 2 Qualified Residential Rental Projects allocation competition</w:t>
      </w:r>
      <w:r w:rsidR="5004A04C" w:rsidRPr="3FF26EA0">
        <w:rPr>
          <w:rFonts w:eastAsiaTheme="minorEastAsia"/>
        </w:rPr>
        <w:t xml:space="preserve"> (20 points)</w:t>
      </w:r>
      <w:r w:rsidRPr="3FF26EA0">
        <w:rPr>
          <w:rFonts w:eastAsiaTheme="minorEastAsia"/>
        </w:rPr>
        <w:t>, or</w:t>
      </w:r>
    </w:p>
    <w:p w14:paraId="7B0A5C65" w14:textId="0A2E4B61" w:rsidR="6FEE8934" w:rsidRDefault="29E50DAE" w:rsidP="542C22CD">
      <w:pPr>
        <w:pStyle w:val="ListParagraph"/>
        <w:numPr>
          <w:ilvl w:val="0"/>
          <w:numId w:val="2"/>
        </w:numPr>
        <w:jc w:val="both"/>
        <w:rPr>
          <w:rFonts w:eastAsiaTheme="minorEastAsia"/>
        </w:rPr>
      </w:pPr>
      <w:r w:rsidRPr="3FF26EA0">
        <w:rPr>
          <w:rFonts w:eastAsiaTheme="minorEastAsia"/>
        </w:rPr>
        <w:t>Project is</w:t>
      </w:r>
      <w:r w:rsidR="747ECEB8" w:rsidRPr="3FF26EA0">
        <w:rPr>
          <w:rFonts w:eastAsiaTheme="minorEastAsia"/>
        </w:rPr>
        <w:t xml:space="preserve"> structured to pursue 9% tax credits instead of 4% tax credits and </w:t>
      </w:r>
      <w:r w:rsidR="78CA985A" w:rsidRPr="3FF26EA0">
        <w:rPr>
          <w:rFonts w:eastAsiaTheme="minorEastAsia"/>
        </w:rPr>
        <w:t>has</w:t>
      </w:r>
      <w:r w:rsidR="41716242" w:rsidRPr="3FF26EA0">
        <w:rPr>
          <w:rFonts w:eastAsiaTheme="minorEastAsia"/>
        </w:rPr>
        <w:t xml:space="preserve"> a projected California Tax Credit Allocation Committee 9% tiebreaker of 60% of more</w:t>
      </w:r>
      <w:r w:rsidR="747ECEB8" w:rsidRPr="3FF26EA0">
        <w:rPr>
          <w:rFonts w:eastAsiaTheme="minorEastAsia"/>
        </w:rPr>
        <w:t>, or</w:t>
      </w:r>
    </w:p>
    <w:p w14:paraId="7DF91986" w14:textId="5205DE0C" w:rsidR="1D557E17" w:rsidRDefault="69D6A1BB" w:rsidP="542C22CD">
      <w:pPr>
        <w:pStyle w:val="ListParagraph"/>
        <w:numPr>
          <w:ilvl w:val="0"/>
          <w:numId w:val="2"/>
        </w:numPr>
        <w:jc w:val="both"/>
        <w:rPr>
          <w:rFonts w:eastAsiaTheme="minorEastAsia"/>
        </w:rPr>
      </w:pPr>
      <w:r w:rsidRPr="3FF26EA0">
        <w:rPr>
          <w:rFonts w:eastAsiaTheme="minorEastAsia"/>
        </w:rPr>
        <w:t xml:space="preserve">Project is </w:t>
      </w:r>
      <w:r w:rsidR="360E064E" w:rsidRPr="3FF26EA0">
        <w:rPr>
          <w:rFonts w:eastAsiaTheme="minorEastAsia"/>
        </w:rPr>
        <w:t>able to demonstrate to the satisfaction of the City that the project will be financially viable without the use of tax-exempt bonds, or state and federal Low Income Housing Tax Credits. This must be based upon existing funding commitments and upcoming funding opportunities a project is realistically competitive for</w:t>
      </w:r>
      <w:r w:rsidR="0D35C258" w:rsidRPr="3FF26EA0">
        <w:rPr>
          <w:rFonts w:eastAsiaTheme="minorEastAsia"/>
        </w:rPr>
        <w:t xml:space="preserve"> (20 points)</w:t>
      </w:r>
      <w:r w:rsidR="6D2F897F" w:rsidRPr="3FF26EA0">
        <w:rPr>
          <w:rFonts w:eastAsiaTheme="minorEastAsia"/>
        </w:rPr>
        <w:t>.</w:t>
      </w:r>
    </w:p>
    <w:p w14:paraId="12AB4B71" w14:textId="14F87481" w:rsidR="1D557E17" w:rsidRDefault="360E064E" w:rsidP="542C22CD">
      <w:pPr>
        <w:jc w:val="both"/>
        <w:rPr>
          <w:rFonts w:eastAsiaTheme="minorEastAsia"/>
        </w:rPr>
      </w:pPr>
      <w:r w:rsidRPr="3FF26EA0">
        <w:rPr>
          <w:rFonts w:eastAsiaTheme="minorEastAsia"/>
        </w:rPr>
        <w:t xml:space="preserve">All applicants </w:t>
      </w:r>
      <w:r w:rsidR="15DD04D8" w:rsidRPr="3FF26EA0">
        <w:rPr>
          <w:rFonts w:eastAsiaTheme="minorEastAsia"/>
        </w:rPr>
        <w:t xml:space="preserve">pursuing 4% tax credits </w:t>
      </w:r>
      <w:r w:rsidRPr="3FF26EA0">
        <w:rPr>
          <w:rFonts w:eastAsiaTheme="minorEastAsia"/>
        </w:rPr>
        <w:t xml:space="preserve">must submit a </w:t>
      </w:r>
      <w:hyperlink r:id="rId17" w:history="1">
        <w:hyperlink r:id="rId18" w:history="1">
          <w:r>
            <w:t>Form 40</w:t>
          </w:r>
        </w:hyperlink>
      </w:hyperlink>
      <w:r w:rsidR="5162A1BB">
        <w:t xml:space="preserve"> (</w:t>
      </w:r>
      <w:hyperlink r:id="rId19" w:history="1">
        <w:r w:rsidR="5162A1BB" w:rsidRPr="3FF26EA0">
          <w:rPr>
            <w:rStyle w:val="Hyperlink"/>
          </w:rPr>
          <w:t>https://www.treasurer.ca.gov/ctcac/2023/attachment-40.xlsx</w:t>
        </w:r>
      </w:hyperlink>
      <w:r w:rsidR="5162A1BB">
        <w:t xml:space="preserve">) </w:t>
      </w:r>
      <w:r w:rsidRPr="3FF26EA0">
        <w:rPr>
          <w:rFonts w:eastAsiaTheme="minorEastAsia"/>
        </w:rPr>
        <w:t xml:space="preserve">that shows their work in calculating their tiebreaker score, unless the project seeks to qualify under </w:t>
      </w:r>
      <w:r w:rsidR="3F3730CF" w:rsidRPr="3FF26EA0">
        <w:rPr>
          <w:rFonts w:eastAsiaTheme="minorEastAsia"/>
        </w:rPr>
        <w:t xml:space="preserve">the fourth and fifth bullets </w:t>
      </w:r>
      <w:r w:rsidRPr="3FF26EA0">
        <w:rPr>
          <w:rFonts w:eastAsiaTheme="minorEastAsia"/>
        </w:rPr>
        <w:t xml:space="preserve">above. </w:t>
      </w:r>
    </w:p>
    <w:p w14:paraId="0B3E34B9" w14:textId="0FAAA07E" w:rsidR="3FF26EA0" w:rsidRDefault="3FF26EA0" w:rsidP="3FF26EA0">
      <w:pPr>
        <w:jc w:val="both"/>
        <w:rPr>
          <w:rFonts w:eastAsiaTheme="minorEastAsia"/>
        </w:rPr>
      </w:pPr>
    </w:p>
    <w:p w14:paraId="469C707F" w14:textId="3D5D4219" w:rsidR="00EA0485" w:rsidRPr="00A646AA" w:rsidRDefault="26DACB5F" w:rsidP="00FA295E">
      <w:pPr>
        <w:numPr>
          <w:ilvl w:val="1"/>
          <w:numId w:val="13"/>
        </w:numPr>
        <w:jc w:val="both"/>
      </w:pPr>
      <w:r w:rsidRPr="542C22CD">
        <w:rPr>
          <w:u w:val="single"/>
        </w:rPr>
        <w:t>Leveraging:</w:t>
      </w:r>
      <w:r>
        <w:t xml:space="preserve">  Degree to which outside funding will be pursued </w:t>
      </w:r>
      <w:r w:rsidRPr="542C22CD">
        <w:rPr>
          <w:i/>
          <w:iCs/>
        </w:rPr>
        <w:t xml:space="preserve">(8 points).  </w:t>
      </w:r>
    </w:p>
    <w:p w14:paraId="7A94890E" w14:textId="5891CBB4" w:rsidR="00EA0485" w:rsidRPr="00A646AA" w:rsidRDefault="468CBF70" w:rsidP="00FA295E">
      <w:pPr>
        <w:numPr>
          <w:ilvl w:val="0"/>
          <w:numId w:val="31"/>
        </w:numPr>
        <w:ind w:right="288"/>
        <w:rPr>
          <w:szCs w:val="24"/>
        </w:rPr>
      </w:pPr>
      <w:r w:rsidRPr="1D43C6AF">
        <w:rPr>
          <w:szCs w:val="24"/>
        </w:rPr>
        <w:t xml:space="preserve">Points will be awarded for projected permanent financing </w:t>
      </w:r>
      <w:r w:rsidRPr="1D43C6AF">
        <w:rPr>
          <w:b/>
          <w:bCs/>
          <w:szCs w:val="24"/>
        </w:rPr>
        <w:t>excluding</w:t>
      </w:r>
      <w:r w:rsidRPr="1D43C6AF">
        <w:rPr>
          <w:szCs w:val="24"/>
        </w:rPr>
        <w:t xml:space="preserve"> City of Oakland resources and tax credit equity as a percentage of the total development costs. [(leveraged financial resources/TDC)*100]</w:t>
      </w:r>
    </w:p>
    <w:p w14:paraId="2F5AE4E2" w14:textId="6C40A004" w:rsidR="00EA0485" w:rsidRPr="00A646AA" w:rsidRDefault="468CBF70" w:rsidP="00FA295E">
      <w:pPr>
        <w:numPr>
          <w:ilvl w:val="0"/>
          <w:numId w:val="31"/>
        </w:numPr>
        <w:ind w:right="288"/>
        <w:rPr>
          <w:szCs w:val="24"/>
        </w:rPr>
      </w:pPr>
      <w:r w:rsidRPr="1D43C6AF">
        <w:rPr>
          <w:szCs w:val="24"/>
        </w:rPr>
        <w:t xml:space="preserve">City resources include loan and grant funds received by or committed to the project and land donations. </w:t>
      </w:r>
    </w:p>
    <w:p w14:paraId="4D0B8340" w14:textId="041E083C" w:rsidR="00EA0485" w:rsidRPr="00A646AA" w:rsidRDefault="468CBF70" w:rsidP="00FA295E">
      <w:pPr>
        <w:numPr>
          <w:ilvl w:val="0"/>
          <w:numId w:val="31"/>
        </w:numPr>
        <w:ind w:right="288"/>
        <w:rPr>
          <w:szCs w:val="24"/>
        </w:rPr>
      </w:pPr>
      <w:r w:rsidRPr="1D43C6AF">
        <w:rPr>
          <w:szCs w:val="24"/>
        </w:rPr>
        <w:t xml:space="preserve">Failure to be awarded funds from proposed resources after two rounds of application shall require reevaluation of feasibility. If the project’s feasibility is in question, it may lose City funding upon expiration of the City’s commitment. </w:t>
      </w:r>
    </w:p>
    <w:p w14:paraId="4DB6FD39" w14:textId="0F2E93CE" w:rsidR="00EA0485" w:rsidRPr="00A646AA" w:rsidRDefault="468CBF70" w:rsidP="00FA295E">
      <w:pPr>
        <w:numPr>
          <w:ilvl w:val="0"/>
          <w:numId w:val="31"/>
        </w:numPr>
        <w:ind w:right="288"/>
        <w:rPr>
          <w:szCs w:val="24"/>
        </w:rPr>
      </w:pPr>
      <w:r w:rsidRPr="1D43C6AF">
        <w:rPr>
          <w:szCs w:val="24"/>
        </w:rPr>
        <w:t>The higher the percentage of leveraged funding sources, the higher the score. Points will be awarded based on the following table:</w:t>
      </w:r>
    </w:p>
    <w:p w14:paraId="001D5EC9" w14:textId="77777777" w:rsidR="00EA0485" w:rsidRPr="00A646AA" w:rsidRDefault="00EA0485" w:rsidP="00A646AA">
      <w:pPr>
        <w:rPr>
          <w:rFonts w:cstheme="minorHAnsi"/>
          <w:szCs w:val="24"/>
        </w:rPr>
      </w:pPr>
    </w:p>
    <w:tbl>
      <w:tblPr>
        <w:tblStyle w:val="TableGrid"/>
        <w:tblW w:w="0" w:type="auto"/>
        <w:tblInd w:w="2268" w:type="dxa"/>
        <w:tblLayout w:type="fixed"/>
        <w:tblLook w:val="04A0" w:firstRow="1" w:lastRow="0" w:firstColumn="1" w:lastColumn="0" w:noHBand="0" w:noVBand="1"/>
      </w:tblPr>
      <w:tblGrid>
        <w:gridCol w:w="3510"/>
        <w:gridCol w:w="990"/>
      </w:tblGrid>
      <w:tr w:rsidR="00EA0485" w:rsidRPr="00A646AA" w14:paraId="2C493C59" w14:textId="77777777" w:rsidTr="1D43C6AF">
        <w:tc>
          <w:tcPr>
            <w:tcW w:w="3510" w:type="dxa"/>
          </w:tcPr>
          <w:p w14:paraId="01C9E7CA" w14:textId="77777777" w:rsidR="00EA0485" w:rsidRPr="00A646AA" w:rsidRDefault="00EA0485" w:rsidP="00A646AA">
            <w:pPr>
              <w:spacing w:line="240" w:lineRule="auto"/>
              <w:rPr>
                <w:rFonts w:cstheme="minorHAnsi"/>
                <w:szCs w:val="24"/>
              </w:rPr>
            </w:pPr>
            <w:r w:rsidRPr="00A646AA">
              <w:rPr>
                <w:rFonts w:cstheme="minorHAnsi"/>
                <w:szCs w:val="24"/>
              </w:rPr>
              <w:t>Leveraged Financial Resources as a Percent of TDC Greater than Greater than:</w:t>
            </w:r>
          </w:p>
        </w:tc>
        <w:tc>
          <w:tcPr>
            <w:tcW w:w="990" w:type="dxa"/>
          </w:tcPr>
          <w:p w14:paraId="39CDEEA7" w14:textId="77777777" w:rsidR="00EA0485" w:rsidRPr="00A646AA" w:rsidRDefault="00EA0485" w:rsidP="00A646AA">
            <w:pPr>
              <w:spacing w:line="240" w:lineRule="auto"/>
              <w:rPr>
                <w:rFonts w:cstheme="minorHAnsi"/>
                <w:szCs w:val="24"/>
              </w:rPr>
            </w:pPr>
            <w:r w:rsidRPr="00A646AA">
              <w:rPr>
                <w:rFonts w:cstheme="minorHAnsi"/>
                <w:szCs w:val="24"/>
              </w:rPr>
              <w:t>Points</w:t>
            </w:r>
          </w:p>
        </w:tc>
      </w:tr>
      <w:tr w:rsidR="00EA0485" w:rsidRPr="00A646AA" w14:paraId="2D193735" w14:textId="77777777" w:rsidTr="1D43C6AF">
        <w:tc>
          <w:tcPr>
            <w:tcW w:w="3510" w:type="dxa"/>
          </w:tcPr>
          <w:p w14:paraId="109CE505" w14:textId="77777777" w:rsidR="00EA0485" w:rsidRPr="00A646AA" w:rsidRDefault="00EA0485" w:rsidP="00A646AA">
            <w:pPr>
              <w:spacing w:line="240" w:lineRule="auto"/>
              <w:jc w:val="center"/>
              <w:rPr>
                <w:rFonts w:cstheme="minorHAnsi"/>
                <w:szCs w:val="24"/>
              </w:rPr>
            </w:pPr>
            <w:r w:rsidRPr="00A646AA">
              <w:rPr>
                <w:rFonts w:cstheme="minorHAnsi"/>
                <w:szCs w:val="24"/>
              </w:rPr>
              <w:t>20%</w:t>
            </w:r>
          </w:p>
        </w:tc>
        <w:tc>
          <w:tcPr>
            <w:tcW w:w="990" w:type="dxa"/>
          </w:tcPr>
          <w:p w14:paraId="6E0ABD9E" w14:textId="77777777" w:rsidR="00EA0485" w:rsidRPr="00A646AA" w:rsidRDefault="00EA0485" w:rsidP="00A646AA">
            <w:pPr>
              <w:spacing w:line="240" w:lineRule="auto"/>
              <w:jc w:val="center"/>
              <w:rPr>
                <w:rFonts w:cstheme="minorHAnsi"/>
                <w:szCs w:val="24"/>
              </w:rPr>
            </w:pPr>
            <w:r w:rsidRPr="00A646AA">
              <w:rPr>
                <w:rFonts w:cstheme="minorHAnsi"/>
                <w:szCs w:val="24"/>
              </w:rPr>
              <w:t>2</w:t>
            </w:r>
          </w:p>
        </w:tc>
      </w:tr>
      <w:tr w:rsidR="00EA0485" w:rsidRPr="00A646AA" w14:paraId="365AF7A6" w14:textId="77777777" w:rsidTr="1D43C6AF">
        <w:tc>
          <w:tcPr>
            <w:tcW w:w="3510" w:type="dxa"/>
          </w:tcPr>
          <w:p w14:paraId="3B67B9CE" w14:textId="77777777" w:rsidR="00EA0485" w:rsidRPr="00A646AA" w:rsidRDefault="00EA0485" w:rsidP="00A646AA">
            <w:pPr>
              <w:spacing w:line="240" w:lineRule="auto"/>
              <w:jc w:val="center"/>
              <w:rPr>
                <w:rFonts w:cstheme="minorHAnsi"/>
                <w:szCs w:val="24"/>
              </w:rPr>
            </w:pPr>
            <w:r w:rsidRPr="00A646AA">
              <w:rPr>
                <w:rFonts w:cstheme="minorHAnsi"/>
                <w:szCs w:val="24"/>
              </w:rPr>
              <w:t>25%</w:t>
            </w:r>
          </w:p>
        </w:tc>
        <w:tc>
          <w:tcPr>
            <w:tcW w:w="990" w:type="dxa"/>
          </w:tcPr>
          <w:p w14:paraId="154FED9A" w14:textId="0E6D39D9" w:rsidR="00EA0485" w:rsidRPr="00A646AA" w:rsidRDefault="468CBF70" w:rsidP="1D43C6AF">
            <w:pPr>
              <w:spacing w:line="240" w:lineRule="auto"/>
              <w:jc w:val="center"/>
              <w:rPr>
                <w:b/>
                <w:bCs/>
                <w:i/>
                <w:iCs/>
                <w:smallCaps/>
                <w:sz w:val="32"/>
                <w:szCs w:val="32"/>
              </w:rPr>
            </w:pPr>
            <w:r w:rsidRPr="1D43C6AF">
              <w:rPr>
                <w:szCs w:val="24"/>
              </w:rPr>
              <w:t>3</w:t>
            </w:r>
            <w:r w:rsidR="00EA0485" w:rsidRPr="1D43C6AF">
              <w:rPr>
                <w:b/>
                <w:bCs/>
                <w:i/>
                <w:iCs/>
                <w:smallCaps/>
                <w:color w:val="2B579A"/>
                <w:sz w:val="32"/>
                <w:szCs w:val="32"/>
              </w:rPr>
              <w:fldChar w:fldCharType="begin"/>
            </w:r>
            <w:r w:rsidR="00EA0485" w:rsidRPr="1D43C6AF">
              <w:rPr>
                <w:b/>
                <w:bCs/>
                <w:i/>
                <w:iCs/>
                <w:smallCaps/>
                <w:sz w:val="32"/>
                <w:szCs w:val="32"/>
              </w:rPr>
              <w:instrText xml:space="preserve"> TC "Evaluation/Scoring Criteria [UPDATE FOR 2006]" \f C \l "1" </w:instrText>
            </w:r>
            <w:r w:rsidR="00EA0485" w:rsidRPr="1D43C6AF">
              <w:rPr>
                <w:b/>
                <w:bCs/>
                <w:i/>
                <w:iCs/>
                <w:smallCaps/>
                <w:color w:val="2B579A"/>
                <w:sz w:val="32"/>
                <w:szCs w:val="32"/>
              </w:rPr>
              <w:fldChar w:fldCharType="end"/>
            </w:r>
          </w:p>
        </w:tc>
      </w:tr>
      <w:tr w:rsidR="00EA0485" w:rsidRPr="00A646AA" w14:paraId="6CB51C91" w14:textId="77777777" w:rsidTr="1D43C6AF">
        <w:tc>
          <w:tcPr>
            <w:tcW w:w="3510" w:type="dxa"/>
          </w:tcPr>
          <w:p w14:paraId="5ADB78D0" w14:textId="77777777" w:rsidR="00EA0485" w:rsidRPr="00A646AA" w:rsidRDefault="00EA0485" w:rsidP="00A646AA">
            <w:pPr>
              <w:spacing w:line="240" w:lineRule="auto"/>
              <w:jc w:val="center"/>
              <w:rPr>
                <w:rFonts w:cstheme="minorHAnsi"/>
                <w:szCs w:val="24"/>
              </w:rPr>
            </w:pPr>
            <w:r w:rsidRPr="00A646AA">
              <w:rPr>
                <w:rFonts w:cstheme="minorHAnsi"/>
                <w:szCs w:val="24"/>
              </w:rPr>
              <w:t>30%</w:t>
            </w:r>
          </w:p>
        </w:tc>
        <w:tc>
          <w:tcPr>
            <w:tcW w:w="990" w:type="dxa"/>
          </w:tcPr>
          <w:p w14:paraId="30B6B7C7" w14:textId="77777777" w:rsidR="00EA0485" w:rsidRPr="00A646AA" w:rsidRDefault="00EA0485" w:rsidP="00A646AA">
            <w:pPr>
              <w:spacing w:line="240" w:lineRule="auto"/>
              <w:jc w:val="center"/>
              <w:rPr>
                <w:rFonts w:cstheme="minorHAnsi"/>
                <w:szCs w:val="24"/>
              </w:rPr>
            </w:pPr>
            <w:r w:rsidRPr="00A646AA">
              <w:rPr>
                <w:rFonts w:cstheme="minorHAnsi"/>
                <w:szCs w:val="24"/>
              </w:rPr>
              <w:t>4</w:t>
            </w:r>
          </w:p>
        </w:tc>
      </w:tr>
      <w:tr w:rsidR="00EA0485" w:rsidRPr="00A646AA" w14:paraId="044A42A0" w14:textId="77777777" w:rsidTr="1D43C6AF">
        <w:tc>
          <w:tcPr>
            <w:tcW w:w="3510" w:type="dxa"/>
          </w:tcPr>
          <w:p w14:paraId="7B15C741" w14:textId="77777777" w:rsidR="00EA0485" w:rsidRPr="00A646AA" w:rsidRDefault="00EA0485" w:rsidP="00A646AA">
            <w:pPr>
              <w:spacing w:line="240" w:lineRule="auto"/>
              <w:jc w:val="center"/>
              <w:rPr>
                <w:rFonts w:cstheme="minorHAnsi"/>
                <w:szCs w:val="24"/>
              </w:rPr>
            </w:pPr>
            <w:r w:rsidRPr="00A646AA">
              <w:rPr>
                <w:rFonts w:cstheme="minorHAnsi"/>
                <w:szCs w:val="24"/>
              </w:rPr>
              <w:t>35%</w:t>
            </w:r>
          </w:p>
        </w:tc>
        <w:tc>
          <w:tcPr>
            <w:tcW w:w="990" w:type="dxa"/>
          </w:tcPr>
          <w:p w14:paraId="0D8A0E10" w14:textId="77777777" w:rsidR="00EA0485" w:rsidRPr="00A646AA" w:rsidRDefault="00EA0485" w:rsidP="00A646AA">
            <w:pPr>
              <w:spacing w:line="240" w:lineRule="auto"/>
              <w:jc w:val="center"/>
              <w:rPr>
                <w:rFonts w:cstheme="minorHAnsi"/>
                <w:szCs w:val="24"/>
              </w:rPr>
            </w:pPr>
            <w:r w:rsidRPr="00A646AA">
              <w:rPr>
                <w:rFonts w:cstheme="minorHAnsi"/>
                <w:szCs w:val="24"/>
              </w:rPr>
              <w:t>5</w:t>
            </w:r>
          </w:p>
        </w:tc>
      </w:tr>
      <w:tr w:rsidR="00EA0485" w:rsidRPr="00A646AA" w14:paraId="2578CC5C" w14:textId="77777777" w:rsidTr="1D43C6AF">
        <w:tc>
          <w:tcPr>
            <w:tcW w:w="3510" w:type="dxa"/>
          </w:tcPr>
          <w:p w14:paraId="2FEA9A31" w14:textId="77777777" w:rsidR="00EA0485" w:rsidRPr="00A646AA" w:rsidRDefault="00EA0485" w:rsidP="00A646AA">
            <w:pPr>
              <w:spacing w:line="240" w:lineRule="auto"/>
              <w:jc w:val="center"/>
              <w:rPr>
                <w:rFonts w:cstheme="minorHAnsi"/>
                <w:szCs w:val="24"/>
              </w:rPr>
            </w:pPr>
            <w:r w:rsidRPr="00A646AA">
              <w:rPr>
                <w:rFonts w:cstheme="minorHAnsi"/>
                <w:szCs w:val="24"/>
              </w:rPr>
              <w:t>40%</w:t>
            </w:r>
          </w:p>
        </w:tc>
        <w:tc>
          <w:tcPr>
            <w:tcW w:w="990" w:type="dxa"/>
          </w:tcPr>
          <w:p w14:paraId="562A07C4" w14:textId="77777777" w:rsidR="00EA0485" w:rsidRPr="00A646AA" w:rsidRDefault="00EA0485" w:rsidP="00A646AA">
            <w:pPr>
              <w:spacing w:line="240" w:lineRule="auto"/>
              <w:jc w:val="center"/>
              <w:rPr>
                <w:rFonts w:cstheme="minorHAnsi"/>
                <w:szCs w:val="24"/>
              </w:rPr>
            </w:pPr>
            <w:r w:rsidRPr="00A646AA">
              <w:rPr>
                <w:rFonts w:cstheme="minorHAnsi"/>
                <w:szCs w:val="24"/>
              </w:rPr>
              <w:t>6</w:t>
            </w:r>
          </w:p>
        </w:tc>
      </w:tr>
      <w:tr w:rsidR="00EA0485" w:rsidRPr="00A646AA" w14:paraId="71D96E52" w14:textId="77777777" w:rsidTr="1D43C6AF">
        <w:tc>
          <w:tcPr>
            <w:tcW w:w="3510" w:type="dxa"/>
          </w:tcPr>
          <w:p w14:paraId="2644BD51" w14:textId="77777777" w:rsidR="00EA0485" w:rsidRPr="00A646AA" w:rsidRDefault="00EA0485" w:rsidP="00A646AA">
            <w:pPr>
              <w:spacing w:line="240" w:lineRule="auto"/>
              <w:jc w:val="center"/>
              <w:rPr>
                <w:rFonts w:cstheme="minorHAnsi"/>
                <w:szCs w:val="24"/>
              </w:rPr>
            </w:pPr>
            <w:r w:rsidRPr="00A646AA">
              <w:rPr>
                <w:rFonts w:cstheme="minorHAnsi"/>
                <w:szCs w:val="24"/>
              </w:rPr>
              <w:t>45%</w:t>
            </w:r>
          </w:p>
        </w:tc>
        <w:tc>
          <w:tcPr>
            <w:tcW w:w="990" w:type="dxa"/>
          </w:tcPr>
          <w:p w14:paraId="361F8260" w14:textId="77777777" w:rsidR="00EA0485" w:rsidRPr="00A646AA" w:rsidRDefault="00EA0485" w:rsidP="00A646AA">
            <w:pPr>
              <w:spacing w:line="240" w:lineRule="auto"/>
              <w:jc w:val="center"/>
              <w:rPr>
                <w:rFonts w:cstheme="minorHAnsi"/>
                <w:szCs w:val="24"/>
              </w:rPr>
            </w:pPr>
            <w:r w:rsidRPr="00A646AA">
              <w:rPr>
                <w:rFonts w:cstheme="minorHAnsi"/>
                <w:szCs w:val="24"/>
              </w:rPr>
              <w:t>7</w:t>
            </w:r>
          </w:p>
        </w:tc>
      </w:tr>
      <w:tr w:rsidR="00EA0485" w:rsidRPr="00A646AA" w14:paraId="6FA32E34" w14:textId="77777777" w:rsidTr="1D43C6AF">
        <w:tc>
          <w:tcPr>
            <w:tcW w:w="3510" w:type="dxa"/>
          </w:tcPr>
          <w:p w14:paraId="3D6A2AA3" w14:textId="77777777" w:rsidR="00EA0485" w:rsidRPr="00A646AA" w:rsidRDefault="00EA0485" w:rsidP="00A646AA">
            <w:pPr>
              <w:spacing w:line="240" w:lineRule="auto"/>
              <w:jc w:val="center"/>
              <w:rPr>
                <w:rFonts w:cstheme="minorHAnsi"/>
                <w:szCs w:val="24"/>
              </w:rPr>
            </w:pPr>
            <w:r w:rsidRPr="00A646AA">
              <w:rPr>
                <w:rFonts w:cstheme="minorHAnsi"/>
                <w:szCs w:val="24"/>
              </w:rPr>
              <w:t>50%</w:t>
            </w:r>
          </w:p>
        </w:tc>
        <w:tc>
          <w:tcPr>
            <w:tcW w:w="990" w:type="dxa"/>
          </w:tcPr>
          <w:p w14:paraId="2CF289F4" w14:textId="77777777" w:rsidR="00EA0485" w:rsidRPr="00A646AA" w:rsidRDefault="00EA0485" w:rsidP="00A646AA">
            <w:pPr>
              <w:spacing w:line="240" w:lineRule="auto"/>
              <w:jc w:val="center"/>
              <w:rPr>
                <w:rFonts w:cstheme="minorHAnsi"/>
                <w:szCs w:val="24"/>
              </w:rPr>
            </w:pPr>
            <w:r w:rsidRPr="00A646AA">
              <w:rPr>
                <w:rFonts w:cstheme="minorHAnsi"/>
                <w:szCs w:val="24"/>
              </w:rPr>
              <w:t>8</w:t>
            </w:r>
          </w:p>
        </w:tc>
      </w:tr>
    </w:tbl>
    <w:p w14:paraId="6230758D" w14:textId="77777777" w:rsidR="00EA0485" w:rsidRPr="00A646AA" w:rsidRDefault="00EA0485" w:rsidP="00A646AA">
      <w:pPr>
        <w:jc w:val="both"/>
        <w:rPr>
          <w:rFonts w:cstheme="minorHAnsi"/>
          <w:szCs w:val="24"/>
        </w:rPr>
      </w:pPr>
    </w:p>
    <w:p w14:paraId="781A9B61" w14:textId="2E5533A6" w:rsidR="00EA0485" w:rsidRPr="00A646AA" w:rsidRDefault="5542829F" w:rsidP="542C22CD">
      <w:pPr>
        <w:ind w:left="360"/>
        <w:jc w:val="both"/>
      </w:pPr>
      <w:r w:rsidRPr="542C22CD">
        <w:rPr>
          <w:u w:val="single"/>
        </w:rPr>
        <w:t>C.</w:t>
      </w:r>
      <w:r w:rsidR="00EA0485">
        <w:tab/>
      </w:r>
      <w:r w:rsidR="02667912" w:rsidRPr="542C22CD">
        <w:rPr>
          <w:u w:val="single"/>
        </w:rPr>
        <w:t>Funding Commitments:</w:t>
      </w:r>
      <w:r w:rsidR="02667912" w:rsidRPr="542C22CD">
        <w:t xml:space="preserve">  Degree to which outside funding has been committed </w:t>
      </w:r>
      <w:r w:rsidR="02667912" w:rsidRPr="542C22CD">
        <w:rPr>
          <w:i/>
          <w:iCs/>
        </w:rPr>
        <w:t xml:space="preserve">(15 points) </w:t>
      </w:r>
    </w:p>
    <w:p w14:paraId="33729D87" w14:textId="08BCCBDE" w:rsidR="00DB76C5" w:rsidRPr="00044BBC" w:rsidRDefault="468CBF70" w:rsidP="003263EB">
      <w:pPr>
        <w:numPr>
          <w:ilvl w:val="0"/>
          <w:numId w:val="7"/>
        </w:numPr>
        <w:ind w:left="1440" w:right="288" w:hanging="360"/>
        <w:rPr>
          <w:szCs w:val="24"/>
        </w:rPr>
      </w:pPr>
      <w:r w:rsidRPr="00044BBC">
        <w:rPr>
          <w:szCs w:val="24"/>
        </w:rPr>
        <w:t>Points will be given based on non-City financing currently committed to the project, as follows:</w:t>
      </w:r>
    </w:p>
    <w:tbl>
      <w:tblPr>
        <w:tblStyle w:val="TableGrid"/>
        <w:tblW w:w="0" w:type="auto"/>
        <w:tblInd w:w="2268" w:type="dxa"/>
        <w:tblLayout w:type="fixed"/>
        <w:tblLook w:val="04A0" w:firstRow="1" w:lastRow="0" w:firstColumn="1" w:lastColumn="0" w:noHBand="0" w:noVBand="1"/>
      </w:tblPr>
      <w:tblGrid>
        <w:gridCol w:w="3510"/>
        <w:gridCol w:w="990"/>
      </w:tblGrid>
      <w:tr w:rsidR="00EA0485" w:rsidRPr="00A646AA" w14:paraId="327DB000" w14:textId="77777777" w:rsidTr="00127293">
        <w:tc>
          <w:tcPr>
            <w:tcW w:w="3510" w:type="dxa"/>
          </w:tcPr>
          <w:p w14:paraId="1F20ABBC" w14:textId="77777777" w:rsidR="00EA0485" w:rsidRPr="00A646AA" w:rsidRDefault="00EA0485" w:rsidP="00A646AA">
            <w:pPr>
              <w:spacing w:line="240" w:lineRule="auto"/>
              <w:rPr>
                <w:rFonts w:cstheme="minorHAnsi"/>
                <w:szCs w:val="24"/>
              </w:rPr>
            </w:pPr>
            <w:r w:rsidRPr="00A646AA">
              <w:rPr>
                <w:rFonts w:cstheme="minorHAnsi"/>
                <w:szCs w:val="24"/>
              </w:rPr>
              <w:t>Committed Financial Resources as a Percent of TDC Greater than:</w:t>
            </w:r>
          </w:p>
        </w:tc>
        <w:tc>
          <w:tcPr>
            <w:tcW w:w="990" w:type="dxa"/>
          </w:tcPr>
          <w:p w14:paraId="43691CAB" w14:textId="77777777" w:rsidR="00EA0485" w:rsidRPr="00A646AA" w:rsidRDefault="00EA0485" w:rsidP="00A646AA">
            <w:pPr>
              <w:spacing w:line="240" w:lineRule="auto"/>
              <w:rPr>
                <w:rFonts w:cstheme="minorHAnsi"/>
                <w:szCs w:val="24"/>
              </w:rPr>
            </w:pPr>
            <w:r w:rsidRPr="00A646AA">
              <w:rPr>
                <w:rFonts w:cstheme="minorHAnsi"/>
                <w:szCs w:val="24"/>
              </w:rPr>
              <w:t>Points</w:t>
            </w:r>
          </w:p>
        </w:tc>
      </w:tr>
      <w:tr w:rsidR="00EA0485" w:rsidRPr="00A646AA" w14:paraId="07FDA494" w14:textId="77777777" w:rsidTr="00127293">
        <w:tc>
          <w:tcPr>
            <w:tcW w:w="3510" w:type="dxa"/>
          </w:tcPr>
          <w:p w14:paraId="1AD5CEB6" w14:textId="77777777" w:rsidR="00EA0485" w:rsidRPr="00A646AA" w:rsidRDefault="00EA0485" w:rsidP="00A646AA">
            <w:pPr>
              <w:spacing w:line="240" w:lineRule="auto"/>
              <w:jc w:val="center"/>
              <w:rPr>
                <w:rFonts w:cstheme="minorHAnsi"/>
                <w:szCs w:val="24"/>
              </w:rPr>
            </w:pPr>
            <w:r w:rsidRPr="00A646AA">
              <w:rPr>
                <w:rFonts w:cstheme="minorHAnsi"/>
                <w:szCs w:val="24"/>
              </w:rPr>
              <w:t>5%</w:t>
            </w:r>
          </w:p>
        </w:tc>
        <w:tc>
          <w:tcPr>
            <w:tcW w:w="990" w:type="dxa"/>
          </w:tcPr>
          <w:p w14:paraId="1767E660" w14:textId="77777777" w:rsidR="00EA0485" w:rsidRPr="00A646AA" w:rsidRDefault="00EA0485" w:rsidP="00A646AA">
            <w:pPr>
              <w:spacing w:line="240" w:lineRule="auto"/>
              <w:jc w:val="center"/>
              <w:rPr>
                <w:rFonts w:cstheme="minorHAnsi"/>
                <w:szCs w:val="24"/>
              </w:rPr>
            </w:pPr>
            <w:r w:rsidRPr="00A646AA">
              <w:rPr>
                <w:rFonts w:cstheme="minorHAnsi"/>
                <w:szCs w:val="24"/>
              </w:rPr>
              <w:t>1</w:t>
            </w:r>
          </w:p>
        </w:tc>
      </w:tr>
      <w:tr w:rsidR="00EA0485" w:rsidRPr="00A646AA" w14:paraId="5E9AB1F7" w14:textId="77777777" w:rsidTr="00127293">
        <w:tc>
          <w:tcPr>
            <w:tcW w:w="3510" w:type="dxa"/>
          </w:tcPr>
          <w:p w14:paraId="289F81FB" w14:textId="77777777" w:rsidR="00EA0485" w:rsidRPr="00A646AA" w:rsidRDefault="00EA0485" w:rsidP="00A646AA">
            <w:pPr>
              <w:spacing w:line="240" w:lineRule="auto"/>
              <w:jc w:val="center"/>
              <w:rPr>
                <w:rFonts w:cstheme="minorHAnsi"/>
                <w:szCs w:val="24"/>
              </w:rPr>
            </w:pPr>
            <w:r w:rsidRPr="00A646AA">
              <w:rPr>
                <w:rFonts w:cstheme="minorHAnsi"/>
                <w:szCs w:val="24"/>
              </w:rPr>
              <w:t>10%</w:t>
            </w:r>
          </w:p>
        </w:tc>
        <w:tc>
          <w:tcPr>
            <w:tcW w:w="990" w:type="dxa"/>
          </w:tcPr>
          <w:p w14:paraId="0A4A4737" w14:textId="77777777" w:rsidR="00EA0485" w:rsidRPr="00A646AA" w:rsidRDefault="00EA0485" w:rsidP="00A646AA">
            <w:pPr>
              <w:spacing w:line="240" w:lineRule="auto"/>
              <w:jc w:val="center"/>
              <w:rPr>
                <w:rFonts w:cstheme="minorHAnsi"/>
                <w:szCs w:val="24"/>
              </w:rPr>
            </w:pPr>
            <w:r w:rsidRPr="00A646AA">
              <w:rPr>
                <w:rFonts w:cstheme="minorHAnsi"/>
                <w:szCs w:val="24"/>
              </w:rPr>
              <w:t>2</w:t>
            </w:r>
          </w:p>
        </w:tc>
      </w:tr>
      <w:tr w:rsidR="00EA0485" w:rsidRPr="00A646AA" w14:paraId="15217593" w14:textId="77777777" w:rsidTr="00127293">
        <w:tc>
          <w:tcPr>
            <w:tcW w:w="3510" w:type="dxa"/>
          </w:tcPr>
          <w:p w14:paraId="6FAA3847" w14:textId="77777777" w:rsidR="00EA0485" w:rsidRPr="00A646AA" w:rsidRDefault="00EA0485" w:rsidP="00A646AA">
            <w:pPr>
              <w:spacing w:line="240" w:lineRule="auto"/>
              <w:jc w:val="center"/>
              <w:rPr>
                <w:rFonts w:cstheme="minorHAnsi"/>
                <w:szCs w:val="24"/>
              </w:rPr>
            </w:pPr>
            <w:r w:rsidRPr="00A646AA">
              <w:rPr>
                <w:rFonts w:cstheme="minorHAnsi"/>
                <w:szCs w:val="24"/>
              </w:rPr>
              <w:t>15%</w:t>
            </w:r>
          </w:p>
        </w:tc>
        <w:tc>
          <w:tcPr>
            <w:tcW w:w="990" w:type="dxa"/>
          </w:tcPr>
          <w:p w14:paraId="703DFD0B" w14:textId="77777777" w:rsidR="00EA0485" w:rsidRPr="00A646AA" w:rsidRDefault="00EA0485" w:rsidP="00A646AA">
            <w:pPr>
              <w:spacing w:line="240" w:lineRule="auto"/>
              <w:jc w:val="center"/>
              <w:rPr>
                <w:rFonts w:cstheme="minorHAnsi"/>
                <w:szCs w:val="24"/>
              </w:rPr>
            </w:pPr>
            <w:r w:rsidRPr="00A646AA">
              <w:rPr>
                <w:rFonts w:cstheme="minorHAnsi"/>
                <w:szCs w:val="24"/>
              </w:rPr>
              <w:t>3</w:t>
            </w:r>
          </w:p>
        </w:tc>
      </w:tr>
      <w:tr w:rsidR="00EA0485" w:rsidRPr="00A646AA" w14:paraId="69112423" w14:textId="77777777" w:rsidTr="00127293">
        <w:tc>
          <w:tcPr>
            <w:tcW w:w="3510" w:type="dxa"/>
          </w:tcPr>
          <w:p w14:paraId="3FA85581" w14:textId="77777777" w:rsidR="00EA0485" w:rsidRPr="00A646AA" w:rsidRDefault="00EA0485" w:rsidP="00A646AA">
            <w:pPr>
              <w:spacing w:line="240" w:lineRule="auto"/>
              <w:jc w:val="center"/>
              <w:rPr>
                <w:rFonts w:cstheme="minorHAnsi"/>
                <w:szCs w:val="24"/>
              </w:rPr>
            </w:pPr>
            <w:r w:rsidRPr="00A646AA">
              <w:rPr>
                <w:rFonts w:cstheme="minorHAnsi"/>
                <w:szCs w:val="24"/>
              </w:rPr>
              <w:t>20%</w:t>
            </w:r>
          </w:p>
        </w:tc>
        <w:tc>
          <w:tcPr>
            <w:tcW w:w="990" w:type="dxa"/>
          </w:tcPr>
          <w:p w14:paraId="37E50C2E" w14:textId="77777777" w:rsidR="00EA0485" w:rsidRPr="00A646AA" w:rsidRDefault="00EA0485" w:rsidP="00A646AA">
            <w:pPr>
              <w:spacing w:line="240" w:lineRule="auto"/>
              <w:jc w:val="center"/>
              <w:rPr>
                <w:rFonts w:cstheme="minorHAnsi"/>
                <w:szCs w:val="24"/>
              </w:rPr>
            </w:pPr>
            <w:r w:rsidRPr="00A646AA">
              <w:rPr>
                <w:rFonts w:cstheme="minorHAnsi"/>
                <w:szCs w:val="24"/>
              </w:rPr>
              <w:t>4</w:t>
            </w:r>
          </w:p>
        </w:tc>
      </w:tr>
      <w:tr w:rsidR="00EA0485" w:rsidRPr="00A646AA" w14:paraId="64A0024E" w14:textId="77777777" w:rsidTr="00127293">
        <w:tc>
          <w:tcPr>
            <w:tcW w:w="3510" w:type="dxa"/>
          </w:tcPr>
          <w:p w14:paraId="51A45457" w14:textId="77777777" w:rsidR="00EA0485" w:rsidRPr="00A646AA" w:rsidRDefault="00EA0485" w:rsidP="00A646AA">
            <w:pPr>
              <w:spacing w:line="240" w:lineRule="auto"/>
              <w:jc w:val="center"/>
              <w:rPr>
                <w:rFonts w:cstheme="minorHAnsi"/>
                <w:szCs w:val="24"/>
              </w:rPr>
            </w:pPr>
            <w:r w:rsidRPr="00A646AA">
              <w:rPr>
                <w:rFonts w:cstheme="minorHAnsi"/>
                <w:szCs w:val="24"/>
              </w:rPr>
              <w:t>25%</w:t>
            </w:r>
          </w:p>
        </w:tc>
        <w:tc>
          <w:tcPr>
            <w:tcW w:w="990" w:type="dxa"/>
          </w:tcPr>
          <w:p w14:paraId="28447096" w14:textId="77777777" w:rsidR="00EA0485" w:rsidRPr="00A646AA" w:rsidRDefault="00EA0485" w:rsidP="00A646AA">
            <w:pPr>
              <w:spacing w:line="240" w:lineRule="auto"/>
              <w:jc w:val="center"/>
              <w:rPr>
                <w:rFonts w:cstheme="minorHAnsi"/>
                <w:szCs w:val="24"/>
              </w:rPr>
            </w:pPr>
            <w:r w:rsidRPr="00A646AA">
              <w:rPr>
                <w:rFonts w:cstheme="minorHAnsi"/>
                <w:szCs w:val="24"/>
              </w:rPr>
              <w:t>5</w:t>
            </w:r>
          </w:p>
        </w:tc>
      </w:tr>
      <w:tr w:rsidR="00EA0485" w:rsidRPr="00A646AA" w14:paraId="05B243CA" w14:textId="77777777" w:rsidTr="00127293">
        <w:tc>
          <w:tcPr>
            <w:tcW w:w="3510" w:type="dxa"/>
          </w:tcPr>
          <w:p w14:paraId="6985660A" w14:textId="77777777" w:rsidR="00EA0485" w:rsidRPr="00A646AA" w:rsidRDefault="00EA0485" w:rsidP="00A646AA">
            <w:pPr>
              <w:spacing w:line="240" w:lineRule="auto"/>
              <w:jc w:val="center"/>
              <w:rPr>
                <w:rFonts w:cstheme="minorHAnsi"/>
                <w:szCs w:val="24"/>
              </w:rPr>
            </w:pPr>
            <w:r w:rsidRPr="00A646AA">
              <w:rPr>
                <w:rFonts w:cstheme="minorHAnsi"/>
                <w:szCs w:val="24"/>
              </w:rPr>
              <w:t>30%</w:t>
            </w:r>
          </w:p>
        </w:tc>
        <w:tc>
          <w:tcPr>
            <w:tcW w:w="990" w:type="dxa"/>
          </w:tcPr>
          <w:p w14:paraId="3DA88991" w14:textId="77777777" w:rsidR="00EA0485" w:rsidRPr="00A646AA" w:rsidRDefault="00EA0485" w:rsidP="00A646AA">
            <w:pPr>
              <w:spacing w:line="240" w:lineRule="auto"/>
              <w:jc w:val="center"/>
              <w:rPr>
                <w:rFonts w:cstheme="minorHAnsi"/>
                <w:szCs w:val="24"/>
              </w:rPr>
            </w:pPr>
            <w:r w:rsidRPr="00A646AA">
              <w:rPr>
                <w:rFonts w:cstheme="minorHAnsi"/>
                <w:szCs w:val="24"/>
              </w:rPr>
              <w:t>6</w:t>
            </w:r>
          </w:p>
        </w:tc>
      </w:tr>
      <w:tr w:rsidR="00EA0485" w:rsidRPr="00A646AA" w14:paraId="03F14061" w14:textId="77777777" w:rsidTr="00127293">
        <w:tc>
          <w:tcPr>
            <w:tcW w:w="3510" w:type="dxa"/>
          </w:tcPr>
          <w:p w14:paraId="22DF5422" w14:textId="77777777" w:rsidR="00EA0485" w:rsidRPr="00A646AA" w:rsidRDefault="00EA0485" w:rsidP="00A646AA">
            <w:pPr>
              <w:spacing w:line="240" w:lineRule="auto"/>
              <w:jc w:val="center"/>
              <w:rPr>
                <w:rFonts w:cstheme="minorHAnsi"/>
                <w:szCs w:val="24"/>
              </w:rPr>
            </w:pPr>
            <w:r w:rsidRPr="00A646AA">
              <w:rPr>
                <w:rFonts w:cstheme="minorHAnsi"/>
                <w:szCs w:val="24"/>
              </w:rPr>
              <w:t>35%</w:t>
            </w:r>
          </w:p>
        </w:tc>
        <w:tc>
          <w:tcPr>
            <w:tcW w:w="990" w:type="dxa"/>
          </w:tcPr>
          <w:p w14:paraId="6CAB5538" w14:textId="77777777" w:rsidR="00EA0485" w:rsidRPr="00A646AA" w:rsidRDefault="00EA0485" w:rsidP="00A646AA">
            <w:pPr>
              <w:spacing w:line="240" w:lineRule="auto"/>
              <w:jc w:val="center"/>
              <w:rPr>
                <w:rFonts w:cstheme="minorHAnsi"/>
                <w:szCs w:val="24"/>
              </w:rPr>
            </w:pPr>
            <w:r w:rsidRPr="00A646AA">
              <w:rPr>
                <w:rFonts w:cstheme="minorHAnsi"/>
                <w:szCs w:val="24"/>
              </w:rPr>
              <w:t>7</w:t>
            </w:r>
          </w:p>
        </w:tc>
      </w:tr>
      <w:tr w:rsidR="00EA0485" w:rsidRPr="00A646AA" w14:paraId="43982D20" w14:textId="77777777" w:rsidTr="00127293">
        <w:tc>
          <w:tcPr>
            <w:tcW w:w="3510" w:type="dxa"/>
          </w:tcPr>
          <w:p w14:paraId="593F869A" w14:textId="77777777" w:rsidR="00EA0485" w:rsidRPr="00A646AA" w:rsidRDefault="00EA0485" w:rsidP="00A646AA">
            <w:pPr>
              <w:spacing w:line="240" w:lineRule="auto"/>
              <w:jc w:val="center"/>
              <w:rPr>
                <w:rFonts w:cstheme="minorHAnsi"/>
                <w:szCs w:val="24"/>
              </w:rPr>
            </w:pPr>
            <w:r w:rsidRPr="00A646AA">
              <w:rPr>
                <w:rFonts w:cstheme="minorHAnsi"/>
                <w:szCs w:val="24"/>
              </w:rPr>
              <w:t>40%</w:t>
            </w:r>
          </w:p>
        </w:tc>
        <w:tc>
          <w:tcPr>
            <w:tcW w:w="990" w:type="dxa"/>
          </w:tcPr>
          <w:p w14:paraId="751BB914" w14:textId="77777777" w:rsidR="00EA0485" w:rsidRPr="00A646AA" w:rsidRDefault="00EA0485" w:rsidP="00A646AA">
            <w:pPr>
              <w:spacing w:line="240" w:lineRule="auto"/>
              <w:jc w:val="center"/>
              <w:rPr>
                <w:rFonts w:cstheme="minorHAnsi"/>
                <w:szCs w:val="24"/>
              </w:rPr>
            </w:pPr>
            <w:r w:rsidRPr="00A646AA">
              <w:rPr>
                <w:rFonts w:cstheme="minorHAnsi"/>
                <w:szCs w:val="24"/>
              </w:rPr>
              <w:t>8</w:t>
            </w:r>
          </w:p>
        </w:tc>
      </w:tr>
      <w:tr w:rsidR="00EA0485" w:rsidRPr="00A646AA" w14:paraId="1B1BB7F7" w14:textId="77777777" w:rsidTr="00127293">
        <w:tc>
          <w:tcPr>
            <w:tcW w:w="3510" w:type="dxa"/>
          </w:tcPr>
          <w:p w14:paraId="4007FE04" w14:textId="77777777" w:rsidR="00EA0485" w:rsidRPr="00A646AA" w:rsidRDefault="00EA0485" w:rsidP="00A646AA">
            <w:pPr>
              <w:spacing w:line="240" w:lineRule="auto"/>
              <w:jc w:val="center"/>
              <w:rPr>
                <w:rFonts w:cstheme="minorHAnsi"/>
                <w:szCs w:val="24"/>
              </w:rPr>
            </w:pPr>
            <w:r w:rsidRPr="00A646AA">
              <w:rPr>
                <w:rFonts w:cstheme="minorHAnsi"/>
                <w:szCs w:val="24"/>
              </w:rPr>
              <w:t>45%</w:t>
            </w:r>
          </w:p>
        </w:tc>
        <w:tc>
          <w:tcPr>
            <w:tcW w:w="990" w:type="dxa"/>
          </w:tcPr>
          <w:p w14:paraId="0DA8ADAF" w14:textId="77777777" w:rsidR="00EA0485" w:rsidRPr="00A646AA" w:rsidRDefault="00EA0485" w:rsidP="00A646AA">
            <w:pPr>
              <w:spacing w:line="240" w:lineRule="auto"/>
              <w:jc w:val="center"/>
              <w:rPr>
                <w:rFonts w:cstheme="minorHAnsi"/>
                <w:szCs w:val="24"/>
              </w:rPr>
            </w:pPr>
            <w:r w:rsidRPr="00A646AA">
              <w:rPr>
                <w:rFonts w:cstheme="minorHAnsi"/>
                <w:szCs w:val="24"/>
              </w:rPr>
              <w:t>9</w:t>
            </w:r>
          </w:p>
        </w:tc>
      </w:tr>
      <w:tr w:rsidR="00EA0485" w:rsidRPr="00A646AA" w14:paraId="7D1E5BBB" w14:textId="77777777" w:rsidTr="00127293">
        <w:tc>
          <w:tcPr>
            <w:tcW w:w="3510" w:type="dxa"/>
          </w:tcPr>
          <w:p w14:paraId="116D4AB6" w14:textId="77777777" w:rsidR="00EA0485" w:rsidRPr="00A646AA" w:rsidRDefault="00EA0485" w:rsidP="00A646AA">
            <w:pPr>
              <w:spacing w:line="240" w:lineRule="auto"/>
              <w:jc w:val="center"/>
              <w:rPr>
                <w:rFonts w:cstheme="minorHAnsi"/>
                <w:szCs w:val="24"/>
              </w:rPr>
            </w:pPr>
            <w:r w:rsidRPr="00A646AA">
              <w:rPr>
                <w:rFonts w:cstheme="minorHAnsi"/>
                <w:szCs w:val="24"/>
              </w:rPr>
              <w:t>50%</w:t>
            </w:r>
          </w:p>
        </w:tc>
        <w:tc>
          <w:tcPr>
            <w:tcW w:w="990" w:type="dxa"/>
          </w:tcPr>
          <w:p w14:paraId="28D7E2A3" w14:textId="77777777" w:rsidR="00EA0485" w:rsidRPr="00A646AA" w:rsidRDefault="00EA0485" w:rsidP="00A646AA">
            <w:pPr>
              <w:spacing w:line="240" w:lineRule="auto"/>
              <w:jc w:val="center"/>
              <w:rPr>
                <w:rFonts w:cstheme="minorHAnsi"/>
                <w:szCs w:val="24"/>
              </w:rPr>
            </w:pPr>
            <w:r w:rsidRPr="00A646AA">
              <w:rPr>
                <w:rFonts w:cstheme="minorHAnsi"/>
                <w:szCs w:val="24"/>
              </w:rPr>
              <w:t>10</w:t>
            </w:r>
          </w:p>
        </w:tc>
      </w:tr>
    </w:tbl>
    <w:p w14:paraId="43BC3B68" w14:textId="77777777" w:rsidR="00C105F3" w:rsidRPr="00A646AA" w:rsidRDefault="00C105F3" w:rsidP="00A646AA">
      <w:pPr>
        <w:ind w:left="1440" w:right="288"/>
        <w:rPr>
          <w:rFonts w:cstheme="minorHAnsi"/>
          <w:szCs w:val="24"/>
        </w:rPr>
      </w:pPr>
    </w:p>
    <w:p w14:paraId="10B210F1" w14:textId="24BFDC86" w:rsidR="00044BBC" w:rsidRDefault="468CBF70" w:rsidP="00FA295E">
      <w:pPr>
        <w:numPr>
          <w:ilvl w:val="0"/>
          <w:numId w:val="7"/>
        </w:numPr>
        <w:ind w:left="1440" w:right="288" w:hanging="360"/>
        <w:rPr>
          <w:szCs w:val="24"/>
        </w:rPr>
      </w:pPr>
      <w:r w:rsidRPr="1D43C6AF">
        <w:rPr>
          <w:szCs w:val="24"/>
        </w:rPr>
        <w:t xml:space="preserve">Up to 5 points will be awarded for </w:t>
      </w:r>
      <w:r w:rsidR="2870C326" w:rsidRPr="1D43C6AF">
        <w:rPr>
          <w:szCs w:val="24"/>
        </w:rPr>
        <w:t xml:space="preserve">Project- Based Section 8 vouchers and </w:t>
      </w:r>
      <w:r w:rsidRPr="1D43C6AF">
        <w:rPr>
          <w:szCs w:val="24"/>
        </w:rPr>
        <w:t xml:space="preserve">each commitment of long-term operating subsidy.  </w:t>
      </w:r>
    </w:p>
    <w:p w14:paraId="6F7BC17E" w14:textId="77777777" w:rsidR="00044BBC" w:rsidRDefault="00044BBC">
      <w:pPr>
        <w:spacing w:after="0" w:line="240" w:lineRule="auto"/>
        <w:rPr>
          <w:szCs w:val="24"/>
        </w:rPr>
      </w:pPr>
      <w:r>
        <w:rPr>
          <w:szCs w:val="24"/>
        </w:rPr>
        <w:br w:type="page"/>
      </w:r>
    </w:p>
    <w:p w14:paraId="0294E272" w14:textId="77777777" w:rsidR="00EA0485" w:rsidRPr="00A646AA" w:rsidRDefault="00EA0485" w:rsidP="00044BBC">
      <w:pPr>
        <w:ind w:left="1440" w:right="288"/>
        <w:rPr>
          <w:szCs w:val="24"/>
        </w:rPr>
      </w:pPr>
    </w:p>
    <w:p w14:paraId="3FFAB259" w14:textId="3E654C54" w:rsidR="00EA0485" w:rsidRPr="00A646AA" w:rsidRDefault="2771CB81" w:rsidP="542C22CD">
      <w:pPr>
        <w:ind w:left="360" w:right="288"/>
      </w:pPr>
      <w:r w:rsidRPr="542C22CD">
        <w:rPr>
          <w:u w:val="single"/>
        </w:rPr>
        <w:t xml:space="preserve">D. </w:t>
      </w:r>
      <w:r w:rsidR="77CBBD40">
        <w:tab/>
      </w:r>
      <w:r w:rsidR="5726FE50" w:rsidRPr="542C22CD">
        <w:rPr>
          <w:u w:val="single"/>
        </w:rPr>
        <w:t>Discretionary Land Use Approvals</w:t>
      </w:r>
      <w:r w:rsidR="5726FE50">
        <w:t xml:space="preserve"> (</w:t>
      </w:r>
      <w:r w:rsidR="5726FE50" w:rsidRPr="542C22CD">
        <w:rPr>
          <w:i/>
          <w:iCs/>
        </w:rPr>
        <w:t>20 points</w:t>
      </w:r>
      <w:r w:rsidR="65B7A3D1" w:rsidRPr="542C22CD">
        <w:rPr>
          <w:i/>
          <w:iCs/>
        </w:rPr>
        <w:t xml:space="preserve"> max</w:t>
      </w:r>
      <w:r w:rsidR="5726FE50">
        <w:t>)</w:t>
      </w:r>
    </w:p>
    <w:p w14:paraId="0F98DBD3" w14:textId="47E16FA0" w:rsidR="00EA0485" w:rsidRDefault="7CA29779" w:rsidP="00FA295E">
      <w:pPr>
        <w:numPr>
          <w:ilvl w:val="0"/>
          <w:numId w:val="18"/>
        </w:numPr>
        <w:contextualSpacing/>
        <w:jc w:val="both"/>
      </w:pPr>
      <w:r>
        <w:t>Maximum points are awarded for sites that have obtained discretionary land use approvals (obtaining building permits is not necessary to score points)</w:t>
      </w:r>
      <w:r w:rsidR="22894522">
        <w:t xml:space="preserve"> 20 points</w:t>
      </w:r>
      <w:r w:rsidR="06A32393">
        <w:t>.</w:t>
      </w:r>
    </w:p>
    <w:p w14:paraId="643AC956" w14:textId="65F09D8B" w:rsidR="3DC251CD" w:rsidRPr="005B6D35" w:rsidRDefault="27CEB741" w:rsidP="00FA295E">
      <w:pPr>
        <w:numPr>
          <w:ilvl w:val="0"/>
          <w:numId w:val="18"/>
        </w:numPr>
        <w:contextualSpacing/>
        <w:jc w:val="both"/>
        <w:rPr>
          <w:color w:val="FF0000"/>
        </w:rPr>
      </w:pPr>
      <w:r>
        <w:t>Projects that have submitted their application for Planning approvals at the time of the   NOFA application due date will be eligible for u</w:t>
      </w:r>
      <w:r w:rsidRPr="005B6D35">
        <w:rPr>
          <w:color w:val="000000" w:themeColor="text1"/>
        </w:rPr>
        <w:t xml:space="preserve">p to </w:t>
      </w:r>
      <w:r w:rsidR="15122472" w:rsidRPr="005B6D35">
        <w:rPr>
          <w:color w:val="000000" w:themeColor="text1"/>
        </w:rPr>
        <w:t>10</w:t>
      </w:r>
      <w:r w:rsidRPr="005B6D35">
        <w:rPr>
          <w:color w:val="000000" w:themeColor="text1"/>
        </w:rPr>
        <w:t xml:space="preserve"> points</w:t>
      </w:r>
      <w:r w:rsidR="4D5C4817" w:rsidRPr="005B6D35">
        <w:rPr>
          <w:color w:val="000000" w:themeColor="text1"/>
        </w:rPr>
        <w:t>.</w:t>
      </w:r>
    </w:p>
    <w:p w14:paraId="7635D8CF" w14:textId="594A5E29" w:rsidR="00EA0485" w:rsidRPr="00A646AA" w:rsidRDefault="00EA0485" w:rsidP="542C22CD">
      <w:pPr>
        <w:ind w:left="720"/>
        <w:contextualSpacing/>
        <w:jc w:val="both"/>
        <w:rPr>
          <w:rFonts w:ascii="Calibri" w:eastAsia="Calibri" w:hAnsi="Calibri" w:cs="Arial"/>
        </w:rPr>
      </w:pPr>
    </w:p>
    <w:p w14:paraId="396EC2FF" w14:textId="0079B697" w:rsidR="00EA0485" w:rsidRPr="00A646AA" w:rsidRDefault="02667912" w:rsidP="00FA295E">
      <w:pPr>
        <w:numPr>
          <w:ilvl w:val="0"/>
          <w:numId w:val="13"/>
        </w:numPr>
        <w:jc w:val="both"/>
        <w:rPr>
          <w:rFonts w:cstheme="minorHAnsi"/>
          <w:szCs w:val="24"/>
        </w:rPr>
      </w:pPr>
      <w:r w:rsidRPr="542C22CD">
        <w:rPr>
          <w:b/>
          <w:bCs/>
          <w:u w:val="single"/>
        </w:rPr>
        <w:t xml:space="preserve">Location </w:t>
      </w:r>
      <w:r w:rsidRPr="542C22CD">
        <w:t>(</w:t>
      </w:r>
      <w:r w:rsidR="1252DD65" w:rsidRPr="542C22CD">
        <w:rPr>
          <w:i/>
          <w:iCs/>
        </w:rPr>
        <w:t>28</w:t>
      </w:r>
      <w:r w:rsidRPr="542C22CD">
        <w:rPr>
          <w:i/>
          <w:iCs/>
        </w:rPr>
        <w:t xml:space="preserve"> points</w:t>
      </w:r>
      <w:r w:rsidRPr="542C22CD">
        <w:t>)</w:t>
      </w:r>
    </w:p>
    <w:p w14:paraId="2B0E6993" w14:textId="26BCA6B8" w:rsidR="00EA0485" w:rsidRPr="00A646AA" w:rsidRDefault="26DACB5F" w:rsidP="00FA295E">
      <w:pPr>
        <w:numPr>
          <w:ilvl w:val="1"/>
          <w:numId w:val="13"/>
        </w:numPr>
        <w:jc w:val="both"/>
      </w:pPr>
      <w:r w:rsidRPr="542C22CD">
        <w:rPr>
          <w:u w:val="single"/>
        </w:rPr>
        <w:t>Geographic Equity</w:t>
      </w:r>
      <w:r>
        <w:t xml:space="preserve"> </w:t>
      </w:r>
      <w:r w:rsidRPr="542C22CD">
        <w:rPr>
          <w:i/>
          <w:iCs/>
        </w:rPr>
        <w:t>(</w:t>
      </w:r>
      <w:r w:rsidR="3854F886" w:rsidRPr="542C22CD">
        <w:rPr>
          <w:i/>
          <w:iCs/>
        </w:rPr>
        <w:t>15</w:t>
      </w:r>
      <w:r w:rsidR="7C1B2ABD" w:rsidRPr="542C22CD">
        <w:rPr>
          <w:i/>
          <w:iCs/>
        </w:rPr>
        <w:t xml:space="preserve"> </w:t>
      </w:r>
      <w:r w:rsidRPr="542C22CD">
        <w:rPr>
          <w:i/>
          <w:iCs/>
        </w:rPr>
        <w:t>points</w:t>
      </w:r>
      <w:r w:rsidR="4E61667A" w:rsidRPr="542C22CD">
        <w:rPr>
          <w:i/>
          <w:iCs/>
        </w:rPr>
        <w:t xml:space="preserve"> max</w:t>
      </w:r>
      <w:r w:rsidRPr="542C22CD">
        <w:rPr>
          <w:i/>
          <w:iCs/>
        </w:rPr>
        <w:t xml:space="preserve">) </w:t>
      </w:r>
    </w:p>
    <w:p w14:paraId="62F4EA24" w14:textId="77777777" w:rsidR="00EA0485" w:rsidRPr="00A646AA" w:rsidRDefault="2E697E5E" w:rsidP="45DFFC43">
      <w:pPr>
        <w:ind w:left="1080" w:right="288"/>
        <w:rPr>
          <w:i/>
          <w:iCs/>
          <w:u w:val="single"/>
        </w:rPr>
      </w:pPr>
      <w:r w:rsidRPr="45DFFC43">
        <w:rPr>
          <w:i/>
          <w:iCs/>
          <w:u w:val="single"/>
        </w:rPr>
        <w:t>Rental Projects:</w:t>
      </w:r>
    </w:p>
    <w:p w14:paraId="5C165AC7" w14:textId="093DDB78" w:rsidR="561F1375" w:rsidRPr="00AA1FB1" w:rsidRDefault="51B12B54" w:rsidP="51A79966">
      <w:pPr>
        <w:ind w:left="1080" w:right="288"/>
      </w:pPr>
      <w:r>
        <w:t>P</w:t>
      </w:r>
      <w:r w:rsidR="44AB4B6D">
        <w:t>oint</w:t>
      </w:r>
      <w:r w:rsidR="38A26D2D">
        <w:t xml:space="preserve">s will be awarded for projects </w:t>
      </w:r>
      <w:r w:rsidR="44AB4B6D">
        <w:t xml:space="preserve">located in the following </w:t>
      </w:r>
      <w:r w:rsidR="3026B865">
        <w:t>“Extreme</w:t>
      </w:r>
      <w:r w:rsidR="090A9C4E">
        <w:t>,</w:t>
      </w:r>
      <w:r w:rsidR="4238F0FF">
        <w:t xml:space="preserve"> High, and Elevated</w:t>
      </w:r>
      <w:r w:rsidR="3026B865">
        <w:t xml:space="preserve"> </w:t>
      </w:r>
      <w:r w:rsidR="249A19BE">
        <w:t>Displacement</w:t>
      </w:r>
      <w:r w:rsidR="79CA4A56">
        <w:t>”</w:t>
      </w:r>
      <w:r w:rsidR="3026B865">
        <w:t xml:space="preserve"> </w:t>
      </w:r>
      <w:r w:rsidR="0B8853AA">
        <w:t>categories</w:t>
      </w:r>
      <w:r w:rsidR="44AB4B6D">
        <w:t xml:space="preserve"> of the Urban Displacement</w:t>
      </w:r>
      <w:r w:rsidR="68F97638">
        <w:t xml:space="preserve"> California Estimated</w:t>
      </w:r>
      <w:r w:rsidR="0727C0DC">
        <w:t xml:space="preserve"> </w:t>
      </w:r>
      <w:r w:rsidR="44AB4B6D">
        <w:t xml:space="preserve">Displacement </w:t>
      </w:r>
      <w:r w:rsidR="7BB99637">
        <w:t xml:space="preserve">Risk </w:t>
      </w:r>
      <w:r w:rsidR="44AB4B6D">
        <w:t>M</w:t>
      </w:r>
      <w:r w:rsidR="09888362">
        <w:t>odel</w:t>
      </w:r>
      <w:r w:rsidR="602FF569">
        <w:t xml:space="preserve"> below</w:t>
      </w:r>
      <w:r w:rsidR="44AB4B6D">
        <w:t xml:space="preserve">: </w:t>
      </w:r>
    </w:p>
    <w:p w14:paraId="2369C298" w14:textId="320F74FD" w:rsidR="00510913" w:rsidRDefault="3A4DC3A8" w:rsidP="00FA295E">
      <w:pPr>
        <w:pStyle w:val="ListParagraph"/>
        <w:numPr>
          <w:ilvl w:val="0"/>
          <w:numId w:val="28"/>
        </w:numPr>
        <w:spacing w:line="252" w:lineRule="auto"/>
        <w:rPr>
          <w:rFonts w:eastAsiaTheme="minorEastAsia"/>
        </w:rPr>
      </w:pPr>
      <w:r w:rsidRPr="542C22CD">
        <w:rPr>
          <w:rFonts w:eastAsia="Times New Roman"/>
        </w:rPr>
        <w:t>7 points will be awarded if the project is within the "</w:t>
      </w:r>
      <w:r w:rsidR="355AEEF5" w:rsidRPr="542C22CD">
        <w:rPr>
          <w:rFonts w:eastAsia="Times New Roman"/>
        </w:rPr>
        <w:t>Extreme Displacement</w:t>
      </w:r>
      <w:r w:rsidRPr="542C22CD">
        <w:rPr>
          <w:rFonts w:eastAsia="Times New Roman"/>
        </w:rPr>
        <w:t xml:space="preserve">" </w:t>
      </w:r>
      <w:r w:rsidR="3CC1901A" w:rsidRPr="542C22CD">
        <w:rPr>
          <w:rFonts w:eastAsia="Times New Roman"/>
        </w:rPr>
        <w:t>category</w:t>
      </w:r>
      <w:r w:rsidRPr="542C22CD">
        <w:rPr>
          <w:rFonts w:eastAsia="Times New Roman"/>
        </w:rPr>
        <w:t xml:space="preserve"> </w:t>
      </w:r>
      <w:r w:rsidR="648410C3" w:rsidRPr="542C22CD">
        <w:rPr>
          <w:rFonts w:eastAsia="Times New Roman"/>
        </w:rPr>
        <w:t>of the Urban Displacement Project’s California Estimated Displacement Risk Model (using 0%- 50% AMI map layer – See key on the right side of the map and select “0-50% AMI” layer)</w:t>
      </w:r>
      <w:r w:rsidRPr="542C22CD">
        <w:rPr>
          <w:rFonts w:eastAsia="Times New Roman"/>
        </w:rPr>
        <w:t>.</w:t>
      </w:r>
    </w:p>
    <w:p w14:paraId="218F7604" w14:textId="765C779B" w:rsidR="5B3FE643" w:rsidRPr="00044BBC" w:rsidRDefault="1410CE78" w:rsidP="00FA295E">
      <w:pPr>
        <w:pStyle w:val="ListParagraph"/>
        <w:numPr>
          <w:ilvl w:val="0"/>
          <w:numId w:val="28"/>
        </w:numPr>
        <w:spacing w:line="252" w:lineRule="auto"/>
      </w:pPr>
      <w:r w:rsidRPr="542C22CD">
        <w:rPr>
          <w:rFonts w:eastAsia="Times New Roman"/>
        </w:rPr>
        <w:t>5</w:t>
      </w:r>
      <w:r w:rsidR="3A4DC3A8" w:rsidRPr="542C22CD">
        <w:rPr>
          <w:rFonts w:eastAsia="Times New Roman"/>
        </w:rPr>
        <w:t xml:space="preserve"> points will be awarded if the project is within the "</w:t>
      </w:r>
      <w:r w:rsidR="3542A9A0" w:rsidRPr="542C22CD">
        <w:rPr>
          <w:rFonts w:eastAsia="Times New Roman"/>
        </w:rPr>
        <w:t>High Displacement” category of the Urban Displacement Project’s California Estimated Displacement Risk Model (</w:t>
      </w:r>
      <w:r w:rsidR="3542A9A0" w:rsidRPr="00044BBC">
        <w:t>using 0%- 50% AMI map layer – See key on the right side of the map and select “0-50% AMI” layer</w:t>
      </w:r>
      <w:r w:rsidR="3A4DC3A8" w:rsidRPr="00044BBC">
        <w:t>.</w:t>
      </w:r>
    </w:p>
    <w:p w14:paraId="534E1A25" w14:textId="7DC15036" w:rsidR="6AAA7372" w:rsidRPr="00044BBC" w:rsidRDefault="176DF89A" w:rsidP="00FA295E">
      <w:pPr>
        <w:pStyle w:val="ListParagraph"/>
        <w:numPr>
          <w:ilvl w:val="0"/>
          <w:numId w:val="28"/>
        </w:numPr>
        <w:spacing w:line="252" w:lineRule="auto"/>
      </w:pPr>
      <w:r w:rsidRPr="00044BBC">
        <w:t xml:space="preserve">3 </w:t>
      </w:r>
      <w:r w:rsidR="61109CF1" w:rsidRPr="00044BBC">
        <w:t>points will be awarded if the project is within the "Elevated Displacement” category of the Urban Displacement Project’s California Estimated Displacement Risk Model (using 0%- 50% AMI map layer – See key on the right side of the map and select “0-50% AMI” layer</w:t>
      </w:r>
      <w:r w:rsidRPr="00044BBC">
        <w:t xml:space="preserve">. </w:t>
      </w:r>
    </w:p>
    <w:p w14:paraId="5920427D" w14:textId="24B1A488" w:rsidR="00EA0485" w:rsidRPr="00A646AA" w:rsidRDefault="5BEA7655" w:rsidP="542C22CD">
      <w:pPr>
        <w:ind w:left="1440"/>
        <w:rPr>
          <w:rStyle w:val="Hyperlink"/>
          <w:rFonts w:eastAsia="Calibri"/>
        </w:rPr>
      </w:pPr>
      <w:r w:rsidRPr="3FF26EA0">
        <w:rPr>
          <w:rFonts w:eastAsia="Calibri"/>
        </w:rPr>
        <w:t>• Provide census tract number</w:t>
      </w:r>
      <w:r w:rsidR="6EB8CA65" w:rsidRPr="3FF26EA0">
        <w:rPr>
          <w:rFonts w:eastAsia="Calibri"/>
        </w:rPr>
        <w:t xml:space="preserve"> and </w:t>
      </w:r>
      <w:r w:rsidR="1482BADA" w:rsidRPr="3FF26EA0">
        <w:rPr>
          <w:rFonts w:eastAsia="Calibri"/>
        </w:rPr>
        <w:t xml:space="preserve">a copy of the </w:t>
      </w:r>
      <w:r w:rsidRPr="3FF26EA0">
        <w:rPr>
          <w:rFonts w:eastAsia="Calibri"/>
        </w:rPr>
        <w:t xml:space="preserve">Urban Displacement </w:t>
      </w:r>
      <w:r w:rsidR="67369D79" w:rsidRPr="3FF26EA0">
        <w:rPr>
          <w:rFonts w:eastAsia="Calibri"/>
        </w:rPr>
        <w:t xml:space="preserve">California </w:t>
      </w:r>
      <w:r w:rsidR="4D25BB1E" w:rsidRPr="3FF26EA0">
        <w:rPr>
          <w:rFonts w:eastAsia="Calibri"/>
        </w:rPr>
        <w:t>Estimated</w:t>
      </w:r>
      <w:r w:rsidR="67369D79" w:rsidRPr="3FF26EA0">
        <w:rPr>
          <w:rFonts w:eastAsia="Calibri"/>
        </w:rPr>
        <w:t xml:space="preserve"> Displacement Risk Model </w:t>
      </w:r>
      <w:r w:rsidRPr="3FF26EA0">
        <w:rPr>
          <w:rFonts w:eastAsia="Calibri"/>
        </w:rPr>
        <w:t xml:space="preserve">Map </w:t>
      </w:r>
      <w:r w:rsidR="43769426" w:rsidRPr="3FF26EA0">
        <w:rPr>
          <w:rFonts w:eastAsia="Calibri"/>
        </w:rPr>
        <w:t>category</w:t>
      </w:r>
      <w:r w:rsidR="7D2CD933" w:rsidRPr="3FF26EA0">
        <w:rPr>
          <w:rFonts w:eastAsia="Calibri"/>
        </w:rPr>
        <w:t xml:space="preserve"> </w:t>
      </w:r>
      <w:r w:rsidRPr="3FF26EA0">
        <w:rPr>
          <w:rFonts w:eastAsia="Calibri"/>
        </w:rPr>
        <w:t>with the property</w:t>
      </w:r>
      <w:r w:rsidR="2839B21C" w:rsidRPr="3FF26EA0">
        <w:rPr>
          <w:rFonts w:eastAsia="Calibri"/>
        </w:rPr>
        <w:t xml:space="preserve"> clearly</w:t>
      </w:r>
      <w:r w:rsidR="643F56A4" w:rsidRPr="3FF26EA0">
        <w:rPr>
          <w:rFonts w:eastAsia="Calibri"/>
        </w:rPr>
        <w:t xml:space="preserve"> </w:t>
      </w:r>
      <w:r w:rsidRPr="3FF26EA0">
        <w:rPr>
          <w:rFonts w:eastAsia="Calibri"/>
        </w:rPr>
        <w:t>identified</w:t>
      </w:r>
      <w:r w:rsidR="51276B3E" w:rsidRPr="3FF26EA0">
        <w:rPr>
          <w:rFonts w:eastAsia="Calibri"/>
        </w:rPr>
        <w:t xml:space="preserve"> b</w:t>
      </w:r>
      <w:r w:rsidR="3DB44F60" w:rsidRPr="3FF26EA0">
        <w:rPr>
          <w:rFonts w:eastAsia="Calibri"/>
        </w:rPr>
        <w:t xml:space="preserve">y </w:t>
      </w:r>
      <w:r w:rsidR="7A04B7F7" w:rsidRPr="3FF26EA0">
        <w:rPr>
          <w:rFonts w:eastAsia="Calibri"/>
        </w:rPr>
        <w:t xml:space="preserve">using </w:t>
      </w:r>
      <w:r w:rsidR="3DB44F60" w:rsidRPr="3FF26EA0">
        <w:rPr>
          <w:rFonts w:eastAsia="Calibri"/>
        </w:rPr>
        <w:t xml:space="preserve">the map at </w:t>
      </w:r>
      <w:r w:rsidR="39DBE43B" w:rsidRPr="3FF26EA0">
        <w:rPr>
          <w:rStyle w:val="Hyperlink"/>
          <w:rFonts w:eastAsia="Calibri"/>
        </w:rPr>
        <w:t>https;//www.urbandisplacement.or</w:t>
      </w:r>
      <w:r w:rsidR="68DF36E1" w:rsidRPr="3FF26EA0">
        <w:rPr>
          <w:rStyle w:val="Hyperlink"/>
          <w:rFonts w:eastAsia="Calibri"/>
        </w:rPr>
        <w:t>g</w:t>
      </w:r>
      <w:r w:rsidR="39DBE43B" w:rsidRPr="3FF26EA0">
        <w:rPr>
          <w:rStyle w:val="Hyperlink"/>
          <w:rFonts w:eastAsia="Calibri"/>
        </w:rPr>
        <w:t>/maps/california-estimated-displacement-risk-model</w:t>
      </w:r>
      <w:r w:rsidR="2FF9537D" w:rsidRPr="3FF26EA0">
        <w:rPr>
          <w:rStyle w:val="Hyperlink"/>
          <w:rFonts w:eastAsia="Calibri"/>
        </w:rPr>
        <w:t>/</w:t>
      </w:r>
      <w:r w:rsidR="3AE9BD90" w:rsidRPr="3FF26EA0">
        <w:rPr>
          <w:rStyle w:val="Hyperlink"/>
          <w:rFonts w:eastAsia="Calibri"/>
        </w:rPr>
        <w:t>.</w:t>
      </w:r>
    </w:p>
    <w:p w14:paraId="1EFA7C8B" w14:textId="0077ABA3" w:rsidR="542C22CD" w:rsidRDefault="542C22CD" w:rsidP="542C22CD">
      <w:pPr>
        <w:ind w:left="1440"/>
        <w:rPr>
          <w:rStyle w:val="Hyperlink"/>
          <w:rFonts w:eastAsia="Calibri"/>
        </w:rPr>
      </w:pPr>
    </w:p>
    <w:p w14:paraId="0125E8A9" w14:textId="43A2B424" w:rsidR="00EA0485" w:rsidRPr="00A646AA" w:rsidRDefault="3FC7D0CF" w:rsidP="00FA295E">
      <w:pPr>
        <w:numPr>
          <w:ilvl w:val="1"/>
          <w:numId w:val="13"/>
        </w:numPr>
        <w:jc w:val="both"/>
        <w:rPr>
          <w:i/>
          <w:iCs/>
        </w:rPr>
      </w:pPr>
      <w:r w:rsidRPr="542C22CD">
        <w:rPr>
          <w:u w:val="single"/>
        </w:rPr>
        <w:t>Educational Quality</w:t>
      </w:r>
      <w:r>
        <w:t xml:space="preserve"> </w:t>
      </w:r>
      <w:r w:rsidRPr="542C22CD">
        <w:rPr>
          <w:i/>
          <w:iCs/>
        </w:rPr>
        <w:t>(5 points, not applicable for 100% senior or special needs properties not targeted to families)</w:t>
      </w:r>
    </w:p>
    <w:p w14:paraId="2E008FCB" w14:textId="2CE4AB36" w:rsidR="00EA0485" w:rsidRPr="00A646AA" w:rsidRDefault="374AA26B" w:rsidP="00FA295E">
      <w:pPr>
        <w:pStyle w:val="ListParagraph"/>
        <w:numPr>
          <w:ilvl w:val="0"/>
          <w:numId w:val="32"/>
        </w:numPr>
        <w:jc w:val="both"/>
      </w:pPr>
      <w:r>
        <w:t xml:space="preserve">5 points will be awarded if the project is located within the assigned neighborhood boundaries of an Oakland Unified School District public elementary school with a </w:t>
      </w:r>
      <w:r w:rsidR="3A600A6A">
        <w:t>20</w:t>
      </w:r>
      <w:r w:rsidR="280A1CF4">
        <w:t>22</w:t>
      </w:r>
      <w:r w:rsidR="3A600A6A">
        <w:t xml:space="preserve"> </w:t>
      </w:r>
      <w:r>
        <w:t xml:space="preserve">School Report Card </w:t>
      </w:r>
      <w:r w:rsidR="6704E097">
        <w:t xml:space="preserve">on the California School Dashboard </w:t>
      </w:r>
      <w:r>
        <w:t>showing a high</w:t>
      </w:r>
      <w:r w:rsidR="545F3156">
        <w:t xml:space="preserve"> and</w:t>
      </w:r>
      <w:r w:rsidR="073EC851">
        <w:t xml:space="preserve"> </w:t>
      </w:r>
      <w:r w:rsidR="4E1AC1C3">
        <w:t xml:space="preserve">/or </w:t>
      </w:r>
      <w:r w:rsidR="69FE0D99">
        <w:t>very</w:t>
      </w:r>
      <w:r w:rsidR="545F3156">
        <w:t xml:space="preserve"> high</w:t>
      </w:r>
      <w:r w:rsidR="1900C1C0">
        <w:t xml:space="preserve"> </w:t>
      </w:r>
      <w:r w:rsidR="26732E29">
        <w:t xml:space="preserve">level </w:t>
      </w:r>
      <w:r w:rsidR="6D80F398">
        <w:t xml:space="preserve">of </w:t>
      </w:r>
      <w:r>
        <w:t xml:space="preserve">performance in Academics for English Language Arts or Mathematics for the Academic Status </w:t>
      </w:r>
      <w:r w:rsidR="5FB7357C">
        <w:t>Level</w:t>
      </w:r>
      <w:r>
        <w:t xml:space="preserve">.  </w:t>
      </w:r>
    </w:p>
    <w:p w14:paraId="66992F71" w14:textId="04A30478" w:rsidR="00EA0485" w:rsidRPr="00A646AA" w:rsidRDefault="374AA26B" w:rsidP="00FA295E">
      <w:pPr>
        <w:numPr>
          <w:ilvl w:val="0"/>
          <w:numId w:val="32"/>
        </w:numPr>
        <w:ind w:right="288"/>
      </w:pPr>
      <w:r>
        <w:lastRenderedPageBreak/>
        <w:t xml:space="preserve">3 points will be awarded if the project is located within the assigned neighborhood boundaries of an Oakland Unified School District public elementary school with a </w:t>
      </w:r>
      <w:r w:rsidR="109AB7FD">
        <w:t>20</w:t>
      </w:r>
      <w:r w:rsidR="2DCECCA1">
        <w:t>22</w:t>
      </w:r>
      <w:r w:rsidR="109AB7FD">
        <w:t xml:space="preserve"> </w:t>
      </w:r>
      <w:r>
        <w:t xml:space="preserve">School Report Card showing a </w:t>
      </w:r>
      <w:r w:rsidR="24442A0E">
        <w:t>medium level</w:t>
      </w:r>
      <w:r>
        <w:t xml:space="preserve"> </w:t>
      </w:r>
      <w:r w:rsidR="46D8811D">
        <w:t xml:space="preserve">of </w:t>
      </w:r>
      <w:r>
        <w:t xml:space="preserve">performance in Academics for English Language Arts or Mathematics for the Academic Status </w:t>
      </w:r>
      <w:r w:rsidR="36F36DE0">
        <w:t>Level</w:t>
      </w:r>
      <w:r>
        <w:t xml:space="preserve">.  </w:t>
      </w:r>
    </w:p>
    <w:p w14:paraId="6805CC9D" w14:textId="38CB4F48" w:rsidR="00EB4A3F" w:rsidRDefault="374AA26B" w:rsidP="00FA295E">
      <w:pPr>
        <w:numPr>
          <w:ilvl w:val="0"/>
          <w:numId w:val="32"/>
        </w:numPr>
        <w:ind w:right="288"/>
      </w:pPr>
      <w:r>
        <w:t xml:space="preserve">Use the Oakland Unified School District’s school finder tool </w:t>
      </w:r>
      <w:r w:rsidR="70A08E62">
        <w:t>at</w:t>
      </w:r>
      <w:r w:rsidR="1CF7A1E3">
        <w:t>:</w:t>
      </w:r>
      <w:r w:rsidR="6464F0E9">
        <w:t xml:space="preserve"> </w:t>
      </w:r>
      <w:r w:rsidR="2819E62B">
        <w:t xml:space="preserve">http://chooseousd.org </w:t>
      </w:r>
      <w:hyperlink r:id="rId20" w:history="1"/>
      <w:hyperlink r:id="rId21" w:history="1"/>
      <w:r w:rsidR="44851E0D">
        <w:t>to identify which elementary school boundary the project is in, and provide this information on the application form.</w:t>
      </w:r>
    </w:p>
    <w:p w14:paraId="27BE9C3E" w14:textId="75469582" w:rsidR="00DF6676" w:rsidRPr="00A646AA" w:rsidRDefault="374AA26B" w:rsidP="00FA295E">
      <w:pPr>
        <w:numPr>
          <w:ilvl w:val="0"/>
          <w:numId w:val="32"/>
        </w:numPr>
        <w:tabs>
          <w:tab w:val="num" w:pos="1440"/>
        </w:tabs>
        <w:ind w:right="288"/>
      </w:pPr>
      <w:r>
        <w:t xml:space="preserve">Use the Oakland Unified School District’s Dashboard Guide for </w:t>
      </w:r>
      <w:r w:rsidR="2B7C2773">
        <w:t>20</w:t>
      </w:r>
      <w:r w:rsidR="38A4D219">
        <w:t>22</w:t>
      </w:r>
      <w:r w:rsidR="2B7C2773">
        <w:t xml:space="preserve"> </w:t>
      </w:r>
      <w:r>
        <w:t xml:space="preserve">School Report Cards at: </w:t>
      </w:r>
      <w:r w:rsidR="7186F0B1">
        <w:t>http://caschooldashboard.org</w:t>
      </w:r>
      <w:r w:rsidR="2A222CF9">
        <w:t xml:space="preserve"> </w:t>
      </w:r>
      <w:hyperlink r:id="rId22" w:history="1">
        <w:hyperlink r:id="rId23" w:history="1">
          <w:r w:rsidR="64F008C0">
            <w:t>-</w:t>
          </w:r>
        </w:hyperlink>
      </w:hyperlink>
      <w:r>
        <w:t xml:space="preserve">to determine the Academic Status </w:t>
      </w:r>
      <w:r w:rsidR="7107FF04">
        <w:t>Level</w:t>
      </w:r>
      <w:r>
        <w:t xml:space="preserve"> of the school.  </w:t>
      </w:r>
      <w:r w:rsidR="4F21BA6D">
        <w:t>Scroll to “Fall 20</w:t>
      </w:r>
      <w:r w:rsidR="0EEFDC65">
        <w:t>2</w:t>
      </w:r>
      <w:r w:rsidR="5F4F661D">
        <w:t>2</w:t>
      </w:r>
      <w:r w:rsidR="4F21BA6D">
        <w:t xml:space="preserve"> Release” to access the elementary school information. </w:t>
      </w:r>
    </w:p>
    <w:p w14:paraId="1B4441FD" w14:textId="567CB8E9" w:rsidR="00EA0485" w:rsidRPr="00A646AA" w:rsidRDefault="00EA0485" w:rsidP="00DF6676">
      <w:pPr>
        <w:tabs>
          <w:tab w:val="num" w:pos="1440"/>
        </w:tabs>
        <w:ind w:left="1296" w:right="288"/>
        <w:rPr>
          <w:szCs w:val="24"/>
        </w:rPr>
      </w:pPr>
    </w:p>
    <w:p w14:paraId="4E493824" w14:textId="77777777" w:rsidR="00EA0485" w:rsidRPr="00A646AA" w:rsidRDefault="00EA0485" w:rsidP="00A646AA">
      <w:pPr>
        <w:rPr>
          <w:rFonts w:cstheme="minorHAnsi"/>
          <w:szCs w:val="24"/>
          <w:u w:val="single"/>
        </w:rPr>
      </w:pPr>
      <w:r w:rsidRPr="00A646AA">
        <w:rPr>
          <w:rFonts w:cstheme="minorHAnsi"/>
          <w:szCs w:val="24"/>
          <w:u w:val="single"/>
        </w:rPr>
        <w:br w:type="page"/>
      </w:r>
    </w:p>
    <w:p w14:paraId="69FB9D49" w14:textId="46CFFE59" w:rsidR="00EA0485" w:rsidRPr="00A646AA" w:rsidRDefault="5726FE50" w:rsidP="00FA295E">
      <w:pPr>
        <w:numPr>
          <w:ilvl w:val="1"/>
          <w:numId w:val="13"/>
        </w:numPr>
        <w:jc w:val="both"/>
      </w:pPr>
      <w:r w:rsidRPr="542C22CD">
        <w:rPr>
          <w:u w:val="single"/>
        </w:rPr>
        <w:lastRenderedPageBreak/>
        <w:t>Neighborhood Revitalization</w:t>
      </w:r>
      <w:r>
        <w:t xml:space="preserve"> </w:t>
      </w:r>
      <w:r w:rsidRPr="542C22CD">
        <w:rPr>
          <w:i/>
          <w:iCs/>
        </w:rPr>
        <w:t>(</w:t>
      </w:r>
      <w:r w:rsidR="4307414C" w:rsidRPr="542C22CD">
        <w:rPr>
          <w:i/>
          <w:iCs/>
        </w:rPr>
        <w:t>6</w:t>
      </w:r>
      <w:r w:rsidRPr="542C22CD">
        <w:rPr>
          <w:i/>
          <w:iCs/>
        </w:rPr>
        <w:t xml:space="preserve"> points) </w:t>
      </w:r>
    </w:p>
    <w:p w14:paraId="74CDDC0C" w14:textId="7F23FB3C" w:rsidR="00EA0485" w:rsidRPr="00A646AA" w:rsidRDefault="468CBF70" w:rsidP="00CB40CE">
      <w:pPr>
        <w:ind w:left="1080" w:right="288"/>
        <w:rPr>
          <w:szCs w:val="24"/>
        </w:rPr>
      </w:pPr>
      <w:r w:rsidRPr="1D43C6AF">
        <w:rPr>
          <w:szCs w:val="24"/>
        </w:rPr>
        <w:t xml:space="preserve">Points will be awarded to projects which include or combine the following, as evidenced in the Neighborhood Narrative and Revitalization Description of the Application. </w:t>
      </w:r>
    </w:p>
    <w:p w14:paraId="187FB318" w14:textId="2428EDE0" w:rsidR="00EA0485" w:rsidRPr="00AA18B1" w:rsidRDefault="21AE24D7" w:rsidP="00FA295E">
      <w:pPr>
        <w:pStyle w:val="ListParagraph"/>
        <w:numPr>
          <w:ilvl w:val="0"/>
          <w:numId w:val="33"/>
        </w:numPr>
        <w:ind w:right="288"/>
        <w:rPr>
          <w:rFonts w:eastAsiaTheme="minorEastAsia"/>
        </w:rPr>
      </w:pPr>
      <w:r>
        <w:t>3</w:t>
      </w:r>
      <w:r w:rsidR="7CF9BF4A">
        <w:t xml:space="preserve"> points - </w:t>
      </w:r>
      <w:r w:rsidR="2D396E58">
        <w:t>If the project i</w:t>
      </w:r>
      <w:r w:rsidR="59B0C40D">
        <w:t>s located in, and furthers the goals of, an existing or in-progress neighborhood specific revitalization plan that was developed with community participation.  Examples of such plans could include</w:t>
      </w:r>
      <w:r w:rsidR="0D388CAC">
        <w:t xml:space="preserve">: </w:t>
      </w:r>
      <w:r w:rsidR="59B0C40D">
        <w:t>the East Oakland Neighborhoods Initiative</w:t>
      </w:r>
      <w:r w:rsidR="0D388CAC">
        <w:t xml:space="preserve"> (EONI)</w:t>
      </w:r>
      <w:r w:rsidR="30691802">
        <w:t xml:space="preserve">, </w:t>
      </w:r>
      <w:r w:rsidR="59B0C40D">
        <w:t xml:space="preserve">the San Pablo Avenue Revitalization Collective effort (SPARC), </w:t>
      </w:r>
      <w:r w:rsidR="0CB16B9B">
        <w:t>the</w:t>
      </w:r>
      <w:r w:rsidR="59B0C40D">
        <w:t xml:space="preserve"> </w:t>
      </w:r>
      <w:r w:rsidR="2074E139">
        <w:t>Transformative Climate Communities (TCC)</w:t>
      </w:r>
      <w:r w:rsidR="0CB16B9B">
        <w:t xml:space="preserve"> Better Neighborhoods, Same Neighbors</w:t>
      </w:r>
      <w:r w:rsidR="426DC53E">
        <w:t xml:space="preserve"> Initiative</w:t>
      </w:r>
      <w:r w:rsidR="2074E139">
        <w:t xml:space="preserve">, </w:t>
      </w:r>
      <w:r w:rsidR="59B0C40D">
        <w:t>or a Specific Plan such as the Downtown Oakland Specific Plan or the Coliseum Area Specific Plan.</w:t>
      </w:r>
    </w:p>
    <w:p w14:paraId="76066792" w14:textId="1ECC7548" w:rsidR="00EA0485" w:rsidRPr="00AA18B1" w:rsidRDefault="1371CDDA" w:rsidP="00FA295E">
      <w:pPr>
        <w:pStyle w:val="ListParagraph"/>
        <w:numPr>
          <w:ilvl w:val="0"/>
          <w:numId w:val="33"/>
        </w:numPr>
        <w:ind w:right="288"/>
      </w:pPr>
      <w:r>
        <w:t>3</w:t>
      </w:r>
      <w:r w:rsidR="2B84BC80">
        <w:t xml:space="preserve"> points </w:t>
      </w:r>
      <w:r w:rsidR="70499B62">
        <w:t>-</w:t>
      </w:r>
      <w:r w:rsidR="2B84BC80">
        <w:t xml:space="preserve"> </w:t>
      </w:r>
      <w:r w:rsidR="7E74540B">
        <w:t xml:space="preserve">If the </w:t>
      </w:r>
      <w:r w:rsidR="288C2428">
        <w:t>p</w:t>
      </w:r>
      <w:r w:rsidR="50CB6EB3">
        <w:t xml:space="preserve">roject </w:t>
      </w:r>
      <w:r w:rsidR="563AA0D6">
        <w:t>is</w:t>
      </w:r>
      <w:r w:rsidR="71DB97C8">
        <w:t xml:space="preserve"> located</w:t>
      </w:r>
      <w:r w:rsidR="563AA0D6">
        <w:t xml:space="preserve"> in</w:t>
      </w:r>
      <w:r w:rsidR="71DB97C8">
        <w:t xml:space="preserve"> or within</w:t>
      </w:r>
      <w:r w:rsidR="65BF5AAC">
        <w:t xml:space="preserve"> a</w:t>
      </w:r>
      <w:r w:rsidR="71DB97C8">
        <w:t xml:space="preserve"> ¼ mile of</w:t>
      </w:r>
      <w:r w:rsidR="43A5391C">
        <w:t xml:space="preserve"> </w:t>
      </w:r>
      <w:r w:rsidR="71DB97C8">
        <w:t xml:space="preserve">a </w:t>
      </w:r>
      <w:r w:rsidR="104000E9">
        <w:t>City</w:t>
      </w:r>
      <w:r w:rsidR="5A4EE078">
        <w:t xml:space="preserve"> Priority Development Area</w:t>
      </w:r>
      <w:r w:rsidR="6B92E3F2">
        <w:t>.</w:t>
      </w:r>
      <w:r w:rsidR="0D10F3DE">
        <w:t xml:space="preserve"> Please see the City’s most recent</w:t>
      </w:r>
      <w:r w:rsidR="72C5845D">
        <w:t>ly</w:t>
      </w:r>
      <w:r w:rsidR="0D10F3DE">
        <w:t xml:space="preserve"> </w:t>
      </w:r>
      <w:r w:rsidR="0EE3E2F7">
        <w:t xml:space="preserve">Adopted Priority Development Area map, here: </w:t>
      </w:r>
      <w:r w:rsidR="6F654ADA">
        <w:t>https://www.oaklandca.gov/documents/priority-development-areas-pdas-1</w:t>
      </w:r>
      <w:r w:rsidR="6942DF57">
        <w:t>.</w:t>
      </w:r>
    </w:p>
    <w:p w14:paraId="6EC053A8" w14:textId="77777777" w:rsidR="00EA0485" w:rsidRPr="00A646AA" w:rsidRDefault="00EA0485" w:rsidP="00A646AA">
      <w:pPr>
        <w:rPr>
          <w:rFonts w:cstheme="minorHAnsi"/>
          <w:szCs w:val="24"/>
        </w:rPr>
      </w:pPr>
    </w:p>
    <w:p w14:paraId="63564B8A" w14:textId="77777777" w:rsidR="00EA0485" w:rsidRPr="00A646AA" w:rsidRDefault="7CA29779" w:rsidP="00FA295E">
      <w:pPr>
        <w:keepNext/>
        <w:numPr>
          <w:ilvl w:val="1"/>
          <w:numId w:val="13"/>
        </w:numPr>
        <w:jc w:val="both"/>
      </w:pPr>
      <w:r w:rsidRPr="542C22CD">
        <w:rPr>
          <w:u w:val="single"/>
        </w:rPr>
        <w:t>Proximity to public transportation</w:t>
      </w:r>
      <w:r>
        <w:t xml:space="preserve"> </w:t>
      </w:r>
      <w:r w:rsidRPr="542C22CD">
        <w:rPr>
          <w:i/>
          <w:iCs/>
        </w:rPr>
        <w:t>(5 points)</w:t>
      </w:r>
    </w:p>
    <w:p w14:paraId="009CE28D" w14:textId="1ED53839" w:rsidR="00EA0485" w:rsidRPr="00A646AA" w:rsidRDefault="3FC7D0CF" w:rsidP="00FA295E">
      <w:pPr>
        <w:numPr>
          <w:ilvl w:val="0"/>
          <w:numId w:val="34"/>
        </w:numPr>
        <w:ind w:right="288"/>
      </w:pPr>
      <w:r>
        <w:t xml:space="preserve">Full points </w:t>
      </w:r>
      <w:r w:rsidR="757DEFE5">
        <w:t>will be awarded for</w:t>
      </w:r>
      <w:r>
        <w:t xml:space="preserve"> a project </w:t>
      </w:r>
      <w:r w:rsidR="2A3D045D">
        <w:t>locat</w:t>
      </w:r>
      <w:r w:rsidR="224EBF90">
        <w:t>ed</w:t>
      </w:r>
      <w:r>
        <w:t xml:space="preserve"> within 1/3 mile of multiple bus lines</w:t>
      </w:r>
      <w:r w:rsidR="5D12C2BE">
        <w:t xml:space="preserve"> with a frequency of service </w:t>
      </w:r>
      <w:r w:rsidR="1ADC532C">
        <w:t>interval of 15 minutes or less during peak hours</w:t>
      </w:r>
      <w:r w:rsidR="0A10E55B">
        <w:t xml:space="preserve">, </w:t>
      </w:r>
      <w:r w:rsidR="4723C80B">
        <w:t xml:space="preserve">a </w:t>
      </w:r>
      <w:r w:rsidR="0A10E55B">
        <w:t>ferry terminal station,</w:t>
      </w:r>
      <w:r>
        <w:t xml:space="preserve"> </w:t>
      </w:r>
      <w:r w:rsidR="2A79B24C">
        <w:t>and/</w:t>
      </w:r>
      <w:r>
        <w:t>or a BART station.</w:t>
      </w:r>
    </w:p>
    <w:p w14:paraId="1DABE08A" w14:textId="5BC387F9" w:rsidR="00EA0485" w:rsidRPr="00A646AA" w:rsidRDefault="468CBF70" w:rsidP="00FA295E">
      <w:pPr>
        <w:numPr>
          <w:ilvl w:val="0"/>
          <w:numId w:val="34"/>
        </w:numPr>
        <w:ind w:right="288"/>
        <w:rPr>
          <w:szCs w:val="24"/>
        </w:rPr>
      </w:pPr>
      <w:r w:rsidRPr="1D43C6AF">
        <w:rPr>
          <w:szCs w:val="24"/>
        </w:rPr>
        <w:t xml:space="preserve">Up to 2 points will be awarded for a project location within 1/3 mile of a single bus line or shuttle. </w:t>
      </w:r>
    </w:p>
    <w:p w14:paraId="65D1D324" w14:textId="77777777" w:rsidR="00EA0485" w:rsidRPr="00A646AA" w:rsidRDefault="00EA0485" w:rsidP="00A646AA">
      <w:pPr>
        <w:keepNext/>
        <w:ind w:left="1440"/>
        <w:jc w:val="both"/>
        <w:rPr>
          <w:rFonts w:cstheme="minorHAnsi"/>
          <w:szCs w:val="24"/>
        </w:rPr>
      </w:pPr>
    </w:p>
    <w:p w14:paraId="3D9DFC95" w14:textId="30481BD2" w:rsidR="00EA0485" w:rsidRPr="00A646AA" w:rsidRDefault="5726FE50" w:rsidP="00FA295E">
      <w:pPr>
        <w:keepNext/>
        <w:numPr>
          <w:ilvl w:val="1"/>
          <w:numId w:val="13"/>
        </w:numPr>
        <w:jc w:val="both"/>
      </w:pPr>
      <w:r w:rsidRPr="542C22CD">
        <w:rPr>
          <w:u w:val="single"/>
        </w:rPr>
        <w:t>Proximity to grocery</w:t>
      </w:r>
      <w:r w:rsidR="3E0910A5" w:rsidRPr="542C22CD">
        <w:rPr>
          <w:u w:val="single"/>
        </w:rPr>
        <w:t>, farmers’ market</w:t>
      </w:r>
      <w:r w:rsidRPr="542C22CD">
        <w:rPr>
          <w:u w:val="single"/>
        </w:rPr>
        <w:t xml:space="preserve"> or </w:t>
      </w:r>
      <w:r w:rsidR="13A0F8B2" w:rsidRPr="542C22CD">
        <w:rPr>
          <w:u w:val="single"/>
        </w:rPr>
        <w:t>healthcare access</w:t>
      </w:r>
      <w:r>
        <w:t xml:space="preserve"> </w:t>
      </w:r>
      <w:r w:rsidRPr="542C22CD">
        <w:rPr>
          <w:i/>
          <w:iCs/>
        </w:rPr>
        <w:t>(5 points)</w:t>
      </w:r>
    </w:p>
    <w:p w14:paraId="70EFC2E2" w14:textId="064847AC" w:rsidR="00EA0485" w:rsidRPr="00A646AA" w:rsidRDefault="1C9EB746" w:rsidP="00FA295E">
      <w:pPr>
        <w:numPr>
          <w:ilvl w:val="0"/>
          <w:numId w:val="35"/>
        </w:numPr>
        <w:ind w:right="288"/>
      </w:pPr>
      <w:r>
        <w:t>A project location within 1/2 mile of a full-service grocery store (where staples, fresh meat, and fresh produce are sold)</w:t>
      </w:r>
      <w:r w:rsidR="24496B3C">
        <w:t>, farmers’ market,</w:t>
      </w:r>
      <w:r w:rsidR="4ADC08DD">
        <w:t xml:space="preserve"> qualif</w:t>
      </w:r>
      <w:r w:rsidR="1F850391">
        <w:t>ying medical clinic</w:t>
      </w:r>
      <w:r w:rsidR="4ADC08DD">
        <w:t>, or pharmacy</w:t>
      </w:r>
      <w:r w:rsidR="24496B3C">
        <w:t xml:space="preserve"> </w:t>
      </w:r>
      <w:r>
        <w:t>will score full points.</w:t>
      </w:r>
    </w:p>
    <w:p w14:paraId="39144160" w14:textId="2F20B55D" w:rsidR="00EA0485" w:rsidRPr="00A646AA" w:rsidRDefault="468CBF70" w:rsidP="00FA295E">
      <w:pPr>
        <w:numPr>
          <w:ilvl w:val="0"/>
          <w:numId w:val="35"/>
        </w:numPr>
        <w:ind w:right="288"/>
        <w:rPr>
          <w:szCs w:val="24"/>
        </w:rPr>
      </w:pPr>
      <w:r w:rsidRPr="1D43C6AF">
        <w:rPr>
          <w:szCs w:val="24"/>
        </w:rPr>
        <w:t xml:space="preserve">A project location within 1 mile </w:t>
      </w:r>
      <w:r w:rsidR="00414410">
        <w:rPr>
          <w:szCs w:val="24"/>
        </w:rPr>
        <w:t xml:space="preserve">of such a business </w:t>
      </w:r>
      <w:r w:rsidRPr="1D43C6AF">
        <w:rPr>
          <w:szCs w:val="24"/>
        </w:rPr>
        <w:t>will score 1 point.</w:t>
      </w:r>
    </w:p>
    <w:p w14:paraId="591CE1A8" w14:textId="77777777" w:rsidR="00EA0485" w:rsidRPr="00A646AA" w:rsidRDefault="00EA0485" w:rsidP="00A646AA">
      <w:pPr>
        <w:ind w:right="288"/>
        <w:rPr>
          <w:rFonts w:cstheme="minorHAnsi"/>
          <w:szCs w:val="24"/>
        </w:rPr>
      </w:pPr>
    </w:p>
    <w:p w14:paraId="4409C572" w14:textId="0DC35621" w:rsidR="00EA0485" w:rsidRPr="00A646AA" w:rsidRDefault="3D4C44AD" w:rsidP="00FA295E">
      <w:pPr>
        <w:keepNext/>
        <w:numPr>
          <w:ilvl w:val="0"/>
          <w:numId w:val="13"/>
        </w:numPr>
        <w:jc w:val="both"/>
      </w:pPr>
      <w:r w:rsidRPr="3FF26EA0">
        <w:rPr>
          <w:b/>
          <w:bCs/>
          <w:u w:val="single"/>
        </w:rPr>
        <w:t>Target Population</w:t>
      </w:r>
      <w:r w:rsidRPr="3FF26EA0">
        <w:rPr>
          <w:b/>
          <w:bCs/>
        </w:rPr>
        <w:t xml:space="preserve"> (</w:t>
      </w:r>
      <w:r w:rsidRPr="3FF26EA0">
        <w:rPr>
          <w:i/>
          <w:iCs/>
        </w:rPr>
        <w:t>3</w:t>
      </w:r>
      <w:r w:rsidR="61C68A44" w:rsidRPr="3FF26EA0">
        <w:rPr>
          <w:i/>
          <w:iCs/>
        </w:rPr>
        <w:t>3</w:t>
      </w:r>
      <w:r w:rsidRPr="3FF26EA0">
        <w:rPr>
          <w:i/>
          <w:iCs/>
        </w:rPr>
        <w:t xml:space="preserve"> points</w:t>
      </w:r>
      <w:r>
        <w:t>)</w:t>
      </w:r>
    </w:p>
    <w:p w14:paraId="0142A9AC" w14:textId="3A6C3A95" w:rsidR="00EA0485" w:rsidRPr="00A646AA" w:rsidRDefault="399FF471" w:rsidP="00FA295E">
      <w:pPr>
        <w:keepNext/>
        <w:numPr>
          <w:ilvl w:val="1"/>
          <w:numId w:val="13"/>
        </w:numPr>
        <w:ind w:left="1080" w:hanging="360"/>
        <w:jc w:val="both"/>
        <w:rPr>
          <w:szCs w:val="24"/>
        </w:rPr>
      </w:pPr>
      <w:r w:rsidRPr="542C22CD">
        <w:rPr>
          <w:u w:val="single"/>
        </w:rPr>
        <w:t>Income Targeting:</w:t>
      </w:r>
      <w:r>
        <w:t xml:space="preserve"> (</w:t>
      </w:r>
      <w:r w:rsidRPr="542C22CD">
        <w:rPr>
          <w:i/>
          <w:iCs/>
        </w:rPr>
        <w:t>1</w:t>
      </w:r>
      <w:r w:rsidR="7C82C0A9" w:rsidRPr="542C22CD">
        <w:rPr>
          <w:i/>
          <w:iCs/>
        </w:rPr>
        <w:t>8</w:t>
      </w:r>
      <w:r w:rsidRPr="542C22CD">
        <w:rPr>
          <w:i/>
          <w:iCs/>
        </w:rPr>
        <w:t xml:space="preserve"> points)</w:t>
      </w:r>
    </w:p>
    <w:p w14:paraId="7573DB36" w14:textId="65104463" w:rsidR="00EA0485" w:rsidRPr="00A646AA" w:rsidRDefault="00EA0485" w:rsidP="00A646AA">
      <w:pPr>
        <w:keepNext/>
        <w:ind w:left="1080"/>
        <w:jc w:val="both"/>
        <w:rPr>
          <w:rFonts w:cstheme="minorHAnsi"/>
          <w:szCs w:val="24"/>
        </w:rPr>
      </w:pPr>
      <w:r w:rsidRPr="00A646AA">
        <w:rPr>
          <w:rFonts w:cstheme="minorHAnsi"/>
          <w:i/>
          <w:szCs w:val="24"/>
          <w:u w:val="single"/>
        </w:rPr>
        <w:t>Rental Projects</w:t>
      </w:r>
      <w:r w:rsidRPr="00A646AA">
        <w:rPr>
          <w:rFonts w:cstheme="minorHAnsi"/>
          <w:i/>
          <w:szCs w:val="24"/>
        </w:rPr>
        <w:t>:</w:t>
      </w:r>
      <w:r w:rsidRPr="00A646AA">
        <w:rPr>
          <w:rFonts w:cstheme="minorHAnsi"/>
          <w:szCs w:val="24"/>
        </w:rPr>
        <w:t xml:space="preserve">  Points are awarded for rental projects providing more extremely</w:t>
      </w:r>
      <w:r w:rsidR="000D2A1F">
        <w:rPr>
          <w:rFonts w:cstheme="minorHAnsi"/>
          <w:szCs w:val="24"/>
        </w:rPr>
        <w:t xml:space="preserve"> </w:t>
      </w:r>
      <w:r w:rsidRPr="00A646AA">
        <w:rPr>
          <w:rFonts w:cstheme="minorHAnsi"/>
          <w:szCs w:val="24"/>
        </w:rPr>
        <w:t>low income rental u</w:t>
      </w:r>
      <w:r w:rsidRPr="00B316E3">
        <w:t>nits than the threshold requirement.  For the threshold requirement, 20% of units must be set aside serving extremely low income households with rents no more than 30% of 30% of AMI.</w:t>
      </w:r>
    </w:p>
    <w:p w14:paraId="78AD9B81" w14:textId="3C1C7723" w:rsidR="00EA0485" w:rsidRPr="00A646AA" w:rsidRDefault="00AD3B10" w:rsidP="00FA295E">
      <w:pPr>
        <w:numPr>
          <w:ilvl w:val="0"/>
          <w:numId w:val="30"/>
        </w:numPr>
        <w:ind w:right="288"/>
        <w:rPr>
          <w:szCs w:val="24"/>
        </w:rPr>
      </w:pPr>
      <w:r w:rsidRPr="00B316E3">
        <w:t>3</w:t>
      </w:r>
      <w:r w:rsidR="468CBF70" w:rsidRPr="00B316E3">
        <w:t xml:space="preserve"> points will be awarded for each additional full one-percent of affordable units with restricted rents at or below 30% of 20% of AMI.</w:t>
      </w:r>
    </w:p>
    <w:p w14:paraId="37339707" w14:textId="2B134625" w:rsidR="00EA0485" w:rsidRPr="00A646AA" w:rsidRDefault="00620EAF" w:rsidP="00FA295E">
      <w:pPr>
        <w:numPr>
          <w:ilvl w:val="0"/>
          <w:numId w:val="30"/>
        </w:numPr>
        <w:ind w:right="288"/>
        <w:rPr>
          <w:szCs w:val="24"/>
        </w:rPr>
      </w:pPr>
      <w:r w:rsidRPr="00B316E3">
        <w:t>2</w:t>
      </w:r>
      <w:r w:rsidR="468CBF70" w:rsidRPr="00B316E3">
        <w:t xml:space="preserve"> point</w:t>
      </w:r>
      <w:r w:rsidR="00C02C7D" w:rsidRPr="00B316E3">
        <w:t>s</w:t>
      </w:r>
      <w:r w:rsidR="468CBF70" w:rsidRPr="00B316E3">
        <w:t xml:space="preserve"> will be awarded for each additional full one-percent of affordable units with restricted rents at or below 30% of 30% of AMI. </w:t>
      </w:r>
    </w:p>
    <w:p w14:paraId="5135C86D" w14:textId="77777777" w:rsidR="00EA0485" w:rsidRPr="00A646AA" w:rsidRDefault="468CBF70" w:rsidP="00FA295E">
      <w:pPr>
        <w:numPr>
          <w:ilvl w:val="0"/>
          <w:numId w:val="30"/>
        </w:numPr>
        <w:ind w:right="288"/>
        <w:rPr>
          <w:szCs w:val="24"/>
        </w:rPr>
      </w:pPr>
      <w:r w:rsidRPr="00B316E3">
        <w:lastRenderedPageBreak/>
        <w:t>To score points for units with Project Based Section 8 or other rental subsidy contracts, it is assumed that those units will be kept affordable at or below 30% of AMI for the full 55-year loan term, regardless of whether the rental subsidy contract is renewed.</w:t>
      </w:r>
    </w:p>
    <w:p w14:paraId="0A54B28B" w14:textId="77777777" w:rsidR="00EA0485" w:rsidRPr="00A646AA" w:rsidRDefault="00EA0485" w:rsidP="00A646AA">
      <w:pPr>
        <w:ind w:left="1440" w:right="288"/>
        <w:rPr>
          <w:rFonts w:cstheme="minorHAnsi"/>
          <w:szCs w:val="24"/>
        </w:rPr>
      </w:pPr>
    </w:p>
    <w:p w14:paraId="70C02131" w14:textId="18A27296" w:rsidR="00EA0485" w:rsidRPr="00A646AA" w:rsidRDefault="65AC20EC" w:rsidP="542C22CD">
      <w:pPr>
        <w:keepNext/>
        <w:ind w:left="720"/>
        <w:jc w:val="both"/>
        <w:rPr>
          <w:i/>
          <w:iCs/>
        </w:rPr>
      </w:pPr>
      <w:r w:rsidRPr="002B1EDF">
        <w:t>B</w:t>
      </w:r>
      <w:r w:rsidR="1F450F17" w:rsidRPr="002B1EDF">
        <w:t>.</w:t>
      </w:r>
      <w:r w:rsidR="1900618D" w:rsidRPr="002B1EDF">
        <w:t xml:space="preserve">        </w:t>
      </w:r>
      <w:r w:rsidR="3B328C10" w:rsidRPr="542C22CD">
        <w:rPr>
          <w:u w:val="single"/>
        </w:rPr>
        <w:t>Housing for Households with Special Needs</w:t>
      </w:r>
      <w:r w:rsidR="3B328C10">
        <w:t xml:space="preserve"> </w:t>
      </w:r>
      <w:r w:rsidR="3B328C10" w:rsidRPr="542C22CD">
        <w:rPr>
          <w:i/>
          <w:iCs/>
        </w:rPr>
        <w:t xml:space="preserve">(5 points) </w:t>
      </w:r>
    </w:p>
    <w:p w14:paraId="15C6596D" w14:textId="1D76B769" w:rsidR="00EA0485" w:rsidRPr="00A646AA" w:rsidRDefault="26DACB5F" w:rsidP="00FA295E">
      <w:pPr>
        <w:keepNext/>
        <w:numPr>
          <w:ilvl w:val="0"/>
          <w:numId w:val="36"/>
        </w:numPr>
      </w:pPr>
      <w:r>
        <w:t xml:space="preserve">One point awarded for each 5% of the affordable units set aside for households with special needs, up to a maximum of 5 points (see definition of Special Needs in the </w:t>
      </w:r>
      <w:r w:rsidRPr="542C22CD">
        <w:rPr>
          <w:i/>
          <w:iCs/>
        </w:rPr>
        <w:t>Other Guidelines and City Requirements section</w:t>
      </w:r>
      <w:r>
        <w:t xml:space="preserve">). </w:t>
      </w:r>
    </w:p>
    <w:p w14:paraId="7561718D" w14:textId="6E66F2EF" w:rsidR="00EA0485" w:rsidRPr="00A646AA" w:rsidRDefault="468CBF70" w:rsidP="00FA295E">
      <w:pPr>
        <w:keepNext/>
        <w:numPr>
          <w:ilvl w:val="0"/>
          <w:numId w:val="36"/>
        </w:numPr>
        <w:rPr>
          <w:szCs w:val="24"/>
        </w:rPr>
      </w:pPr>
      <w:r w:rsidRPr="1D43C6AF">
        <w:rPr>
          <w:szCs w:val="24"/>
        </w:rPr>
        <w:t xml:space="preserve">To receive points, a Resident Services Plan must be submitted that demonstrates how essential supportive and social service needs of the population will be provided and funded. Providing accessible units will not in and of itself be sufficient to score points. </w:t>
      </w:r>
    </w:p>
    <w:p w14:paraId="364E2EF3" w14:textId="7E82B913" w:rsidR="00EA0485" w:rsidRPr="00A646AA" w:rsidRDefault="468CBF70" w:rsidP="00FA295E">
      <w:pPr>
        <w:keepNext/>
        <w:numPr>
          <w:ilvl w:val="0"/>
          <w:numId w:val="36"/>
        </w:numPr>
        <w:rPr>
          <w:szCs w:val="24"/>
        </w:rPr>
      </w:pPr>
      <w:r w:rsidRPr="1D43C6AF">
        <w:rPr>
          <w:szCs w:val="24"/>
        </w:rPr>
        <w:t>To receive points, an executed MOU with a service partner that will deliver the services described in the Resident Services Plan must accompany the Resident Services Plan. If the owner is providing direct services, a commitment letter or a board resolution will satisfy this requirement.</w:t>
      </w:r>
    </w:p>
    <w:p w14:paraId="706BFC83" w14:textId="77777777" w:rsidR="00EA0485" w:rsidRPr="00A646AA" w:rsidRDefault="00EA0485" w:rsidP="00A646AA">
      <w:pPr>
        <w:keepNext/>
        <w:rPr>
          <w:rFonts w:cstheme="minorHAnsi"/>
          <w:szCs w:val="24"/>
        </w:rPr>
      </w:pPr>
      <w:r w:rsidRPr="00A646AA">
        <w:rPr>
          <w:rFonts w:cstheme="minorHAnsi"/>
          <w:szCs w:val="24"/>
        </w:rPr>
        <w:t xml:space="preserve">  </w:t>
      </w:r>
    </w:p>
    <w:p w14:paraId="79C31E6E" w14:textId="51F60FAB" w:rsidR="00EA0485" w:rsidRPr="00A646AA" w:rsidRDefault="3A307E0D" w:rsidP="002B1EDF">
      <w:pPr>
        <w:ind w:left="360" w:firstLine="360"/>
        <w:rPr>
          <w:i/>
          <w:iCs/>
        </w:rPr>
      </w:pPr>
      <w:r w:rsidRPr="002B1EDF">
        <w:t>C</w:t>
      </w:r>
      <w:r w:rsidR="48FACC89" w:rsidRPr="002B1EDF">
        <w:t>.</w:t>
      </w:r>
      <w:r w:rsidR="64197D50">
        <w:tab/>
      </w:r>
      <w:r w:rsidR="3B328C10" w:rsidRPr="542C22CD">
        <w:rPr>
          <w:u w:val="single"/>
        </w:rPr>
        <w:t>Permanent Supportive Housing for Homeless Households</w:t>
      </w:r>
      <w:r w:rsidR="3B328C10">
        <w:t xml:space="preserve"> </w:t>
      </w:r>
      <w:r w:rsidR="3B328C10" w:rsidRPr="542C22CD">
        <w:rPr>
          <w:i/>
          <w:iCs/>
        </w:rPr>
        <w:t>(10 points)</w:t>
      </w:r>
    </w:p>
    <w:p w14:paraId="4D735114" w14:textId="77777777" w:rsidR="00EA0485" w:rsidRPr="00A646AA" w:rsidRDefault="468CBF70" w:rsidP="00FA295E">
      <w:pPr>
        <w:numPr>
          <w:ilvl w:val="0"/>
          <w:numId w:val="37"/>
        </w:numPr>
        <w:rPr>
          <w:szCs w:val="24"/>
        </w:rPr>
      </w:pPr>
      <w:r w:rsidRPr="1D43C6AF">
        <w:rPr>
          <w:szCs w:val="24"/>
        </w:rPr>
        <w:t xml:space="preserve">One point awarded for each 5% of the affordable units set aside for new permanent housing units for homeless families and individuals, up to a maximum of 10 points (see definition of Permanent Supportive Housing and Homeless in the </w:t>
      </w:r>
      <w:r w:rsidRPr="1D43C6AF">
        <w:rPr>
          <w:i/>
          <w:iCs/>
          <w:szCs w:val="24"/>
        </w:rPr>
        <w:t>Program Description-Other Guidelines and City Requirements</w:t>
      </w:r>
      <w:r w:rsidRPr="1D43C6AF">
        <w:rPr>
          <w:szCs w:val="24"/>
        </w:rPr>
        <w:t xml:space="preserve">).  </w:t>
      </w:r>
    </w:p>
    <w:p w14:paraId="5BFA547D" w14:textId="50543D3B" w:rsidR="00EA0485" w:rsidRPr="00A646AA" w:rsidRDefault="468CBF70" w:rsidP="00FA295E">
      <w:pPr>
        <w:numPr>
          <w:ilvl w:val="0"/>
          <w:numId w:val="37"/>
        </w:numPr>
        <w:rPr>
          <w:szCs w:val="24"/>
        </w:rPr>
      </w:pPr>
      <w:r w:rsidRPr="1D43C6AF">
        <w:rPr>
          <w:szCs w:val="24"/>
        </w:rPr>
        <w:t>Units must be Permanent Supportive Housing (not transitional) to receive points in this category.</w:t>
      </w:r>
    </w:p>
    <w:p w14:paraId="2D8832A7" w14:textId="780310A6" w:rsidR="00EA0485" w:rsidRPr="00A646AA" w:rsidRDefault="468CBF70" w:rsidP="00FA295E">
      <w:pPr>
        <w:numPr>
          <w:ilvl w:val="0"/>
          <w:numId w:val="37"/>
        </w:numPr>
        <w:rPr>
          <w:szCs w:val="24"/>
        </w:rPr>
      </w:pPr>
      <w:r w:rsidRPr="1D43C6AF">
        <w:rPr>
          <w:szCs w:val="24"/>
        </w:rPr>
        <w:t xml:space="preserve">To receive points, a Resident Services Plan must be submitted that demonstrates how essential supportive and social service needs of the population will be provided and funded. Providing accessible units will not in and of itself be sufficient to score points. </w:t>
      </w:r>
    </w:p>
    <w:p w14:paraId="13EF78D0" w14:textId="70785825" w:rsidR="538139EA" w:rsidRDefault="538139EA" w:rsidP="00FA295E">
      <w:pPr>
        <w:numPr>
          <w:ilvl w:val="0"/>
          <w:numId w:val="37"/>
        </w:numPr>
        <w:rPr>
          <w:szCs w:val="24"/>
        </w:rPr>
      </w:pPr>
      <w:r w:rsidRPr="1D43C6AF">
        <w:rPr>
          <w:szCs w:val="24"/>
        </w:rPr>
        <w:t>To receive points</w:t>
      </w:r>
      <w:r w:rsidR="38EC5A7A" w:rsidRPr="1D43C6AF">
        <w:rPr>
          <w:szCs w:val="24"/>
        </w:rPr>
        <w:t xml:space="preserve"> for Permanent Supportive Housing projects that commit to using Alameda County’s Home Stretch Coordinated Entry System in their tenant selection process to fill designated permanent supportive housing units for homeless individuals with disabilities</w:t>
      </w:r>
      <w:r w:rsidR="3565863B" w:rsidRPr="1D43C6AF">
        <w:rPr>
          <w:szCs w:val="24"/>
        </w:rPr>
        <w:t>.</w:t>
      </w:r>
    </w:p>
    <w:p w14:paraId="5D0BF214" w14:textId="28A2AF29" w:rsidR="00EA0485" w:rsidRDefault="468CBF70" w:rsidP="00FA295E">
      <w:pPr>
        <w:numPr>
          <w:ilvl w:val="0"/>
          <w:numId w:val="37"/>
        </w:numPr>
        <w:rPr>
          <w:szCs w:val="24"/>
        </w:rPr>
      </w:pPr>
      <w:r w:rsidRPr="1D43C6AF">
        <w:rPr>
          <w:szCs w:val="24"/>
        </w:rPr>
        <w:t>To receive points, an executed MOU with a lead service provider that will deliver the services described in the Resident Services Plan must accompany the Resident Services Plan. If the owner is providing direct services, then a commitment letter or a board resolution will satisfy this requirement.</w:t>
      </w:r>
    </w:p>
    <w:p w14:paraId="587C98E7" w14:textId="6230A0DE" w:rsidR="00BD0C31" w:rsidRDefault="00BD0C31">
      <w:pPr>
        <w:spacing w:after="0" w:line="240" w:lineRule="auto"/>
        <w:rPr>
          <w:szCs w:val="24"/>
        </w:rPr>
      </w:pPr>
      <w:r>
        <w:rPr>
          <w:szCs w:val="24"/>
        </w:rPr>
        <w:br w:type="page"/>
      </w:r>
    </w:p>
    <w:p w14:paraId="2E52D90F" w14:textId="77777777" w:rsidR="00EA0485" w:rsidRPr="00A646AA" w:rsidRDefault="468CBF70" w:rsidP="00FA295E">
      <w:pPr>
        <w:numPr>
          <w:ilvl w:val="0"/>
          <w:numId w:val="7"/>
        </w:numPr>
        <w:ind w:left="1440" w:hanging="360"/>
        <w:rPr>
          <w:szCs w:val="24"/>
        </w:rPr>
      </w:pPr>
      <w:r w:rsidRPr="1D43C6AF">
        <w:rPr>
          <w:szCs w:val="24"/>
          <w:u w:val="single"/>
        </w:rPr>
        <w:lastRenderedPageBreak/>
        <w:t>To qualify as Permanent Supportive Housing and to receive points:</w:t>
      </w:r>
    </w:p>
    <w:p w14:paraId="26C0597E" w14:textId="34FB94B9" w:rsidR="00A646AA" w:rsidRPr="00A646AA" w:rsidRDefault="468CBF70" w:rsidP="004107DA">
      <w:pPr>
        <w:ind w:left="1800"/>
        <w:rPr>
          <w:rFonts w:cstheme="minorHAnsi"/>
          <w:szCs w:val="24"/>
        </w:rPr>
      </w:pPr>
      <w:r w:rsidRPr="1D43C6AF">
        <w:rPr>
          <w:szCs w:val="24"/>
        </w:rPr>
        <w:t>A Supportive Services Plan must be submitted that demonstrates how essential supportive service needs of the population will be provided and funded.</w:t>
      </w:r>
    </w:p>
    <w:p w14:paraId="1D96DE0A" w14:textId="77777777" w:rsidR="00EA0485" w:rsidRPr="00A646AA" w:rsidRDefault="468CBF70" w:rsidP="00FA295E">
      <w:pPr>
        <w:numPr>
          <w:ilvl w:val="1"/>
          <w:numId w:val="7"/>
        </w:numPr>
        <w:rPr>
          <w:szCs w:val="24"/>
        </w:rPr>
      </w:pPr>
      <w:r w:rsidRPr="1D43C6AF">
        <w:rPr>
          <w:szCs w:val="24"/>
        </w:rPr>
        <w:t>The Lead Service Provider must be identified and have at least three years of experience providing supportive services in supportive housing across at least two projects and serving at least twenty households in total.</w:t>
      </w:r>
    </w:p>
    <w:p w14:paraId="3FD0EE8A" w14:textId="5AF60124" w:rsidR="00EA0485" w:rsidRPr="00A646AA" w:rsidRDefault="468CBF70" w:rsidP="00FA295E">
      <w:pPr>
        <w:numPr>
          <w:ilvl w:val="1"/>
          <w:numId w:val="7"/>
        </w:numPr>
        <w:rPr>
          <w:szCs w:val="24"/>
        </w:rPr>
      </w:pPr>
      <w:r w:rsidRPr="1D43C6AF">
        <w:rPr>
          <w:szCs w:val="24"/>
        </w:rPr>
        <w:t xml:space="preserve">The Property Manager must be identified and have at least three years </w:t>
      </w:r>
      <w:r w:rsidR="000D2A1F">
        <w:rPr>
          <w:szCs w:val="24"/>
        </w:rPr>
        <w:t xml:space="preserve">of </w:t>
      </w:r>
      <w:r w:rsidRPr="1D43C6AF">
        <w:rPr>
          <w:szCs w:val="24"/>
        </w:rPr>
        <w:t xml:space="preserve">experience managing supportive housing units in at least two projects of no fewer than ten units each. </w:t>
      </w:r>
    </w:p>
    <w:p w14:paraId="10090466" w14:textId="167B767D" w:rsidR="00217D48" w:rsidRPr="00A646AA" w:rsidRDefault="26DACB5F" w:rsidP="00FA295E">
      <w:pPr>
        <w:numPr>
          <w:ilvl w:val="1"/>
          <w:numId w:val="7"/>
        </w:numPr>
      </w:pPr>
      <w:r>
        <w:t>Developer must agree to follow the State of California’s housing first principles, Welfare and Institutions Code (WIC), Division 8, Miscellaneous [</w:t>
      </w:r>
      <w:r w:rsidR="0EB567EA">
        <w:t>S</w:t>
      </w:r>
      <w:r w:rsidR="7F2C673B">
        <w:t xml:space="preserve">ections </w:t>
      </w:r>
      <w:r>
        <w:t>8255 (d)(1) and (2)(A) and (B)]</w:t>
      </w:r>
      <w:r w:rsidR="7F2C673B">
        <w:t>.</w:t>
      </w:r>
    </w:p>
    <w:p w14:paraId="28D8163D" w14:textId="087957FB" w:rsidR="004706C2" w:rsidRPr="00A646AA" w:rsidRDefault="004706C2" w:rsidP="1D43C6AF">
      <w:pPr>
        <w:tabs>
          <w:tab w:val="num" w:pos="1080"/>
        </w:tabs>
        <w:ind w:left="1800"/>
        <w:rPr>
          <w:szCs w:val="24"/>
        </w:rPr>
      </w:pPr>
      <w:r w:rsidRPr="00A646AA">
        <w:rPr>
          <w:rFonts w:cs="Calibri"/>
          <w:color w:val="2B579A"/>
          <w:szCs w:val="24"/>
        </w:rPr>
        <w:fldChar w:fldCharType="begin"/>
      </w:r>
      <w:r w:rsidR="00EA0485" w:rsidRPr="1D43C6AF">
        <w:rPr>
          <w:szCs w:val="24"/>
        </w:rPr>
        <w:instrText xml:space="preserve"> HYPERLINK "https://leginfo.legislature.ca.gov/faces/codes_displayText.xhtml?lawCode=WIC&amp;division=8.&amp;title=&amp;part=&amp;chapter=6.5.&amp;article=" </w:instrText>
      </w:r>
      <w:r w:rsidRPr="00A646AA">
        <w:rPr>
          <w:rFonts w:cs="Calibri"/>
          <w:color w:val="2B579A"/>
          <w:szCs w:val="24"/>
        </w:rPr>
        <w:fldChar w:fldCharType="separate"/>
      </w:r>
    </w:p>
    <w:p w14:paraId="7A606E16" w14:textId="2E115509" w:rsidR="00EA0485" w:rsidRPr="00A646AA" w:rsidRDefault="004706C2" w:rsidP="000D60B4">
      <w:pPr>
        <w:rPr>
          <w:b/>
          <w:bCs/>
          <w:szCs w:val="24"/>
        </w:rPr>
      </w:pPr>
      <w:r w:rsidRPr="00A646AA">
        <w:rPr>
          <w:rFonts w:cstheme="minorHAnsi"/>
          <w:color w:val="2B579A"/>
          <w:szCs w:val="24"/>
          <w:shd w:val="clear" w:color="auto" w:fill="E6E6E6"/>
        </w:rPr>
        <w:fldChar w:fldCharType="end"/>
      </w:r>
      <w:r w:rsidR="5E434DA4" w:rsidRPr="1D43C6AF">
        <w:rPr>
          <w:b/>
          <w:bCs/>
          <w:szCs w:val="24"/>
        </w:rPr>
        <w:t>IV.</w:t>
      </w:r>
      <w:r w:rsidR="22A2BE19">
        <w:tab/>
      </w:r>
      <w:r w:rsidR="5E434DA4" w:rsidRPr="1D43C6AF">
        <w:rPr>
          <w:b/>
          <w:bCs/>
          <w:szCs w:val="24"/>
          <w:u w:val="single"/>
        </w:rPr>
        <w:t>Developer Experience and Capacity</w:t>
      </w:r>
      <w:r w:rsidR="5E434DA4" w:rsidRPr="005169BD">
        <w:rPr>
          <w:b/>
          <w:bCs/>
          <w:szCs w:val="24"/>
        </w:rPr>
        <w:t xml:space="preserve"> </w:t>
      </w:r>
      <w:r w:rsidR="5E434DA4" w:rsidRPr="1D43C6AF">
        <w:rPr>
          <w:szCs w:val="24"/>
        </w:rPr>
        <w:t>(</w:t>
      </w:r>
      <w:r w:rsidR="00EB3541">
        <w:rPr>
          <w:i/>
          <w:iCs/>
          <w:szCs w:val="24"/>
        </w:rPr>
        <w:t>4</w:t>
      </w:r>
      <w:r w:rsidR="00DF6676">
        <w:rPr>
          <w:i/>
          <w:iCs/>
          <w:szCs w:val="24"/>
        </w:rPr>
        <w:t>1</w:t>
      </w:r>
      <w:r w:rsidR="5E434DA4" w:rsidRPr="005169BD">
        <w:rPr>
          <w:i/>
          <w:iCs/>
          <w:szCs w:val="24"/>
        </w:rPr>
        <w:t xml:space="preserve"> points</w:t>
      </w:r>
      <w:r w:rsidR="5E434DA4" w:rsidRPr="1D43C6AF">
        <w:rPr>
          <w:szCs w:val="24"/>
        </w:rPr>
        <w:t>)</w:t>
      </w:r>
    </w:p>
    <w:p w14:paraId="3459A828" w14:textId="77777777" w:rsidR="00EA0485" w:rsidRPr="00A646AA" w:rsidRDefault="00EA0485" w:rsidP="00A646AA">
      <w:pPr>
        <w:keepNext/>
        <w:ind w:left="720"/>
        <w:jc w:val="both"/>
        <w:rPr>
          <w:rFonts w:cstheme="minorHAnsi"/>
          <w:szCs w:val="24"/>
        </w:rPr>
      </w:pPr>
      <w:r w:rsidRPr="00A646AA">
        <w:rPr>
          <w:rFonts w:cstheme="minorHAnsi"/>
          <w:szCs w:val="24"/>
        </w:rPr>
        <w:t xml:space="preserve">Applicants should refer to the Addendum </w:t>
      </w:r>
      <w:r w:rsidRPr="00A646AA">
        <w:rPr>
          <w:rFonts w:cstheme="minorHAnsi"/>
          <w:i/>
          <w:szCs w:val="24"/>
        </w:rPr>
        <w:t xml:space="preserve">Minimum Developer Qualifications </w:t>
      </w:r>
      <w:r w:rsidRPr="00A646AA">
        <w:rPr>
          <w:rFonts w:cstheme="minorHAnsi"/>
          <w:szCs w:val="24"/>
        </w:rPr>
        <w:t>for minimum requirements to qualify for funding.</w:t>
      </w:r>
    </w:p>
    <w:p w14:paraId="5E17A936" w14:textId="70562272" w:rsidR="00EA0485" w:rsidRPr="00BD0C31" w:rsidRDefault="02667912" w:rsidP="00BD0C31">
      <w:pPr>
        <w:pStyle w:val="ListParagraph"/>
        <w:keepNext/>
        <w:numPr>
          <w:ilvl w:val="1"/>
          <w:numId w:val="14"/>
        </w:numPr>
        <w:snapToGrid w:val="0"/>
        <w:jc w:val="both"/>
        <w:rPr>
          <w:i/>
          <w:iCs/>
        </w:rPr>
      </w:pPr>
      <w:bookmarkStart w:id="42" w:name="_Toc103152444"/>
      <w:r>
        <w:t xml:space="preserve"> </w:t>
      </w:r>
      <w:r w:rsidRPr="00BD0C31">
        <w:rPr>
          <w:u w:val="single"/>
        </w:rPr>
        <w:t>Developer Experience Exceeds Minimum</w:t>
      </w:r>
      <w:r>
        <w:t xml:space="preserve"> </w:t>
      </w:r>
      <w:r w:rsidRPr="00BD0C31">
        <w:rPr>
          <w:i/>
          <w:iCs/>
        </w:rPr>
        <w:t>(</w:t>
      </w:r>
      <w:r w:rsidR="69625FC0" w:rsidRPr="00BD0C31">
        <w:rPr>
          <w:i/>
          <w:iCs/>
        </w:rPr>
        <w:t>2</w:t>
      </w:r>
      <w:r w:rsidR="4B4AA348" w:rsidRPr="00BD0C31">
        <w:rPr>
          <w:i/>
          <w:iCs/>
        </w:rPr>
        <w:t>5</w:t>
      </w:r>
      <w:r w:rsidRPr="00BD0C31">
        <w:rPr>
          <w:i/>
          <w:iCs/>
        </w:rPr>
        <w:t xml:space="preserve"> points)</w:t>
      </w:r>
    </w:p>
    <w:p w14:paraId="4CC36764" w14:textId="7A94CAC3" w:rsidR="00EA0485" w:rsidRPr="00A646AA" w:rsidRDefault="26DACB5F" w:rsidP="00FA295E">
      <w:pPr>
        <w:numPr>
          <w:ilvl w:val="0"/>
          <w:numId w:val="23"/>
        </w:numPr>
        <w:snapToGrid w:val="0"/>
        <w:ind w:right="288"/>
      </w:pPr>
      <w:r>
        <w:t xml:space="preserve">Points are awarded for completing </w:t>
      </w:r>
      <w:r w:rsidRPr="542C22CD">
        <w:rPr>
          <w:u w:val="single"/>
        </w:rPr>
        <w:t>more than</w:t>
      </w:r>
      <w:r>
        <w:t xml:space="preserve"> three affordable housing projects on time and within budget within the last ten </w:t>
      </w:r>
      <w:r w:rsidR="4F0F6534">
        <w:t xml:space="preserve">(10) </w:t>
      </w:r>
      <w:r>
        <w:t>years (by the Developer, not other team members).  2 points will be awarded for each additional project (up to 6 points).    </w:t>
      </w:r>
    </w:p>
    <w:p w14:paraId="7F623AF2" w14:textId="77777777" w:rsidR="00EA0485" w:rsidRPr="000D2A1F" w:rsidRDefault="468CBF70" w:rsidP="00FA295E">
      <w:pPr>
        <w:numPr>
          <w:ilvl w:val="0"/>
          <w:numId w:val="23"/>
        </w:numPr>
        <w:snapToGrid w:val="0"/>
        <w:ind w:right="288"/>
        <w:rPr>
          <w:szCs w:val="24"/>
        </w:rPr>
      </w:pPr>
      <w:r w:rsidRPr="000D2A1F">
        <w:rPr>
          <w:szCs w:val="24"/>
        </w:rPr>
        <w:t xml:space="preserve">Points will be given for completing </w:t>
      </w:r>
      <w:r w:rsidRPr="000D2A1F">
        <w:rPr>
          <w:szCs w:val="24"/>
          <w:u w:val="single"/>
        </w:rPr>
        <w:t>more than</w:t>
      </w:r>
      <w:r w:rsidRPr="000D2A1F">
        <w:rPr>
          <w:szCs w:val="24"/>
        </w:rPr>
        <w:t xml:space="preserve"> one project similar to the proposed project by the Developer within the last ten years.  2 points will be awarded for each additional similar project (up to 4 points).  </w:t>
      </w:r>
    </w:p>
    <w:p w14:paraId="67D3DB59" w14:textId="2F2CEE51" w:rsidR="007B53F5" w:rsidRPr="00DB76C5" w:rsidRDefault="68B860D3" w:rsidP="00FA295E">
      <w:pPr>
        <w:numPr>
          <w:ilvl w:val="0"/>
          <w:numId w:val="23"/>
        </w:numPr>
        <w:snapToGrid w:val="0"/>
        <w:ind w:right="288"/>
        <w:rPr>
          <w:rFonts w:asciiTheme="minorEastAsia" w:hAnsiTheme="minorEastAsia" w:cstheme="minorEastAsia"/>
        </w:rPr>
      </w:pPr>
      <w:r>
        <w:t xml:space="preserve">Projects that include an “emerging developer”, </w:t>
      </w:r>
      <w:r w:rsidRPr="542C22CD">
        <w:rPr>
          <w:rFonts w:eastAsia="Times New Roman"/>
          <w:u w:val="single"/>
        </w:rPr>
        <w:t>as part of</w:t>
      </w:r>
      <w:r w:rsidRPr="542C22CD">
        <w:rPr>
          <w:rFonts w:eastAsia="Times New Roman"/>
        </w:rPr>
        <w:t xml:space="preserve"> </w:t>
      </w:r>
      <w:r w:rsidRPr="542C22CD">
        <w:rPr>
          <w:rFonts w:eastAsia="Times New Roman"/>
          <w:u w:val="single"/>
        </w:rPr>
        <w:t>the development team (an “emerging developer”</w:t>
      </w:r>
      <w:r w:rsidRPr="542C22CD">
        <w:rPr>
          <w:rFonts w:eastAsia="Times New Roman"/>
        </w:rPr>
        <w:t xml:space="preserve"> is defined as </w:t>
      </w:r>
      <w:r w:rsidRPr="542C22CD">
        <w:rPr>
          <w:rFonts w:eastAsia="Times New Roman"/>
          <w:u w:val="single"/>
        </w:rPr>
        <w:t xml:space="preserve">a developer </w:t>
      </w:r>
      <w:r w:rsidRPr="542C22CD">
        <w:rPr>
          <w:rFonts w:eastAsia="Times New Roman"/>
        </w:rPr>
        <w:t>who, in the City’s reasonable discretion, has less than five (5) years of experience as a developer and/or less than 5 completed projects (of similar size, scale</w:t>
      </w:r>
      <w:r w:rsidR="361B40E4" w:rsidRPr="542C22CD">
        <w:rPr>
          <w:rFonts w:eastAsia="Times New Roman"/>
        </w:rPr>
        <w:t xml:space="preserve"> </w:t>
      </w:r>
      <w:r w:rsidRPr="542C22CD">
        <w:rPr>
          <w:rFonts w:eastAsia="Times New Roman"/>
        </w:rPr>
        <w:t xml:space="preserve">and/or target population to the proposed project) in the last ten (10 years). </w:t>
      </w:r>
      <w:r w:rsidR="6FE8CB6C">
        <w:t>(</w:t>
      </w:r>
      <w:r w:rsidR="3A73E9FA">
        <w:t>10</w:t>
      </w:r>
      <w:r w:rsidR="6FE8CB6C">
        <w:t xml:space="preserve"> points). </w:t>
      </w:r>
    </w:p>
    <w:p w14:paraId="20579515" w14:textId="42B0ABC7" w:rsidR="468CBF70" w:rsidRDefault="59BB2D29" w:rsidP="00FA295E">
      <w:pPr>
        <w:numPr>
          <w:ilvl w:val="0"/>
          <w:numId w:val="23"/>
        </w:numPr>
        <w:ind w:right="288"/>
      </w:pPr>
      <w:r>
        <w:t xml:space="preserve">If the </w:t>
      </w:r>
      <w:r w:rsidR="79D3FDDD">
        <w:t>D</w:t>
      </w:r>
      <w:r>
        <w:t>eveloper is a joint venture, projects will be scored based on the experience of the lead developer. Five</w:t>
      </w:r>
      <w:r w:rsidR="2AF4ED8E">
        <w:t xml:space="preserve"> (</w:t>
      </w:r>
      <w:r w:rsidR="05CA17B8">
        <w:t>5</w:t>
      </w:r>
      <w:r w:rsidR="4F94C804">
        <w:t xml:space="preserve">) points will be awarded if within a joint venture, the less experienced </w:t>
      </w:r>
      <w:r w:rsidR="12E264CB">
        <w:t>member</w:t>
      </w:r>
      <w:r w:rsidR="4F94C804">
        <w:t xml:space="preserve"> is allowed first right of refusal to purchase the land and/or building after the 15-year tax credit compliance period.</w:t>
      </w:r>
    </w:p>
    <w:p w14:paraId="2050B6E0" w14:textId="6F9AA0F1" w:rsidR="78957AAD" w:rsidRDefault="31039609" w:rsidP="00FA295E">
      <w:pPr>
        <w:numPr>
          <w:ilvl w:val="0"/>
          <w:numId w:val="23"/>
        </w:numPr>
        <w:ind w:right="288"/>
      </w:pPr>
      <w:r>
        <w:t xml:space="preserve">The minimum </w:t>
      </w:r>
      <w:r w:rsidR="54184438">
        <w:t>threshold</w:t>
      </w:r>
      <w:r>
        <w:t xml:space="preserve"> for </w:t>
      </w:r>
      <w:r w:rsidR="6236B46D">
        <w:t xml:space="preserve">developer experience is </w:t>
      </w:r>
      <w:r w:rsidR="434E65F2">
        <w:t xml:space="preserve">completing at least </w:t>
      </w:r>
      <w:r w:rsidR="6236B46D">
        <w:t>three (</w:t>
      </w:r>
      <w:r>
        <w:t>3</w:t>
      </w:r>
      <w:r w:rsidR="67289B2E">
        <w:t>)</w:t>
      </w:r>
      <w:r>
        <w:t xml:space="preserve"> </w:t>
      </w:r>
      <w:r w:rsidR="21F04C97">
        <w:t>affordable housing development projects</w:t>
      </w:r>
      <w:r w:rsidR="399E7D8F">
        <w:t xml:space="preserve">. </w:t>
      </w:r>
      <w:r w:rsidR="5202CA98">
        <w:t xml:space="preserve"> </w:t>
      </w:r>
      <w:r w:rsidR="399E7D8F">
        <w:t xml:space="preserve">At </w:t>
      </w:r>
      <w:r w:rsidR="03369E83">
        <w:t>least</w:t>
      </w:r>
      <w:r w:rsidR="399E7D8F">
        <w:t xml:space="preserve"> </w:t>
      </w:r>
      <w:r>
        <w:t xml:space="preserve">one </w:t>
      </w:r>
      <w:r w:rsidR="51E2B0EE">
        <w:t xml:space="preserve">of the completed projects must be similar to the project for which funding is being sought. </w:t>
      </w:r>
      <w:r w:rsidR="11CC83BC">
        <w:t>This requirement may be met through a joint venture or similar partnership/contract agreement, so long as the rights and responsibilities of all parties are clearly delineated.</w:t>
      </w:r>
    </w:p>
    <w:p w14:paraId="2EFAE246" w14:textId="150547B4" w:rsidR="542C22CD" w:rsidRDefault="542C22CD" w:rsidP="542C22CD">
      <w:pPr>
        <w:ind w:left="630" w:right="288"/>
      </w:pPr>
    </w:p>
    <w:p w14:paraId="2CFF7B4E" w14:textId="1AE90FDB" w:rsidR="542C22CD" w:rsidRDefault="542C22CD" w:rsidP="542C22CD">
      <w:pPr>
        <w:ind w:left="1800" w:hanging="1080"/>
        <w:jc w:val="both"/>
      </w:pPr>
    </w:p>
    <w:p w14:paraId="3EB7F88E" w14:textId="75ECCCC8" w:rsidR="00EA0485" w:rsidRPr="00BD0C31" w:rsidRDefault="580E8243" w:rsidP="00BD0C31">
      <w:pPr>
        <w:pStyle w:val="ListParagraph"/>
        <w:numPr>
          <w:ilvl w:val="1"/>
          <w:numId w:val="14"/>
        </w:numPr>
        <w:snapToGrid w:val="0"/>
        <w:jc w:val="both"/>
        <w:rPr>
          <w:i/>
          <w:iCs/>
        </w:rPr>
      </w:pPr>
      <w:r w:rsidRPr="00BD0C31">
        <w:rPr>
          <w:u w:val="single"/>
        </w:rPr>
        <w:t>Developer Capacity &amp; Staffing</w:t>
      </w:r>
      <w:r>
        <w:t xml:space="preserve"> </w:t>
      </w:r>
      <w:r w:rsidRPr="00BD0C31">
        <w:rPr>
          <w:i/>
          <w:iCs/>
        </w:rPr>
        <w:t>(8 points)</w:t>
      </w:r>
    </w:p>
    <w:p w14:paraId="21D2E6AD" w14:textId="22A7046B" w:rsidR="00EA0485" w:rsidRPr="00A646AA" w:rsidRDefault="26DACB5F" w:rsidP="00FA295E">
      <w:pPr>
        <w:numPr>
          <w:ilvl w:val="0"/>
          <w:numId w:val="23"/>
        </w:numPr>
        <w:snapToGrid w:val="0"/>
        <w:ind w:right="288"/>
      </w:pPr>
      <w:r>
        <w:t>Points are awarded based on evidence that the lead staff, including the Project Manager and supervisory staff, proposed to work on the current proposal have the necessary experience and that the organization has adequate staffing capacity to undertake the project.</w:t>
      </w:r>
    </w:p>
    <w:p w14:paraId="32E83033" w14:textId="76859F70" w:rsidR="00EA0485" w:rsidRPr="00A646AA" w:rsidRDefault="00EA0485" w:rsidP="00BD0C31">
      <w:pPr>
        <w:pStyle w:val="ListParagraph"/>
        <w:numPr>
          <w:ilvl w:val="1"/>
          <w:numId w:val="14"/>
        </w:numPr>
        <w:snapToGrid w:val="0"/>
        <w:ind w:right="288"/>
      </w:pPr>
      <w:r w:rsidRPr="4AF7EF24">
        <w:t xml:space="preserve"> </w:t>
      </w:r>
      <w:r w:rsidRPr="00BD0C31">
        <w:rPr>
          <w:u w:val="single"/>
        </w:rPr>
        <w:t>Developer Financial Strength</w:t>
      </w:r>
      <w:r w:rsidRPr="4AF7EF24">
        <w:t xml:space="preserve"> </w:t>
      </w:r>
      <w:r w:rsidRPr="00BD0C31">
        <w:rPr>
          <w:i/>
          <w:iCs/>
        </w:rPr>
        <w:t>(6 points</w:t>
      </w:r>
      <w:r w:rsidRPr="4AF7EF24">
        <w:t>)</w:t>
      </w:r>
    </w:p>
    <w:p w14:paraId="3B04C4DA" w14:textId="4164D779" w:rsidR="468CBF70" w:rsidRDefault="26DACB5F" w:rsidP="00FA295E">
      <w:pPr>
        <w:numPr>
          <w:ilvl w:val="0"/>
          <w:numId w:val="23"/>
        </w:numPr>
        <w:ind w:right="288"/>
      </w:pPr>
      <w:r>
        <w:t xml:space="preserve">Points are awarded based on evidence that the Developer is financially sound and will be able to sustain the costs of effectively following through with the current proposal, based on review of current interim and previous years audited financial statements.  </w:t>
      </w:r>
      <w:r w:rsidRPr="542C22CD">
        <w:rPr>
          <w:b/>
          <w:bCs/>
        </w:rPr>
        <w:t>The lead applicant must provide a non-consolidated financial statement</w:t>
      </w:r>
      <w:r>
        <w:t>.  Financial statement review will evaluate the organization's net assets, debt equity ratio, current assets and liabilities ratio, and other factors, using the Organizational Underwriting tool developed by Alameda County.</w:t>
      </w:r>
      <w:r w:rsidR="2C50DE21">
        <w:t xml:space="preserve"> </w:t>
      </w:r>
    </w:p>
    <w:p w14:paraId="1DC3D04B" w14:textId="43644A93" w:rsidR="00EA0485" w:rsidRPr="00BD0C31" w:rsidRDefault="00F17A81" w:rsidP="00BD0C31">
      <w:pPr>
        <w:pStyle w:val="ListParagraph"/>
        <w:numPr>
          <w:ilvl w:val="1"/>
          <w:numId w:val="14"/>
        </w:numPr>
        <w:snapToGrid w:val="0"/>
        <w:ind w:right="288"/>
        <w:rPr>
          <w:i/>
          <w:iCs/>
        </w:rPr>
      </w:pPr>
      <w:hyperlink r:id="rId24" w:history="1"/>
      <w:hyperlink r:id="rId25" w:history="1"/>
      <w:r w:rsidR="7506107A" w:rsidRPr="00BD0C31">
        <w:rPr>
          <w:u w:val="single"/>
        </w:rPr>
        <w:t>Strength of Development Team</w:t>
      </w:r>
      <w:r w:rsidR="7506107A">
        <w:t xml:space="preserve"> </w:t>
      </w:r>
      <w:r w:rsidR="7506107A" w:rsidRPr="00BD0C31">
        <w:rPr>
          <w:i/>
          <w:iCs/>
        </w:rPr>
        <w:t>(3 points)</w:t>
      </w:r>
    </w:p>
    <w:p w14:paraId="21BA5482" w14:textId="722F865C" w:rsidR="00EA0485" w:rsidRPr="00A646AA" w:rsidRDefault="05E6C306" w:rsidP="00FA295E">
      <w:pPr>
        <w:numPr>
          <w:ilvl w:val="0"/>
          <w:numId w:val="23"/>
        </w:numPr>
        <w:snapToGrid w:val="0"/>
        <w:ind w:right="288"/>
      </w:pPr>
      <w:r>
        <w:t xml:space="preserve">Points are awarded based on evidence that the Development Team members (Developer Principals, Property Manager, Attorney, Architect, Financial Consultant, etc.) exceed the minimum requirements.  </w:t>
      </w:r>
      <w:bookmarkEnd w:id="42"/>
    </w:p>
    <w:p w14:paraId="0448C24B" w14:textId="68AE8864" w:rsidR="00EA0485" w:rsidRPr="00155D67" w:rsidRDefault="78C2EF1D" w:rsidP="00155D67">
      <w:pPr>
        <w:pStyle w:val="ListParagraph"/>
        <w:numPr>
          <w:ilvl w:val="1"/>
          <w:numId w:val="14"/>
        </w:numPr>
        <w:rPr>
          <w:rFonts w:ascii="Calibri" w:hAnsi="Calibri" w:cs="Arial"/>
        </w:rPr>
      </w:pPr>
      <w:r w:rsidRPr="00155D67">
        <w:rPr>
          <w:u w:val="single"/>
        </w:rPr>
        <w:t xml:space="preserve"> </w:t>
      </w:r>
      <w:r w:rsidR="218B4B74" w:rsidRPr="00155D67">
        <w:rPr>
          <w:u w:val="single"/>
        </w:rPr>
        <w:t>Bonus Point Category</w:t>
      </w:r>
      <w:r w:rsidR="218B4B74">
        <w:t xml:space="preserve"> (</w:t>
      </w:r>
      <w:r w:rsidR="218B4B74" w:rsidRPr="00155D67">
        <w:rPr>
          <w:i/>
          <w:iCs/>
        </w:rPr>
        <w:t xml:space="preserve">a maximum of </w:t>
      </w:r>
      <w:r w:rsidR="4181C377" w:rsidRPr="00155D67">
        <w:rPr>
          <w:i/>
          <w:iCs/>
        </w:rPr>
        <w:t>4</w:t>
      </w:r>
      <w:r w:rsidR="218B4B74" w:rsidRPr="00155D67">
        <w:rPr>
          <w:i/>
          <w:iCs/>
        </w:rPr>
        <w:t xml:space="preserve"> points</w:t>
      </w:r>
      <w:r w:rsidR="218B4B74">
        <w:t>)</w:t>
      </w:r>
    </w:p>
    <w:p w14:paraId="6EE48AC7" w14:textId="03E53EB4" w:rsidR="00C10FC3" w:rsidRDefault="05E6C306" w:rsidP="00FA295E">
      <w:pPr>
        <w:numPr>
          <w:ilvl w:val="0"/>
          <w:numId w:val="23"/>
        </w:numPr>
        <w:snapToGrid w:val="0"/>
        <w:ind w:right="288"/>
      </w:pPr>
      <w:r>
        <w:t xml:space="preserve">2 points will be awarded for committing ground floor commercial space at </w:t>
      </w:r>
      <w:r w:rsidR="53B156E6">
        <w:t xml:space="preserve">least </w:t>
      </w:r>
      <w:r w:rsidR="3534CCCD">
        <w:t>10%</w:t>
      </w:r>
      <w:r w:rsidR="2C83235C">
        <w:t xml:space="preserve"> </w:t>
      </w:r>
      <w:r>
        <w:t xml:space="preserve">below market rates to non-profit organizations and arts </w:t>
      </w:r>
      <w:r w:rsidR="50E64617">
        <w:t xml:space="preserve">and </w:t>
      </w:r>
      <w:r>
        <w:t>cultural users</w:t>
      </w:r>
      <w:r w:rsidR="50E64617">
        <w:t>.</w:t>
      </w:r>
    </w:p>
    <w:p w14:paraId="239A5C14" w14:textId="0D0C0C3D" w:rsidR="00EA0485" w:rsidRDefault="05E6C306" w:rsidP="00FA295E">
      <w:pPr>
        <w:numPr>
          <w:ilvl w:val="0"/>
          <w:numId w:val="23"/>
        </w:numPr>
        <w:snapToGrid w:val="0"/>
        <w:ind w:right="288"/>
      </w:pPr>
      <w:r>
        <w:t>2 points will be awarded where more than 50% of the project is set aside for live-work units for artists</w:t>
      </w:r>
      <w:r w:rsidR="139957A6">
        <w:t xml:space="preserve"> and</w:t>
      </w:r>
      <w:r w:rsidR="5DE65B82">
        <w:t>/or</w:t>
      </w:r>
      <w:r w:rsidR="139957A6">
        <w:t xml:space="preserve"> teachers</w:t>
      </w:r>
      <w:r>
        <w:t xml:space="preserve">. </w:t>
      </w:r>
    </w:p>
    <w:p w14:paraId="376F2C1E" w14:textId="20D7E619" w:rsidR="008306E1" w:rsidRDefault="008306E1">
      <w:pPr>
        <w:rPr>
          <w:rFonts w:cstheme="minorHAnsi"/>
          <w:szCs w:val="24"/>
        </w:rPr>
      </w:pPr>
      <w:r>
        <w:rPr>
          <w:rFonts w:cstheme="minorHAnsi"/>
          <w:szCs w:val="24"/>
        </w:rPr>
        <w:br w:type="page"/>
      </w:r>
    </w:p>
    <w:p w14:paraId="15A30522" w14:textId="77777777" w:rsidR="000B3A75" w:rsidRPr="00A646AA" w:rsidRDefault="000B3A75" w:rsidP="000B3A75">
      <w:pPr>
        <w:snapToGrid w:val="0"/>
        <w:ind w:left="1440" w:right="288"/>
        <w:rPr>
          <w:rFonts w:cstheme="minorHAnsi"/>
          <w:szCs w:val="24"/>
        </w:rPr>
      </w:pPr>
    </w:p>
    <w:p w14:paraId="73CB2C27" w14:textId="77777777" w:rsidR="00EA0485" w:rsidRPr="00A646AA" w:rsidRDefault="468CBF70" w:rsidP="1D43C6AF">
      <w:pPr>
        <w:keepNext/>
        <w:keepLines/>
        <w:ind w:right="720"/>
        <w:jc w:val="both"/>
        <w:outlineLvl w:val="6"/>
        <w:rPr>
          <w:szCs w:val="24"/>
        </w:rPr>
      </w:pPr>
      <w:r w:rsidRPr="00CA475D">
        <w:rPr>
          <w:b/>
          <w:bCs/>
          <w:szCs w:val="24"/>
        </w:rPr>
        <w:t xml:space="preserve">V.     </w:t>
      </w:r>
      <w:r w:rsidRPr="00CA475D">
        <w:rPr>
          <w:b/>
          <w:bCs/>
          <w:szCs w:val="24"/>
          <w:u w:val="single"/>
        </w:rPr>
        <w:t>Sustainability</w:t>
      </w:r>
      <w:r w:rsidRPr="1D43C6AF">
        <w:rPr>
          <w:szCs w:val="24"/>
        </w:rPr>
        <w:t xml:space="preserve"> (</w:t>
      </w:r>
      <w:r w:rsidRPr="005169BD">
        <w:rPr>
          <w:i/>
          <w:iCs/>
          <w:szCs w:val="24"/>
        </w:rPr>
        <w:t>10 points</w:t>
      </w:r>
      <w:r w:rsidRPr="1D43C6AF">
        <w:rPr>
          <w:szCs w:val="24"/>
        </w:rPr>
        <w:t>)</w:t>
      </w:r>
    </w:p>
    <w:p w14:paraId="5469B98C" w14:textId="223E2733" w:rsidR="00EA0485" w:rsidRPr="00A646AA" w:rsidRDefault="468CBF70" w:rsidP="00FA295E">
      <w:pPr>
        <w:numPr>
          <w:ilvl w:val="0"/>
          <w:numId w:val="38"/>
        </w:numPr>
        <w:outlineLvl w:val="0"/>
      </w:pPr>
      <w:r>
        <w:t xml:space="preserve">Maximum points will be awarded to new construction projects scoring higher than 110 points (Gold standard) on the Build It Green - GreenPoint Rated Checklist or at the Gold or above level for LEED (see the </w:t>
      </w:r>
      <w:r w:rsidRPr="6D735573">
        <w:rPr>
          <w:i/>
        </w:rPr>
        <w:t>Application Instructions</w:t>
      </w:r>
      <w:r>
        <w:t xml:space="preserve">). </w:t>
      </w:r>
    </w:p>
    <w:p w14:paraId="7700008E" w14:textId="77777777" w:rsidR="00EA0485" w:rsidRPr="00A646AA" w:rsidRDefault="468CBF70" w:rsidP="00FA295E">
      <w:pPr>
        <w:numPr>
          <w:ilvl w:val="0"/>
          <w:numId w:val="38"/>
        </w:numPr>
        <w:outlineLvl w:val="0"/>
        <w:rPr>
          <w:szCs w:val="24"/>
        </w:rPr>
      </w:pPr>
      <w:r w:rsidRPr="1D43C6AF">
        <w:rPr>
          <w:szCs w:val="24"/>
        </w:rPr>
        <w:t>Three (3) points will be awarded to new construction projects scoring between 80-109 points (Silver standard) on the Build It Green – GreenPoint Rated Checklist or at the Silver standard for LEED.</w:t>
      </w:r>
    </w:p>
    <w:p w14:paraId="5622397A" w14:textId="77777777" w:rsidR="00EA0485" w:rsidRPr="00A646AA" w:rsidRDefault="468CBF70" w:rsidP="00FA295E">
      <w:pPr>
        <w:numPr>
          <w:ilvl w:val="0"/>
          <w:numId w:val="38"/>
        </w:numPr>
        <w:outlineLvl w:val="0"/>
        <w:rPr>
          <w:szCs w:val="24"/>
        </w:rPr>
      </w:pPr>
      <w:r w:rsidRPr="1D43C6AF">
        <w:rPr>
          <w:szCs w:val="24"/>
        </w:rPr>
        <w:t xml:space="preserve">New construction projects are required to score at least the minimum points in each required category of GreenPoint Rated or LEED and must certify the project during the design and construction process according to the chosen method.    </w:t>
      </w:r>
    </w:p>
    <w:p w14:paraId="7A03DAC1" w14:textId="77777777" w:rsidR="00EA0485" w:rsidRPr="00A646AA" w:rsidRDefault="00EA0485" w:rsidP="00A646AA">
      <w:pPr>
        <w:ind w:right="288"/>
        <w:rPr>
          <w:rFonts w:cstheme="minorHAnsi"/>
          <w:szCs w:val="24"/>
        </w:rPr>
      </w:pPr>
    </w:p>
    <w:p w14:paraId="00EC0B5D" w14:textId="6F594F1F" w:rsidR="00EA0485" w:rsidRPr="00A646AA" w:rsidRDefault="00EA0485" w:rsidP="00A646AA">
      <w:pPr>
        <w:rPr>
          <w:rFonts w:cstheme="minorHAnsi"/>
          <w:b/>
          <w:szCs w:val="24"/>
          <w:u w:val="single"/>
        </w:rPr>
      </w:pPr>
      <w:r w:rsidRPr="00CA475D">
        <w:rPr>
          <w:rFonts w:cstheme="minorHAnsi"/>
          <w:b/>
          <w:szCs w:val="24"/>
        </w:rPr>
        <w:t xml:space="preserve">VI. </w:t>
      </w:r>
      <w:r w:rsidR="009D4084" w:rsidRPr="00CA475D">
        <w:rPr>
          <w:rFonts w:cstheme="minorHAnsi"/>
          <w:b/>
          <w:szCs w:val="24"/>
        </w:rPr>
        <w:tab/>
      </w:r>
      <w:r w:rsidRPr="00A646AA">
        <w:rPr>
          <w:rFonts w:cstheme="minorHAnsi"/>
          <w:b/>
          <w:szCs w:val="24"/>
          <w:u w:val="single"/>
        </w:rPr>
        <w:t>Penalties for Nonperforming Previously Funded Projects</w:t>
      </w:r>
      <w:r w:rsidRPr="0028785C">
        <w:rPr>
          <w:rFonts w:cstheme="minorHAnsi"/>
          <w:bCs/>
          <w:i/>
          <w:iCs/>
          <w:szCs w:val="24"/>
        </w:rPr>
        <w:t xml:space="preserve"> (-10 points)</w:t>
      </w:r>
    </w:p>
    <w:p w14:paraId="7A7C9BF7" w14:textId="40A6B94A" w:rsidR="00EA0485" w:rsidRPr="00A646AA" w:rsidRDefault="00EA0485" w:rsidP="00A646AA">
      <w:pPr>
        <w:ind w:left="720"/>
        <w:rPr>
          <w:rFonts w:cstheme="minorHAnsi"/>
          <w:szCs w:val="24"/>
        </w:rPr>
      </w:pPr>
      <w:r w:rsidRPr="00A646AA">
        <w:rPr>
          <w:rFonts w:cstheme="minorHAnsi"/>
          <w:szCs w:val="24"/>
        </w:rPr>
        <w:t>Within 24-months preceding a funding application, events occurring in connection with projects with City funding under the control of the sponsor will be used as the basis for penalties.  Events will not result in negative points if they have been fully resolved as determined by, or to the satisfaction of</w:t>
      </w:r>
      <w:r w:rsidR="0028785C">
        <w:rPr>
          <w:rFonts w:cstheme="minorHAnsi"/>
          <w:szCs w:val="24"/>
        </w:rPr>
        <w:t>,</w:t>
      </w:r>
      <w:r w:rsidRPr="00A646AA">
        <w:rPr>
          <w:rFonts w:cstheme="minorHAnsi"/>
          <w:szCs w:val="24"/>
        </w:rPr>
        <w:t xml:space="preserve"> the City as of the date of application.  </w:t>
      </w:r>
    </w:p>
    <w:p w14:paraId="197840E1" w14:textId="77777777" w:rsidR="00EA0485" w:rsidRPr="00A646AA" w:rsidRDefault="00EA0485" w:rsidP="00A646AA">
      <w:pPr>
        <w:rPr>
          <w:rFonts w:cstheme="minorHAnsi"/>
          <w:szCs w:val="24"/>
        </w:rPr>
      </w:pPr>
    </w:p>
    <w:p w14:paraId="355DB734" w14:textId="45729B5B" w:rsidR="00EA0485" w:rsidRPr="00A646AA" w:rsidRDefault="00EA0485" w:rsidP="00A646AA">
      <w:pPr>
        <w:ind w:left="720"/>
        <w:rPr>
          <w:rFonts w:cstheme="minorHAnsi"/>
          <w:szCs w:val="24"/>
        </w:rPr>
      </w:pPr>
      <w:r w:rsidRPr="00A646AA">
        <w:rPr>
          <w:rFonts w:cstheme="minorHAnsi"/>
          <w:szCs w:val="24"/>
        </w:rPr>
        <w:t>Points may be deducted at the City's discretion for each occurrence below with a maximum deduction of 10 points for the following reasons</w:t>
      </w:r>
      <w:r w:rsidR="0028785C">
        <w:rPr>
          <w:rFonts w:cstheme="minorHAnsi"/>
          <w:szCs w:val="24"/>
        </w:rPr>
        <w:t>:</w:t>
      </w:r>
    </w:p>
    <w:p w14:paraId="20D2C491" w14:textId="77777777" w:rsidR="00EA0485" w:rsidRPr="00A646AA" w:rsidRDefault="468CBF70" w:rsidP="00FA295E">
      <w:pPr>
        <w:numPr>
          <w:ilvl w:val="0"/>
          <w:numId w:val="39"/>
        </w:numPr>
        <w:rPr>
          <w:szCs w:val="24"/>
        </w:rPr>
      </w:pPr>
      <w:r w:rsidRPr="1D43C6AF">
        <w:rPr>
          <w:szCs w:val="24"/>
        </w:rPr>
        <w:t>Failure to properly maintain a project as determined by the City's property site inspections.</w:t>
      </w:r>
    </w:p>
    <w:p w14:paraId="50CBAC1E" w14:textId="77777777" w:rsidR="00EA0485" w:rsidRPr="00A646AA" w:rsidRDefault="468CBF70" w:rsidP="00FA295E">
      <w:pPr>
        <w:numPr>
          <w:ilvl w:val="0"/>
          <w:numId w:val="39"/>
        </w:numPr>
        <w:rPr>
          <w:szCs w:val="24"/>
        </w:rPr>
      </w:pPr>
      <w:r w:rsidRPr="1D43C6AF">
        <w:rPr>
          <w:szCs w:val="24"/>
        </w:rPr>
        <w:t>Failure to comply with prevailing wage/Davis-Bacon, living wage, or other City contracting and employment programs.</w:t>
      </w:r>
    </w:p>
    <w:p w14:paraId="3096D2A4" w14:textId="73F8E399" w:rsidR="00EA0485" w:rsidRDefault="468CBF70" w:rsidP="00FA295E">
      <w:pPr>
        <w:numPr>
          <w:ilvl w:val="0"/>
          <w:numId w:val="39"/>
        </w:numPr>
        <w:rPr>
          <w:szCs w:val="24"/>
        </w:rPr>
      </w:pPr>
      <w:r w:rsidRPr="1D43C6AF">
        <w:rPr>
          <w:szCs w:val="24"/>
        </w:rPr>
        <w:t>Unresolved defaults under any City agreement or on any agreement for a project that has City funding.</w:t>
      </w:r>
    </w:p>
    <w:p w14:paraId="2E406636" w14:textId="26221282" w:rsidR="005940AD" w:rsidRDefault="3179F36B" w:rsidP="00FA295E">
      <w:pPr>
        <w:numPr>
          <w:ilvl w:val="0"/>
          <w:numId w:val="39"/>
        </w:numPr>
      </w:pPr>
      <w:r w:rsidRPr="542C22CD">
        <w:rPr>
          <w:rFonts w:eastAsia="Calibri"/>
        </w:rPr>
        <w:t xml:space="preserve">On-going </w:t>
      </w:r>
      <w:r w:rsidR="3EC64212" w:rsidRPr="542C22CD">
        <w:rPr>
          <w:rFonts w:eastAsia="Calibri"/>
        </w:rPr>
        <w:t>f</w:t>
      </w:r>
      <w:r w:rsidR="781462D6" w:rsidRPr="542C22CD">
        <w:rPr>
          <w:rFonts w:eastAsia="Calibri"/>
        </w:rPr>
        <w:t>ailure</w:t>
      </w:r>
      <w:r w:rsidR="41C15178" w:rsidRPr="542C22CD">
        <w:rPr>
          <w:rFonts w:eastAsia="Calibri"/>
        </w:rPr>
        <w:t xml:space="preserve"> to comply with City Data Service </w:t>
      </w:r>
      <w:r w:rsidR="07EDCFC1" w:rsidRPr="542C22CD">
        <w:rPr>
          <w:rFonts w:eastAsia="Calibri"/>
        </w:rPr>
        <w:t xml:space="preserve">quarterly </w:t>
      </w:r>
      <w:r w:rsidR="41C15178" w:rsidRPr="542C22CD">
        <w:rPr>
          <w:rFonts w:eastAsia="Calibri"/>
        </w:rPr>
        <w:t>project reporting obligations</w:t>
      </w:r>
      <w:r w:rsidR="23B82D45" w:rsidRPr="542C22CD">
        <w:rPr>
          <w:rFonts w:eastAsia="Calibri"/>
        </w:rPr>
        <w:t xml:space="preserve"> for </w:t>
      </w:r>
      <w:r w:rsidR="4621744E" w:rsidRPr="542C22CD">
        <w:rPr>
          <w:rFonts w:eastAsia="Calibri"/>
        </w:rPr>
        <w:t>S</w:t>
      </w:r>
      <w:r w:rsidR="23B82D45" w:rsidRPr="542C22CD">
        <w:rPr>
          <w:rFonts w:eastAsia="Calibri"/>
        </w:rPr>
        <w:t>ponsor projects with a funding commitment</w:t>
      </w:r>
      <w:r w:rsidR="41C15178" w:rsidRPr="542C22CD">
        <w:rPr>
          <w:rFonts w:eastAsia="Calibri"/>
        </w:rPr>
        <w:t>. </w:t>
      </w:r>
    </w:p>
    <w:p w14:paraId="31A08955" w14:textId="02400513" w:rsidR="00EA0485" w:rsidRPr="00A646AA" w:rsidRDefault="7FC684E9" w:rsidP="542C22CD">
      <w:r>
        <w:t>Points may also be deducted for o</w:t>
      </w:r>
      <w:r w:rsidR="02667912">
        <w:t>ther significant violations of requirements of the City's housing development programs, programs of other public agencies, or agreements with private lenders</w:t>
      </w:r>
      <w:r w:rsidR="1BCCB2A0">
        <w:t xml:space="preserve">. </w:t>
      </w:r>
      <w:r w:rsidR="4B9F2DC1">
        <w:t xml:space="preserve"> </w:t>
      </w:r>
      <w:r w:rsidR="017ABB8A">
        <w:t>S</w:t>
      </w:r>
      <w:r w:rsidR="4B9F2DC1">
        <w:t xml:space="preserve">uch </w:t>
      </w:r>
      <w:r w:rsidR="7E5C9F00">
        <w:t>violations may include the following if they have not been cured within a reasonable time period as determined by the City:</w:t>
      </w:r>
      <w:r w:rsidR="02667912">
        <w:t xml:space="preserve"> inadequately maintaining books and records; failure to comply with fair housing requirements; failure to achieve sustainability criteria; failure to properly certify tenant income eligibility; failure to adequately qualify prospective first-time homebuyers</w:t>
      </w:r>
      <w:r w:rsidR="00511E6D">
        <w:t>; or failure to cure an event of default.</w:t>
      </w:r>
    </w:p>
    <w:p w14:paraId="76C1459C" w14:textId="77777777" w:rsidR="00EA0485" w:rsidRPr="00A646AA" w:rsidRDefault="00EA0485" w:rsidP="00A646AA">
      <w:pPr>
        <w:rPr>
          <w:rFonts w:cstheme="minorHAnsi"/>
          <w:szCs w:val="24"/>
        </w:rPr>
      </w:pPr>
      <w:r w:rsidRPr="00A646AA">
        <w:rPr>
          <w:rFonts w:cstheme="minorHAnsi"/>
          <w:szCs w:val="24"/>
        </w:rPr>
        <w:br w:type="page"/>
      </w:r>
    </w:p>
    <w:bookmarkEnd w:id="29"/>
    <w:bookmarkEnd w:id="30"/>
    <w:bookmarkEnd w:id="31"/>
    <w:bookmarkEnd w:id="32"/>
    <w:p w14:paraId="6F9879AA" w14:textId="37D1EEA4" w:rsidR="00EA0485" w:rsidRPr="000B3A75" w:rsidRDefault="00EA0485" w:rsidP="00A646AA">
      <w:pPr>
        <w:keepNext/>
        <w:keepLines/>
        <w:numPr>
          <w:ilvl w:val="1"/>
          <w:numId w:val="0"/>
        </w:numPr>
        <w:pBdr>
          <w:bottom w:val="single" w:sz="4" w:space="1" w:color="auto"/>
        </w:pBdr>
        <w:tabs>
          <w:tab w:val="num" w:pos="0"/>
        </w:tabs>
        <w:ind w:left="720" w:right="720" w:hanging="720"/>
        <w:jc w:val="center"/>
        <w:outlineLvl w:val="1"/>
        <w:rPr>
          <w:rFonts w:cstheme="minorHAnsi"/>
          <w:sz w:val="32"/>
          <w:szCs w:val="32"/>
        </w:rPr>
      </w:pPr>
      <w:r w:rsidRPr="000B3A75">
        <w:rPr>
          <w:rFonts w:cstheme="minorHAnsi"/>
          <w:b/>
          <w:i/>
          <w:smallCaps/>
          <w:sz w:val="32"/>
          <w:szCs w:val="32"/>
        </w:rPr>
        <w:lastRenderedPageBreak/>
        <w:t xml:space="preserve"> </w:t>
      </w:r>
      <w:bookmarkStart w:id="43" w:name="_Toc103152452"/>
      <w:bookmarkStart w:id="44" w:name="_Toc16016084"/>
      <w:r w:rsidRPr="000B3A75">
        <w:rPr>
          <w:rFonts w:cstheme="minorHAnsi"/>
          <w:b/>
          <w:i/>
          <w:smallCaps/>
          <w:sz w:val="32"/>
          <w:szCs w:val="32"/>
        </w:rPr>
        <w:t>Program Description and Underwriting Requirements</w:t>
      </w:r>
      <w:bookmarkEnd w:id="43"/>
      <w:bookmarkEnd w:id="44"/>
      <w:r w:rsidRPr="000B3A75">
        <w:rPr>
          <w:rFonts w:cstheme="minorHAnsi"/>
          <w:b/>
          <w:i/>
          <w:smallCaps/>
          <w:color w:val="2B579A"/>
          <w:sz w:val="32"/>
          <w:szCs w:val="32"/>
          <w:shd w:val="clear" w:color="auto" w:fill="E6E6E6"/>
        </w:rPr>
        <w:fldChar w:fldCharType="begin"/>
      </w:r>
      <w:r w:rsidRPr="000B3A75">
        <w:rPr>
          <w:rFonts w:cstheme="minorHAnsi"/>
          <w:b/>
          <w:i/>
          <w:smallCaps/>
          <w:sz w:val="32"/>
          <w:szCs w:val="32"/>
        </w:rPr>
        <w:instrText xml:space="preserve"> TC "</w:instrText>
      </w:r>
      <w:bookmarkStart w:id="45" w:name="_Toc103152401"/>
      <w:bookmarkStart w:id="46" w:name="_Toc103152483"/>
      <w:bookmarkStart w:id="47" w:name="_Toc103152523"/>
      <w:bookmarkStart w:id="48" w:name="_Toc103152555"/>
      <w:r w:rsidRPr="000B3A75">
        <w:rPr>
          <w:rFonts w:cstheme="minorHAnsi"/>
          <w:b/>
          <w:i/>
          <w:smallCaps/>
          <w:sz w:val="32"/>
          <w:szCs w:val="32"/>
        </w:rPr>
        <w:instrText>Program Description and Requirements</w:instrText>
      </w:r>
      <w:bookmarkEnd w:id="45"/>
      <w:bookmarkEnd w:id="46"/>
      <w:bookmarkEnd w:id="47"/>
      <w:bookmarkEnd w:id="48"/>
      <w:r w:rsidRPr="000B3A75">
        <w:rPr>
          <w:rFonts w:cstheme="minorHAnsi"/>
          <w:b/>
          <w:i/>
          <w:smallCaps/>
          <w:sz w:val="32"/>
          <w:szCs w:val="32"/>
        </w:rPr>
        <w:instrText xml:space="preserve">" \f C \l "1" </w:instrText>
      </w:r>
      <w:r w:rsidRPr="000B3A75">
        <w:rPr>
          <w:rFonts w:cstheme="minorHAnsi"/>
          <w:b/>
          <w:i/>
          <w:smallCaps/>
          <w:color w:val="2B579A"/>
          <w:sz w:val="32"/>
          <w:szCs w:val="32"/>
          <w:shd w:val="clear" w:color="auto" w:fill="E6E6E6"/>
        </w:rPr>
        <w:fldChar w:fldCharType="end"/>
      </w:r>
      <w:r w:rsidRPr="000B3A75">
        <w:rPr>
          <w:rFonts w:cstheme="minorHAnsi"/>
          <w:b/>
          <w:i/>
          <w:smallCaps/>
          <w:color w:val="2B579A"/>
          <w:sz w:val="32"/>
          <w:szCs w:val="32"/>
          <w:shd w:val="clear" w:color="auto" w:fill="E6E6E6"/>
        </w:rPr>
        <w:fldChar w:fldCharType="begin"/>
      </w:r>
      <w:r w:rsidRPr="000B3A75">
        <w:rPr>
          <w:rFonts w:cstheme="minorHAnsi"/>
          <w:b/>
          <w:i/>
          <w:smallCaps/>
          <w:sz w:val="32"/>
          <w:szCs w:val="32"/>
        </w:rPr>
        <w:instrText xml:space="preserve"> XE "General Program Information" </w:instrText>
      </w:r>
      <w:r w:rsidRPr="000B3A75">
        <w:rPr>
          <w:rFonts w:cstheme="minorHAnsi"/>
          <w:b/>
          <w:i/>
          <w:smallCaps/>
          <w:color w:val="2B579A"/>
          <w:sz w:val="32"/>
          <w:szCs w:val="32"/>
          <w:shd w:val="clear" w:color="auto" w:fill="E6E6E6"/>
        </w:rPr>
        <w:fldChar w:fldCharType="end"/>
      </w:r>
    </w:p>
    <w:p w14:paraId="478062AC" w14:textId="77777777" w:rsidR="00EA0485" w:rsidRPr="00A646AA" w:rsidRDefault="00EA0485" w:rsidP="00A646AA">
      <w:pPr>
        <w:tabs>
          <w:tab w:val="left" w:pos="360"/>
          <w:tab w:val="left" w:pos="1440"/>
        </w:tabs>
        <w:rPr>
          <w:rFonts w:cstheme="minorHAnsi"/>
          <w:szCs w:val="24"/>
        </w:rPr>
      </w:pPr>
      <w:bookmarkStart w:id="49" w:name="_Toc489936354"/>
      <w:bookmarkStart w:id="50" w:name="_Toc521398380"/>
      <w:bookmarkStart w:id="51" w:name="_Toc17190989"/>
      <w:bookmarkStart w:id="52" w:name="_Toc17191289"/>
      <w:bookmarkStart w:id="53" w:name="_Toc47430444"/>
    </w:p>
    <w:p w14:paraId="23563A53" w14:textId="1B4F958B" w:rsidR="00EA0485" w:rsidRPr="00A646AA" w:rsidRDefault="00EA0485" w:rsidP="00A646AA">
      <w:pPr>
        <w:rPr>
          <w:rFonts w:cstheme="minorHAnsi"/>
          <w:szCs w:val="24"/>
        </w:rPr>
      </w:pPr>
      <w:bookmarkStart w:id="54" w:name="_Toc80416462"/>
      <w:bookmarkStart w:id="55" w:name="_Toc80416529"/>
      <w:r w:rsidRPr="00A646AA">
        <w:rPr>
          <w:rFonts w:cstheme="minorHAnsi"/>
          <w:szCs w:val="24"/>
        </w:rPr>
        <w:t xml:space="preserve">The City of Oakland provides financial assistance to developers of low and moderate income housing.  These programs are administered by Oakland’s Housing and Community Development (HCD) Department. </w:t>
      </w:r>
    </w:p>
    <w:p w14:paraId="3E0853D3" w14:textId="77777777" w:rsidR="00EA0485" w:rsidRPr="00A646AA" w:rsidRDefault="00EA0485" w:rsidP="00A646AA">
      <w:pPr>
        <w:rPr>
          <w:rFonts w:cstheme="minorHAnsi"/>
          <w:szCs w:val="24"/>
        </w:rPr>
      </w:pPr>
    </w:p>
    <w:p w14:paraId="60849F0A" w14:textId="77777777" w:rsidR="00EA0485" w:rsidRPr="00A646AA" w:rsidRDefault="00EA0485" w:rsidP="00A646AA">
      <w:pPr>
        <w:rPr>
          <w:rFonts w:cstheme="minorHAnsi"/>
          <w:szCs w:val="24"/>
        </w:rPr>
      </w:pPr>
      <w:r w:rsidRPr="00A646AA">
        <w:rPr>
          <w:rFonts w:cstheme="minorHAnsi"/>
          <w:szCs w:val="24"/>
        </w:rPr>
        <w:t xml:space="preserve">City requirements are generally consistent regardless of the original source of funding.  However, for certain requirements, one source of funds may allow greater flexibility than others (e.g., Affordable Housing Trust Fund compared to HOME).  Applicants should assume that federal requirements will apply.  If the use of federal funds creates a significant feasibility problem, this should be explained in the application cover letter.   </w:t>
      </w:r>
    </w:p>
    <w:p w14:paraId="5AD63738" w14:textId="77777777" w:rsidR="00EA0485" w:rsidRPr="00A646AA" w:rsidRDefault="00EA0485" w:rsidP="00A646AA">
      <w:pPr>
        <w:rPr>
          <w:rFonts w:cstheme="minorHAnsi"/>
          <w:szCs w:val="24"/>
        </w:rPr>
      </w:pPr>
    </w:p>
    <w:p w14:paraId="67115175" w14:textId="77777777" w:rsidR="00EA0485" w:rsidRPr="00A646AA" w:rsidRDefault="468CBF70" w:rsidP="1D43C6AF">
      <w:pPr>
        <w:rPr>
          <w:szCs w:val="24"/>
        </w:rPr>
      </w:pPr>
      <w:r w:rsidRPr="1D43C6AF">
        <w:rPr>
          <w:szCs w:val="24"/>
        </w:rPr>
        <w:t>In addition to NOFA-offered development loans, the City operates a Predevelopment Loan Program for eligible developers of affordable housing.  A separate application is required.  Please contact Vanessa Kennedy (vkennedy@oaklandca.gov) for more information on the Predevelopment Loan Program.</w:t>
      </w:r>
    </w:p>
    <w:p w14:paraId="1FC12A5A" w14:textId="77777777" w:rsidR="00EA0485" w:rsidRPr="00A646AA" w:rsidRDefault="00EA0485" w:rsidP="00A646AA">
      <w:pPr>
        <w:rPr>
          <w:rFonts w:cstheme="minorHAnsi"/>
          <w:szCs w:val="24"/>
        </w:rPr>
      </w:pPr>
    </w:p>
    <w:p w14:paraId="50829337" w14:textId="77777777" w:rsidR="00EA0485" w:rsidRPr="000B3A75" w:rsidRDefault="00EA0485" w:rsidP="00A646AA">
      <w:pPr>
        <w:ind w:firstLine="720"/>
        <w:jc w:val="both"/>
        <w:rPr>
          <w:rFonts w:cstheme="minorHAnsi"/>
          <w:b/>
          <w:i/>
          <w:smallCaps/>
          <w:sz w:val="28"/>
          <w:szCs w:val="28"/>
          <w:u w:val="single"/>
        </w:rPr>
      </w:pPr>
      <w:bookmarkStart w:id="56" w:name="_Toc16016085"/>
      <w:r w:rsidRPr="000B3A75">
        <w:rPr>
          <w:rFonts w:cstheme="minorHAnsi"/>
          <w:b/>
          <w:i/>
          <w:smallCaps/>
          <w:sz w:val="28"/>
          <w:szCs w:val="28"/>
          <w:u w:val="single"/>
        </w:rPr>
        <w:t>Eligibility</w:t>
      </w:r>
      <w:bookmarkEnd w:id="56"/>
    </w:p>
    <w:p w14:paraId="35F4A78B" w14:textId="77777777" w:rsidR="00C105F3" w:rsidRPr="00A646AA" w:rsidRDefault="00C105F3" w:rsidP="00A646AA">
      <w:pPr>
        <w:ind w:firstLine="720"/>
        <w:jc w:val="both"/>
        <w:rPr>
          <w:rFonts w:cstheme="minorHAnsi"/>
          <w:szCs w:val="24"/>
          <w:u w:val="single"/>
        </w:rPr>
      </w:pPr>
    </w:p>
    <w:p w14:paraId="3C567AA0" w14:textId="00EA45E2" w:rsidR="00EA0485" w:rsidRPr="00A646AA" w:rsidRDefault="00EA0485" w:rsidP="00A646AA">
      <w:pPr>
        <w:tabs>
          <w:tab w:val="left" w:pos="360"/>
          <w:tab w:val="left" w:pos="1440"/>
        </w:tabs>
        <w:ind w:left="360"/>
        <w:rPr>
          <w:rFonts w:cstheme="minorHAnsi"/>
          <w:szCs w:val="24"/>
        </w:rPr>
      </w:pPr>
      <w:bookmarkStart w:id="57" w:name="_Toc16016086"/>
      <w:r w:rsidRPr="00A646AA">
        <w:rPr>
          <w:rFonts w:cstheme="minorHAnsi"/>
          <w:b/>
          <w:smallCaps/>
          <w:szCs w:val="24"/>
        </w:rPr>
        <w:t>Eligible Applicants</w:t>
      </w:r>
      <w:bookmarkEnd w:id="49"/>
      <w:bookmarkEnd w:id="50"/>
      <w:bookmarkEnd w:id="51"/>
      <w:bookmarkEnd w:id="52"/>
      <w:bookmarkEnd w:id="53"/>
      <w:bookmarkEnd w:id="54"/>
      <w:bookmarkEnd w:id="55"/>
      <w:bookmarkEnd w:id="57"/>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TC "</w:instrText>
      </w:r>
      <w:bookmarkStart w:id="58" w:name="_Toc103152402"/>
      <w:bookmarkStart w:id="59" w:name="_Toc103152484"/>
      <w:bookmarkStart w:id="60" w:name="_Toc103152524"/>
      <w:bookmarkStart w:id="61" w:name="_Toc103152556"/>
      <w:r w:rsidRPr="00A646AA">
        <w:rPr>
          <w:rFonts w:cstheme="minorHAnsi"/>
          <w:b/>
          <w:smallCaps/>
          <w:szCs w:val="24"/>
        </w:rPr>
        <w:instrText>Eligible Applicants</w:instrText>
      </w:r>
      <w:bookmarkEnd w:id="58"/>
      <w:bookmarkEnd w:id="59"/>
      <w:bookmarkEnd w:id="60"/>
      <w:bookmarkEnd w:id="61"/>
      <w:r w:rsidRPr="00A646AA">
        <w:rPr>
          <w:rFonts w:cstheme="minorHAnsi"/>
          <w:b/>
          <w:smallCaps/>
          <w:szCs w:val="24"/>
        </w:rPr>
        <w:instrText xml:space="preserve">" \f C \l "3" </w:instrText>
      </w:r>
      <w:r w:rsidRPr="00A646AA">
        <w:rPr>
          <w:rFonts w:cstheme="minorHAnsi"/>
          <w:b/>
          <w:smallCaps/>
          <w:color w:val="2B579A"/>
          <w:szCs w:val="24"/>
          <w:shd w:val="clear" w:color="auto" w:fill="E6E6E6"/>
        </w:rPr>
        <w:fldChar w:fldCharType="end"/>
      </w:r>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"Eligible Applicants" </w:instrText>
      </w:r>
      <w:r w:rsidRPr="00A646AA">
        <w:rPr>
          <w:rFonts w:cstheme="minorHAnsi"/>
          <w:b/>
          <w:smallCaps/>
          <w:color w:val="2B579A"/>
          <w:szCs w:val="24"/>
          <w:shd w:val="clear" w:color="auto" w:fill="E6E6E6"/>
        </w:rPr>
        <w:fldChar w:fldCharType="end"/>
      </w:r>
    </w:p>
    <w:p w14:paraId="5CAB1734" w14:textId="06B16429" w:rsidR="00EA0485" w:rsidRPr="00A646AA" w:rsidRDefault="2F21AC10" w:rsidP="00FA295E">
      <w:pPr>
        <w:numPr>
          <w:ilvl w:val="0"/>
          <w:numId w:val="6"/>
        </w:numPr>
        <w:tabs>
          <w:tab w:val="clear" w:pos="720"/>
          <w:tab w:val="num" w:pos="1080"/>
        </w:tabs>
        <w:ind w:left="1152" w:right="288"/>
      </w:pPr>
      <w:r>
        <w:t xml:space="preserve">For-profit or non-profit corporations, individuals, general or limited partnerships, or limited liability companies with demonstrated experience and capacity in the development and management of affordable rental housing may apply.  Applicants without the necessary experience must enter joint venture agreements with experienced developers.  Applicants should refer to the Addendum </w:t>
      </w:r>
      <w:r w:rsidRPr="12685A49">
        <w:rPr>
          <w:i/>
          <w:iCs/>
        </w:rPr>
        <w:t xml:space="preserve">Minimum Developer Qualifications </w:t>
      </w:r>
      <w:r>
        <w:t>for specific requirements.</w:t>
      </w:r>
    </w:p>
    <w:p w14:paraId="2AA5FFE2" w14:textId="77777777" w:rsidR="00EA0485" w:rsidRPr="00A646AA" w:rsidRDefault="00EA0485" w:rsidP="00A646AA">
      <w:pPr>
        <w:ind w:left="1152" w:right="288"/>
        <w:rPr>
          <w:rFonts w:cstheme="minorHAnsi"/>
          <w:szCs w:val="24"/>
        </w:rPr>
      </w:pPr>
    </w:p>
    <w:p w14:paraId="6CEEF2A8" w14:textId="0C4C60AC" w:rsidR="00EA0485" w:rsidRPr="00A646AA" w:rsidRDefault="00EA0485" w:rsidP="00A646AA">
      <w:pPr>
        <w:tabs>
          <w:tab w:val="left" w:pos="360"/>
          <w:tab w:val="left" w:pos="1440"/>
        </w:tabs>
        <w:ind w:left="360"/>
        <w:rPr>
          <w:rFonts w:cstheme="minorHAnsi"/>
          <w:szCs w:val="24"/>
        </w:rPr>
      </w:pPr>
      <w:bookmarkStart w:id="62" w:name="_Toc489936355"/>
      <w:bookmarkStart w:id="63" w:name="_Toc521398381"/>
      <w:bookmarkStart w:id="64" w:name="_Toc17190990"/>
      <w:bookmarkStart w:id="65" w:name="_Toc17191290"/>
      <w:bookmarkStart w:id="66" w:name="_Toc47430445"/>
      <w:bookmarkStart w:id="67" w:name="_Toc80416463"/>
      <w:bookmarkStart w:id="68" w:name="_Toc80416530"/>
      <w:bookmarkStart w:id="69" w:name="_Toc16016087"/>
      <w:r w:rsidRPr="00A646AA">
        <w:rPr>
          <w:rFonts w:cstheme="minorHAnsi"/>
          <w:b/>
          <w:smallCaps/>
          <w:szCs w:val="24"/>
        </w:rPr>
        <w:t>Eligible &amp; Ineligible Projects, Activities</w:t>
      </w:r>
      <w:bookmarkEnd w:id="62"/>
      <w:bookmarkEnd w:id="63"/>
      <w:bookmarkEnd w:id="64"/>
      <w:bookmarkEnd w:id="65"/>
      <w:bookmarkEnd w:id="66"/>
      <w:bookmarkEnd w:id="67"/>
      <w:bookmarkEnd w:id="68"/>
      <w:r w:rsidRPr="00A646AA">
        <w:rPr>
          <w:rFonts w:cstheme="minorHAnsi"/>
          <w:b/>
          <w:smallCaps/>
          <w:szCs w:val="24"/>
        </w:rPr>
        <w:t>, and Costs</w:t>
      </w:r>
      <w:bookmarkEnd w:id="69"/>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TC "</w:instrText>
      </w:r>
      <w:bookmarkStart w:id="70" w:name="_Toc103152403"/>
      <w:bookmarkStart w:id="71" w:name="_Toc103152485"/>
      <w:bookmarkStart w:id="72" w:name="_Toc103152525"/>
      <w:bookmarkStart w:id="73" w:name="_Toc103152557"/>
      <w:r w:rsidRPr="00A646AA">
        <w:rPr>
          <w:rFonts w:cstheme="minorHAnsi"/>
          <w:b/>
          <w:smallCaps/>
          <w:szCs w:val="24"/>
        </w:rPr>
        <w:instrText>Eligible Projects/Activities</w:instrText>
      </w:r>
      <w:bookmarkEnd w:id="70"/>
      <w:bookmarkEnd w:id="71"/>
      <w:bookmarkEnd w:id="72"/>
      <w:bookmarkEnd w:id="73"/>
      <w:r w:rsidRPr="00A646AA">
        <w:rPr>
          <w:rFonts w:cstheme="minorHAnsi"/>
          <w:b/>
          <w:smallCaps/>
          <w:szCs w:val="24"/>
        </w:rPr>
        <w:instrText xml:space="preserve">" \f C \l "3" </w:instrText>
      </w:r>
      <w:r w:rsidRPr="00A646AA">
        <w:rPr>
          <w:rFonts w:cstheme="minorHAnsi"/>
          <w:b/>
          <w:smallCaps/>
          <w:color w:val="2B579A"/>
          <w:szCs w:val="24"/>
          <w:shd w:val="clear" w:color="auto" w:fill="E6E6E6"/>
        </w:rPr>
        <w:fldChar w:fldCharType="end"/>
      </w:r>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"Eligible Projects/Activities" </w:instrText>
      </w:r>
      <w:r w:rsidRPr="00A646AA">
        <w:rPr>
          <w:rFonts w:cstheme="minorHAnsi"/>
          <w:b/>
          <w:smallCaps/>
          <w:color w:val="2B579A"/>
          <w:szCs w:val="24"/>
          <w:shd w:val="clear" w:color="auto" w:fill="E6E6E6"/>
        </w:rPr>
        <w:fldChar w:fldCharType="end"/>
      </w:r>
    </w:p>
    <w:p w14:paraId="79492482" w14:textId="5F66A85A" w:rsidR="00AB47A0" w:rsidRDefault="7FC7688B" w:rsidP="00FA295E">
      <w:pPr>
        <w:numPr>
          <w:ilvl w:val="0"/>
          <w:numId w:val="6"/>
        </w:numPr>
        <w:tabs>
          <w:tab w:val="clear" w:pos="720"/>
          <w:tab w:val="num" w:pos="1080"/>
        </w:tabs>
        <w:ind w:left="1152" w:right="288"/>
      </w:pPr>
      <w:r>
        <w:t>New construction of rental property, including permanent supportive housing and transitional housing, intended for occupancy by lower income households are eligible.  Development of emergency shelters for the homeless is not eligible.  Projects must be at least 10 units in size</w:t>
      </w:r>
      <w:r w:rsidR="3A534343">
        <w:t xml:space="preserve">.  </w:t>
      </w:r>
      <w:r w:rsidR="0FA95073" w:rsidRPr="3FF26EA0">
        <w:t xml:space="preserve">Mixed use projects (containing both residential and non-residential space) are eligible. Generally, living space should make up the majority of the development.  </w:t>
      </w:r>
    </w:p>
    <w:p w14:paraId="081640FD" w14:textId="060A7642" w:rsidR="0028785C" w:rsidRDefault="00EA0485" w:rsidP="00AB47A0">
      <w:pPr>
        <w:ind w:left="1152" w:right="288"/>
        <w:rPr>
          <w:rFonts w:cstheme="minorHAnsi"/>
          <w:szCs w:val="24"/>
        </w:rPr>
      </w:pPr>
      <w:r w:rsidRPr="00A646AA">
        <w:rPr>
          <w:rFonts w:cstheme="minorHAnsi"/>
          <w:szCs w:val="24"/>
        </w:rPr>
        <w:t>In any case, only the affordable housing portion of the project will be assisted and commercial costs need to be split out from the residential costs.</w:t>
      </w:r>
    </w:p>
    <w:p w14:paraId="113F7CD5" w14:textId="29ADB570" w:rsidR="00EA0485" w:rsidRPr="00A646AA" w:rsidRDefault="00EA0485" w:rsidP="0028785C">
      <w:pPr>
        <w:ind w:left="1152" w:right="288"/>
        <w:rPr>
          <w:rFonts w:cstheme="minorHAnsi"/>
          <w:szCs w:val="24"/>
        </w:rPr>
      </w:pPr>
      <w:r w:rsidRPr="00A646AA">
        <w:rPr>
          <w:rFonts w:cstheme="minorHAnsi"/>
          <w:szCs w:val="24"/>
        </w:rPr>
        <w:t xml:space="preserve"> </w:t>
      </w:r>
      <w:bookmarkStart w:id="74" w:name="_Toc489936356"/>
      <w:bookmarkStart w:id="75" w:name="_Toc521398382"/>
      <w:bookmarkStart w:id="76" w:name="_Toc17190991"/>
      <w:bookmarkStart w:id="77" w:name="_Toc17191291"/>
      <w:bookmarkStart w:id="78" w:name="_Toc47430446"/>
      <w:bookmarkStart w:id="79" w:name="_Toc80416464"/>
      <w:bookmarkStart w:id="80" w:name="_Toc80416531"/>
    </w:p>
    <w:p w14:paraId="074CA475" w14:textId="4CAD44D9" w:rsidR="00EA0485" w:rsidRPr="00A646AA" w:rsidRDefault="00285F8D" w:rsidP="00AB47A0">
      <w:pPr>
        <w:rPr>
          <w:rFonts w:cstheme="minorHAnsi"/>
          <w:szCs w:val="24"/>
        </w:rPr>
      </w:pPr>
      <w:r>
        <w:rPr>
          <w:rFonts w:cstheme="minorHAnsi"/>
          <w:b/>
          <w:i/>
          <w:szCs w:val="24"/>
        </w:rPr>
        <w:br w:type="page"/>
      </w:r>
      <w:r w:rsidR="00EA0485" w:rsidRPr="00A646AA">
        <w:rPr>
          <w:rFonts w:cstheme="minorHAnsi"/>
          <w:b/>
          <w:i/>
          <w:szCs w:val="24"/>
        </w:rPr>
        <w:lastRenderedPageBreak/>
        <w:t>Ineligible Projects/Activities</w:t>
      </w:r>
      <w:bookmarkEnd w:id="74"/>
      <w:bookmarkEnd w:id="75"/>
      <w:bookmarkEnd w:id="76"/>
      <w:bookmarkEnd w:id="77"/>
      <w:bookmarkEnd w:id="78"/>
      <w:bookmarkEnd w:id="79"/>
      <w:bookmarkEnd w:id="80"/>
      <w:r w:rsidR="00EA0485" w:rsidRPr="00A646AA">
        <w:rPr>
          <w:rFonts w:cstheme="minorHAnsi"/>
          <w:b/>
          <w:i/>
          <w:color w:val="2B579A"/>
          <w:szCs w:val="24"/>
          <w:shd w:val="clear" w:color="auto" w:fill="E6E6E6"/>
        </w:rPr>
        <w:fldChar w:fldCharType="begin"/>
      </w:r>
      <w:r w:rsidR="00EA0485" w:rsidRPr="00A646AA">
        <w:rPr>
          <w:rFonts w:cstheme="minorHAnsi"/>
          <w:b/>
          <w:i/>
          <w:szCs w:val="24"/>
        </w:rPr>
        <w:instrText xml:space="preserve"> TC "</w:instrText>
      </w:r>
      <w:bookmarkStart w:id="81" w:name="_Toc103152404"/>
      <w:bookmarkStart w:id="82" w:name="_Toc103152486"/>
      <w:bookmarkStart w:id="83" w:name="_Toc103152526"/>
      <w:bookmarkStart w:id="84" w:name="_Toc103152558"/>
      <w:r w:rsidR="00EA0485" w:rsidRPr="00A646AA">
        <w:rPr>
          <w:rFonts w:cstheme="minorHAnsi"/>
          <w:b/>
          <w:i/>
          <w:szCs w:val="24"/>
        </w:rPr>
        <w:instrText>Ineligible Projects/Activities</w:instrText>
      </w:r>
      <w:bookmarkEnd w:id="81"/>
      <w:bookmarkEnd w:id="82"/>
      <w:bookmarkEnd w:id="83"/>
      <w:bookmarkEnd w:id="84"/>
      <w:r w:rsidR="00EA0485" w:rsidRPr="00A646AA">
        <w:rPr>
          <w:rFonts w:cstheme="minorHAnsi"/>
          <w:b/>
          <w:i/>
          <w:szCs w:val="24"/>
        </w:rPr>
        <w:instrText xml:space="preserve">" \f C \l "3" </w:instrText>
      </w:r>
      <w:r w:rsidR="00EA0485" w:rsidRPr="00A646AA">
        <w:rPr>
          <w:rFonts w:cstheme="minorHAnsi"/>
          <w:b/>
          <w:i/>
          <w:color w:val="2B579A"/>
          <w:szCs w:val="24"/>
          <w:shd w:val="clear" w:color="auto" w:fill="E6E6E6"/>
        </w:rPr>
        <w:fldChar w:fldCharType="end"/>
      </w:r>
      <w:r w:rsidR="00EA0485" w:rsidRPr="00A646AA">
        <w:rPr>
          <w:rFonts w:cstheme="minorHAnsi"/>
          <w:b/>
          <w:i/>
          <w:color w:val="2B579A"/>
          <w:szCs w:val="24"/>
          <w:shd w:val="clear" w:color="auto" w:fill="E6E6E6"/>
        </w:rPr>
        <w:fldChar w:fldCharType="begin"/>
      </w:r>
      <w:r w:rsidR="00EA0485" w:rsidRPr="00A646AA">
        <w:rPr>
          <w:rFonts w:cstheme="minorHAnsi"/>
          <w:b/>
          <w:i/>
          <w:szCs w:val="24"/>
        </w:rPr>
        <w:instrText xml:space="preserve"> XE "Ineligible Projects/Activities" </w:instrText>
      </w:r>
      <w:r w:rsidR="00EA0485" w:rsidRPr="00A646AA">
        <w:rPr>
          <w:rFonts w:cstheme="minorHAnsi"/>
          <w:b/>
          <w:i/>
          <w:color w:val="2B579A"/>
          <w:szCs w:val="24"/>
          <w:shd w:val="clear" w:color="auto" w:fill="E6E6E6"/>
        </w:rPr>
        <w:fldChar w:fldCharType="end"/>
      </w:r>
    </w:p>
    <w:p w14:paraId="202A8B19" w14:textId="6692AD6B" w:rsidR="00EA0485" w:rsidRPr="00A646AA" w:rsidRDefault="0FA95073" w:rsidP="00FA295E">
      <w:pPr>
        <w:numPr>
          <w:ilvl w:val="0"/>
          <w:numId w:val="6"/>
        </w:numPr>
        <w:tabs>
          <w:tab w:val="clear" w:pos="720"/>
          <w:tab w:val="num" w:pos="1080"/>
        </w:tabs>
        <w:ind w:left="1152" w:right="288"/>
        <w:rPr>
          <w:rFonts w:cstheme="minorHAnsi"/>
          <w:szCs w:val="24"/>
        </w:rPr>
      </w:pPr>
      <w:r w:rsidRPr="3FF26EA0">
        <w:t>Public housing modernization or operations</w:t>
      </w:r>
      <w:r w:rsidR="463FC1B6" w:rsidRPr="3FF26EA0">
        <w:t>; and</w:t>
      </w:r>
    </w:p>
    <w:p w14:paraId="1B26F4B5" w14:textId="2413D975" w:rsidR="00EA0485" w:rsidRPr="00A646AA" w:rsidRDefault="0FA95073" w:rsidP="00FA295E">
      <w:pPr>
        <w:numPr>
          <w:ilvl w:val="0"/>
          <w:numId w:val="6"/>
        </w:numPr>
        <w:tabs>
          <w:tab w:val="clear" w:pos="720"/>
          <w:tab w:val="num" w:pos="1080"/>
        </w:tabs>
        <w:ind w:left="1152" w:right="288"/>
        <w:rPr>
          <w:rFonts w:cstheme="minorHAnsi"/>
          <w:szCs w:val="24"/>
        </w:rPr>
      </w:pPr>
      <w:r w:rsidRPr="3FF26EA0">
        <w:t>Emergency homeless shelters</w:t>
      </w:r>
      <w:r w:rsidR="463FC1B6" w:rsidRPr="3FF26EA0">
        <w:t>.</w:t>
      </w:r>
    </w:p>
    <w:p w14:paraId="40868731" w14:textId="77777777" w:rsidR="00EA0485" w:rsidRPr="00A646AA" w:rsidRDefault="00EA0485" w:rsidP="00A646AA">
      <w:pPr>
        <w:tabs>
          <w:tab w:val="left" w:pos="360"/>
          <w:tab w:val="left" w:pos="810"/>
          <w:tab w:val="left" w:pos="1170"/>
        </w:tabs>
        <w:ind w:left="720"/>
        <w:rPr>
          <w:rFonts w:cstheme="minorHAnsi"/>
          <w:szCs w:val="24"/>
        </w:rPr>
      </w:pPr>
      <w:bookmarkStart w:id="85" w:name="_Toc489936357"/>
      <w:bookmarkStart w:id="86" w:name="_Toc521398383"/>
      <w:bookmarkStart w:id="87" w:name="_Toc17190992"/>
      <w:bookmarkStart w:id="88" w:name="_Toc17191292"/>
      <w:bookmarkStart w:id="89" w:name="_Toc47430447"/>
      <w:bookmarkStart w:id="90" w:name="_Toc80416465"/>
      <w:bookmarkStart w:id="91" w:name="_Toc80416532"/>
    </w:p>
    <w:p w14:paraId="03FD2890" w14:textId="259813FF" w:rsidR="00EA0485" w:rsidRPr="00A646AA" w:rsidRDefault="00EA0485" w:rsidP="00A646AA">
      <w:pPr>
        <w:tabs>
          <w:tab w:val="left" w:pos="360"/>
          <w:tab w:val="left" w:pos="810"/>
          <w:tab w:val="left" w:pos="1170"/>
        </w:tabs>
        <w:ind w:left="720"/>
        <w:rPr>
          <w:rFonts w:cstheme="minorHAnsi"/>
          <w:szCs w:val="24"/>
        </w:rPr>
      </w:pPr>
      <w:r w:rsidRPr="00A646AA">
        <w:rPr>
          <w:rFonts w:cstheme="minorHAnsi"/>
          <w:b/>
          <w:i/>
          <w:szCs w:val="24"/>
        </w:rPr>
        <w:t>Eligible Costs</w:t>
      </w:r>
      <w:bookmarkEnd w:id="85"/>
      <w:bookmarkEnd w:id="86"/>
      <w:bookmarkEnd w:id="87"/>
      <w:bookmarkEnd w:id="88"/>
      <w:bookmarkEnd w:id="89"/>
      <w:bookmarkEnd w:id="90"/>
      <w:bookmarkEnd w:id="91"/>
      <w:r w:rsidRPr="00A646AA">
        <w:rPr>
          <w:rFonts w:cstheme="minorHAnsi"/>
          <w:b/>
          <w:i/>
          <w:color w:val="2B579A"/>
          <w:szCs w:val="24"/>
          <w:shd w:val="clear" w:color="auto" w:fill="E6E6E6"/>
        </w:rPr>
        <w:fldChar w:fldCharType="begin"/>
      </w:r>
      <w:r w:rsidRPr="00A646AA">
        <w:rPr>
          <w:rFonts w:cstheme="minorHAnsi"/>
          <w:b/>
          <w:i/>
          <w:szCs w:val="24"/>
        </w:rPr>
        <w:instrText xml:space="preserve"> XE "Eligible Costs" </w:instrText>
      </w:r>
      <w:r w:rsidRPr="00A646AA">
        <w:rPr>
          <w:rFonts w:cstheme="minorHAnsi"/>
          <w:b/>
          <w:i/>
          <w:color w:val="2B579A"/>
          <w:szCs w:val="24"/>
          <w:shd w:val="clear" w:color="auto" w:fill="E6E6E6"/>
        </w:rPr>
        <w:fldChar w:fldCharType="end"/>
      </w:r>
    </w:p>
    <w:p w14:paraId="2209D3E9" w14:textId="288A3373" w:rsidR="00EA0485" w:rsidRPr="00A646AA" w:rsidRDefault="468CBF70" w:rsidP="00FA295E">
      <w:pPr>
        <w:numPr>
          <w:ilvl w:val="0"/>
          <w:numId w:val="40"/>
        </w:numPr>
        <w:ind w:right="288"/>
        <w:rPr>
          <w:szCs w:val="24"/>
        </w:rPr>
      </w:pPr>
      <w:r w:rsidRPr="1D43C6AF">
        <w:rPr>
          <w:szCs w:val="24"/>
        </w:rPr>
        <w:t>Property acquisition</w:t>
      </w:r>
      <w:r w:rsidR="00AB47A0">
        <w:rPr>
          <w:szCs w:val="24"/>
        </w:rPr>
        <w:t>;</w:t>
      </w:r>
    </w:p>
    <w:p w14:paraId="6E1362F0" w14:textId="58E4835D" w:rsidR="00EA0485" w:rsidRPr="00A646AA" w:rsidRDefault="468CBF70" w:rsidP="00FA295E">
      <w:pPr>
        <w:numPr>
          <w:ilvl w:val="0"/>
          <w:numId w:val="40"/>
        </w:numPr>
        <w:ind w:right="288"/>
        <w:rPr>
          <w:szCs w:val="24"/>
        </w:rPr>
      </w:pPr>
      <w:r w:rsidRPr="1D43C6AF">
        <w:rPr>
          <w:szCs w:val="24"/>
        </w:rPr>
        <w:t>Demolition</w:t>
      </w:r>
      <w:r w:rsidR="00AB47A0">
        <w:rPr>
          <w:szCs w:val="24"/>
        </w:rPr>
        <w:t>;</w:t>
      </w:r>
    </w:p>
    <w:p w14:paraId="78C79475" w14:textId="519076A7" w:rsidR="00EA0485" w:rsidRPr="00A646AA" w:rsidRDefault="468CBF70" w:rsidP="00FA295E">
      <w:pPr>
        <w:numPr>
          <w:ilvl w:val="0"/>
          <w:numId w:val="40"/>
        </w:numPr>
        <w:ind w:right="288"/>
        <w:rPr>
          <w:szCs w:val="24"/>
        </w:rPr>
      </w:pPr>
      <w:r w:rsidRPr="1D43C6AF">
        <w:rPr>
          <w:szCs w:val="24"/>
        </w:rPr>
        <w:t>On-site improvements</w:t>
      </w:r>
      <w:r w:rsidR="00AB47A0">
        <w:rPr>
          <w:szCs w:val="24"/>
        </w:rPr>
        <w:t>;</w:t>
      </w:r>
    </w:p>
    <w:p w14:paraId="1B9755B3" w14:textId="2E24C5C7" w:rsidR="00EA0485" w:rsidRPr="00A646AA" w:rsidRDefault="468CBF70" w:rsidP="00FA295E">
      <w:pPr>
        <w:numPr>
          <w:ilvl w:val="0"/>
          <w:numId w:val="40"/>
        </w:numPr>
        <w:ind w:right="288"/>
        <w:rPr>
          <w:szCs w:val="24"/>
        </w:rPr>
      </w:pPr>
      <w:r w:rsidRPr="1D43C6AF">
        <w:rPr>
          <w:szCs w:val="24"/>
        </w:rPr>
        <w:t>Off-site utility connections</w:t>
      </w:r>
      <w:r w:rsidR="00AB47A0">
        <w:rPr>
          <w:szCs w:val="24"/>
        </w:rPr>
        <w:t>;</w:t>
      </w:r>
    </w:p>
    <w:p w14:paraId="17BF7DFC" w14:textId="53C4265A" w:rsidR="00EA0485" w:rsidRPr="00A646AA" w:rsidRDefault="468CBF70" w:rsidP="00FA295E">
      <w:pPr>
        <w:numPr>
          <w:ilvl w:val="0"/>
          <w:numId w:val="40"/>
        </w:numPr>
        <w:ind w:right="288"/>
        <w:rPr>
          <w:szCs w:val="24"/>
        </w:rPr>
      </w:pPr>
      <w:r w:rsidRPr="1D43C6AF">
        <w:rPr>
          <w:szCs w:val="24"/>
        </w:rPr>
        <w:t>Construction costs necessary to construct a non-luxury project with suitable amenities in accordance with the property standards described below</w:t>
      </w:r>
      <w:r w:rsidR="00AB47A0">
        <w:rPr>
          <w:szCs w:val="24"/>
        </w:rPr>
        <w:t>;</w:t>
      </w:r>
    </w:p>
    <w:p w14:paraId="2850EABD" w14:textId="27003A57" w:rsidR="00EA0485" w:rsidRPr="00A646AA" w:rsidRDefault="468CBF70" w:rsidP="00FA295E">
      <w:pPr>
        <w:numPr>
          <w:ilvl w:val="0"/>
          <w:numId w:val="40"/>
        </w:numPr>
        <w:ind w:right="288"/>
        <w:rPr>
          <w:szCs w:val="24"/>
        </w:rPr>
      </w:pPr>
      <w:r w:rsidRPr="1D43C6AF">
        <w:rPr>
          <w:szCs w:val="24"/>
        </w:rPr>
        <w:t>Soft costs associated with the development and financing of the project</w:t>
      </w:r>
      <w:r w:rsidR="00AB47A0">
        <w:rPr>
          <w:szCs w:val="24"/>
        </w:rPr>
        <w:t>;</w:t>
      </w:r>
    </w:p>
    <w:p w14:paraId="434A255C" w14:textId="752C7495" w:rsidR="00EA0485" w:rsidRPr="00A646AA" w:rsidRDefault="468CBF70" w:rsidP="00FA295E">
      <w:pPr>
        <w:numPr>
          <w:ilvl w:val="0"/>
          <w:numId w:val="40"/>
        </w:numPr>
        <w:ind w:right="288"/>
        <w:rPr>
          <w:szCs w:val="24"/>
        </w:rPr>
      </w:pPr>
      <w:r w:rsidRPr="1D43C6AF">
        <w:rPr>
          <w:szCs w:val="24"/>
        </w:rPr>
        <w:t>An initial operating reserve during the period in which the project is initially marketed (not to exceed 18 months after completion)</w:t>
      </w:r>
      <w:r w:rsidR="00AB47A0">
        <w:rPr>
          <w:szCs w:val="24"/>
        </w:rPr>
        <w:t>;</w:t>
      </w:r>
    </w:p>
    <w:p w14:paraId="0E8805F4" w14:textId="682ECC30" w:rsidR="00EA0485" w:rsidRPr="00A646AA" w:rsidRDefault="468CBF70" w:rsidP="00FA295E">
      <w:pPr>
        <w:numPr>
          <w:ilvl w:val="0"/>
          <w:numId w:val="40"/>
        </w:numPr>
        <w:ind w:right="288"/>
        <w:rPr>
          <w:szCs w:val="24"/>
        </w:rPr>
      </w:pPr>
      <w:r w:rsidRPr="1D43C6AF">
        <w:rPr>
          <w:szCs w:val="24"/>
        </w:rPr>
        <w:t xml:space="preserve">Reasonable developer fees (see Addendum </w:t>
      </w:r>
      <w:r w:rsidRPr="1D43C6AF">
        <w:rPr>
          <w:i/>
          <w:iCs/>
          <w:szCs w:val="24"/>
        </w:rPr>
        <w:t>Developer Fee Guidelines</w:t>
      </w:r>
      <w:r w:rsidRPr="1D43C6AF">
        <w:rPr>
          <w:szCs w:val="24"/>
        </w:rPr>
        <w:t>)</w:t>
      </w:r>
      <w:r w:rsidR="00AB47A0">
        <w:rPr>
          <w:szCs w:val="24"/>
        </w:rPr>
        <w:t>; and</w:t>
      </w:r>
      <w:r w:rsidRPr="1D43C6AF">
        <w:rPr>
          <w:szCs w:val="24"/>
        </w:rPr>
        <w:t xml:space="preserve"> </w:t>
      </w:r>
    </w:p>
    <w:p w14:paraId="135918B7" w14:textId="665C4B5A" w:rsidR="00EA0485" w:rsidRPr="00A646AA" w:rsidRDefault="468CBF70" w:rsidP="00FA295E">
      <w:pPr>
        <w:numPr>
          <w:ilvl w:val="0"/>
          <w:numId w:val="40"/>
        </w:numPr>
        <w:ind w:right="288"/>
        <w:rPr>
          <w:szCs w:val="24"/>
        </w:rPr>
      </w:pPr>
      <w:r w:rsidRPr="1D43C6AF">
        <w:rPr>
          <w:szCs w:val="24"/>
        </w:rPr>
        <w:t>Relocation costs</w:t>
      </w:r>
      <w:r w:rsidR="00AB47A0">
        <w:rPr>
          <w:szCs w:val="24"/>
        </w:rPr>
        <w:t>.</w:t>
      </w:r>
      <w:r w:rsidRPr="1D43C6AF">
        <w:rPr>
          <w:szCs w:val="24"/>
        </w:rPr>
        <w:t xml:space="preserve"> </w:t>
      </w:r>
      <w:bookmarkStart w:id="92" w:name="_Toc489936358"/>
    </w:p>
    <w:p w14:paraId="5C15EB5C" w14:textId="77777777" w:rsidR="00EA0485" w:rsidRPr="00A646AA" w:rsidRDefault="00EA0485" w:rsidP="00A646AA">
      <w:pPr>
        <w:ind w:left="720"/>
        <w:rPr>
          <w:rFonts w:cstheme="minorHAnsi"/>
          <w:szCs w:val="24"/>
        </w:rPr>
      </w:pPr>
    </w:p>
    <w:p w14:paraId="4FF3222E" w14:textId="77777777" w:rsidR="00EA0485" w:rsidRPr="00A646AA" w:rsidRDefault="00EA0485" w:rsidP="00A646AA">
      <w:pPr>
        <w:tabs>
          <w:tab w:val="left" w:pos="360"/>
          <w:tab w:val="left" w:pos="810"/>
          <w:tab w:val="left" w:pos="1170"/>
        </w:tabs>
        <w:ind w:left="720"/>
        <w:rPr>
          <w:rFonts w:cstheme="minorHAnsi"/>
          <w:szCs w:val="24"/>
        </w:rPr>
      </w:pPr>
      <w:bookmarkStart w:id="93" w:name="_Toc521398384"/>
      <w:bookmarkStart w:id="94" w:name="_Toc17190993"/>
      <w:bookmarkStart w:id="95" w:name="_Toc17191293"/>
      <w:bookmarkStart w:id="96" w:name="_Toc47430448"/>
      <w:bookmarkStart w:id="97" w:name="_Toc80416466"/>
      <w:bookmarkStart w:id="98" w:name="_Toc80416533"/>
      <w:r w:rsidRPr="00A646AA">
        <w:rPr>
          <w:rFonts w:cstheme="minorHAnsi"/>
          <w:b/>
          <w:i/>
          <w:szCs w:val="24"/>
        </w:rPr>
        <w:t>Ineligible Costs/Uses</w:t>
      </w:r>
      <w:bookmarkEnd w:id="92"/>
      <w:bookmarkEnd w:id="93"/>
      <w:bookmarkEnd w:id="94"/>
      <w:bookmarkEnd w:id="95"/>
      <w:bookmarkEnd w:id="96"/>
      <w:bookmarkEnd w:id="97"/>
      <w:bookmarkEnd w:id="98"/>
      <w:r w:rsidRPr="00A646AA">
        <w:rPr>
          <w:rFonts w:cstheme="minorHAnsi"/>
          <w:b/>
          <w:i/>
          <w:color w:val="2B579A"/>
          <w:szCs w:val="24"/>
          <w:shd w:val="clear" w:color="auto" w:fill="E6E6E6"/>
        </w:rPr>
        <w:fldChar w:fldCharType="begin"/>
      </w:r>
      <w:r w:rsidRPr="00A646AA">
        <w:rPr>
          <w:rFonts w:cstheme="minorHAnsi"/>
          <w:b/>
          <w:i/>
          <w:szCs w:val="24"/>
        </w:rPr>
        <w:instrText xml:space="preserve"> XE "Ineligible Costs/Uses" </w:instrText>
      </w:r>
      <w:r w:rsidRPr="00A646AA">
        <w:rPr>
          <w:rFonts w:cstheme="minorHAnsi"/>
          <w:b/>
          <w:i/>
          <w:color w:val="2B579A"/>
          <w:szCs w:val="24"/>
          <w:shd w:val="clear" w:color="auto" w:fill="E6E6E6"/>
        </w:rPr>
        <w:fldChar w:fldCharType="end"/>
      </w:r>
    </w:p>
    <w:p w14:paraId="3D731EEB" w14:textId="7DC39B3A"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Costs associated with construction items or materials of a luxury nature</w:t>
      </w:r>
      <w:r w:rsidR="00AB47A0">
        <w:rPr>
          <w:rFonts w:cstheme="minorHAnsi"/>
          <w:szCs w:val="24"/>
        </w:rPr>
        <w:t>;</w:t>
      </w:r>
    </w:p>
    <w:p w14:paraId="0475FFE8" w14:textId="5426F09D"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Furnishings (except where required for special needs projects)</w:t>
      </w:r>
      <w:r w:rsidR="00AB47A0">
        <w:rPr>
          <w:rFonts w:cstheme="minorHAnsi"/>
          <w:szCs w:val="24"/>
        </w:rPr>
        <w:t>;</w:t>
      </w:r>
    </w:p>
    <w:p w14:paraId="3DE7154A" w14:textId="74E98A47"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Most off-site improvements (utility connections into the adjacent street are eligible costs)</w:t>
      </w:r>
      <w:r w:rsidR="00AB47A0">
        <w:rPr>
          <w:rFonts w:cstheme="minorHAnsi"/>
          <w:szCs w:val="24"/>
        </w:rPr>
        <w:t>;</w:t>
      </w:r>
    </w:p>
    <w:p w14:paraId="65287F96" w14:textId="3E6ABE6E"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Developer/sponsor administrative costs (other than included in the developer fee)</w:t>
      </w:r>
      <w:r w:rsidR="00AB47A0">
        <w:rPr>
          <w:rFonts w:cstheme="minorHAnsi"/>
          <w:szCs w:val="24"/>
        </w:rPr>
        <w:t>;</w:t>
      </w:r>
    </w:p>
    <w:p w14:paraId="5DB3972D" w14:textId="20184686"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Marketing events such as groundbreakings and grand openings</w:t>
      </w:r>
      <w:r w:rsidR="00AB47A0">
        <w:rPr>
          <w:rFonts w:cstheme="minorHAnsi"/>
          <w:szCs w:val="24"/>
        </w:rPr>
        <w:t>;</w:t>
      </w:r>
    </w:p>
    <w:p w14:paraId="4DBB7296" w14:textId="69963F49"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Substitution of City funds for any source of funds that has been previously committed to the project, or represented to any other funding source as being available for the project, is not permitted</w:t>
      </w:r>
      <w:r w:rsidR="00AB47A0">
        <w:rPr>
          <w:rFonts w:cstheme="minorHAnsi"/>
          <w:szCs w:val="24"/>
        </w:rPr>
        <w:t xml:space="preserve">; </w:t>
      </w:r>
      <w:r w:rsidR="00A72859">
        <w:rPr>
          <w:rFonts w:cstheme="minorHAnsi"/>
          <w:szCs w:val="24"/>
        </w:rPr>
        <w:t>and</w:t>
      </w:r>
    </w:p>
    <w:p w14:paraId="30A91E70" w14:textId="00E5EA92" w:rsidR="00EA0485" w:rsidRPr="00A646AA" w:rsidRDefault="00EA0485" w:rsidP="00FA295E">
      <w:pPr>
        <w:numPr>
          <w:ilvl w:val="0"/>
          <w:numId w:val="8"/>
        </w:numPr>
        <w:tabs>
          <w:tab w:val="clear" w:pos="720"/>
          <w:tab w:val="num" w:pos="1080"/>
        </w:tabs>
        <w:ind w:left="1080" w:right="288" w:hanging="180"/>
        <w:rPr>
          <w:rFonts w:cstheme="minorHAnsi"/>
          <w:szCs w:val="24"/>
        </w:rPr>
      </w:pPr>
      <w:r w:rsidRPr="00A646AA">
        <w:rPr>
          <w:rFonts w:cstheme="minorHAnsi"/>
          <w:szCs w:val="24"/>
        </w:rPr>
        <w:t>Capitalized replacement reserve</w:t>
      </w:r>
      <w:r w:rsidR="00A72859">
        <w:rPr>
          <w:rFonts w:cstheme="minorHAnsi"/>
          <w:szCs w:val="24"/>
        </w:rPr>
        <w:t>.</w:t>
      </w:r>
    </w:p>
    <w:p w14:paraId="630179EA" w14:textId="77777777" w:rsidR="00EA0485" w:rsidRPr="00A646AA" w:rsidRDefault="00EA0485" w:rsidP="00A646AA">
      <w:pPr>
        <w:ind w:right="288"/>
        <w:rPr>
          <w:rFonts w:cstheme="minorHAnsi"/>
          <w:szCs w:val="24"/>
        </w:rPr>
      </w:pPr>
    </w:p>
    <w:p w14:paraId="0153A12E" w14:textId="77777777" w:rsidR="00C10FC3" w:rsidRDefault="00C10FC3">
      <w:pPr>
        <w:rPr>
          <w:rFonts w:cstheme="minorHAnsi"/>
          <w:b/>
          <w:i/>
          <w:smallCaps/>
          <w:sz w:val="28"/>
          <w:szCs w:val="28"/>
          <w:u w:val="single"/>
        </w:rPr>
      </w:pPr>
      <w:bookmarkStart w:id="99" w:name="_Toc16016088"/>
      <w:r>
        <w:rPr>
          <w:rFonts w:cstheme="minorHAnsi"/>
          <w:b/>
          <w:i/>
          <w:smallCaps/>
          <w:sz w:val="28"/>
          <w:szCs w:val="28"/>
          <w:u w:val="single"/>
        </w:rPr>
        <w:br w:type="page"/>
      </w:r>
    </w:p>
    <w:p w14:paraId="4AAEEDEF" w14:textId="546730C2" w:rsidR="00EA0485" w:rsidRDefault="00EA0485" w:rsidP="00A646AA">
      <w:pPr>
        <w:ind w:firstLine="720"/>
        <w:jc w:val="both"/>
        <w:rPr>
          <w:rFonts w:cstheme="minorHAnsi"/>
          <w:b/>
          <w:i/>
          <w:smallCaps/>
          <w:sz w:val="28"/>
          <w:szCs w:val="28"/>
          <w:u w:val="single"/>
        </w:rPr>
      </w:pPr>
      <w:r w:rsidRPr="000B3A75">
        <w:rPr>
          <w:rFonts w:cstheme="minorHAnsi"/>
          <w:b/>
          <w:i/>
          <w:smallCaps/>
          <w:sz w:val="28"/>
          <w:szCs w:val="28"/>
          <w:u w:val="single"/>
        </w:rPr>
        <w:lastRenderedPageBreak/>
        <w:t>Affordability Targeting</w:t>
      </w:r>
      <w:bookmarkEnd w:id="99"/>
    </w:p>
    <w:p w14:paraId="06CFAD47" w14:textId="77777777" w:rsidR="0028785C" w:rsidRPr="000B3A75" w:rsidRDefault="0028785C" w:rsidP="00A646AA">
      <w:pPr>
        <w:ind w:firstLine="720"/>
        <w:jc w:val="both"/>
        <w:rPr>
          <w:rFonts w:cstheme="minorHAnsi"/>
          <w:sz w:val="28"/>
          <w:szCs w:val="28"/>
          <w:u w:val="single"/>
        </w:rPr>
      </w:pPr>
    </w:p>
    <w:p w14:paraId="3670D94C" w14:textId="77777777" w:rsidR="00C10FC3" w:rsidRPr="004E744E" w:rsidRDefault="3D42F985" w:rsidP="00C10FC3">
      <w:pPr>
        <w:ind w:left="360"/>
      </w:pPr>
      <w:r>
        <w:t xml:space="preserve">See Addendum, </w:t>
      </w:r>
      <w:r w:rsidRPr="542C22CD">
        <w:rPr>
          <w:i/>
          <w:iCs/>
        </w:rPr>
        <w:t>Income, Rent and Housing Payment Limits</w:t>
      </w:r>
      <w:r>
        <w:t xml:space="preserve"> for current rent and income levels.  For purposes of the application, maximum rents must be adjusted downward by an allowance for tenant-paid utilities in accordance with the HUD Utility Schedule Model. Those instructions may be found at </w:t>
      </w:r>
      <w:hyperlink r:id="rId26">
        <w:r w:rsidRPr="00155D67">
          <w:rPr>
            <w:rStyle w:val="NOFAlink"/>
          </w:rPr>
          <w:t>www.huduser.org/portal/resources/</w:t>
        </w:r>
      </w:hyperlink>
      <w:r w:rsidRPr="00155D67">
        <w:rPr>
          <w:rStyle w:val="NOFAlink"/>
        </w:rPr>
        <w:t>utilallowance.html</w:t>
      </w:r>
      <w:r w:rsidRPr="00155D67">
        <w:t>. If HOME fun</w:t>
      </w:r>
      <w:r>
        <w:t xml:space="preserve">ds are not awarded to a project, an allowance for tenant paid utilities in accordance with the federal Section 8 program published by the Oakland Housing Authority; or another method for calculating utility allowance may be used, subject to the City’s review and approval of the alternative methodology and calculations. </w:t>
      </w:r>
    </w:p>
    <w:p w14:paraId="500246B2" w14:textId="77777777" w:rsidR="00EA0485" w:rsidRPr="00A646AA" w:rsidRDefault="00EA0485" w:rsidP="00A646AA">
      <w:pPr>
        <w:ind w:left="360"/>
        <w:rPr>
          <w:rFonts w:cstheme="minorHAnsi"/>
          <w:szCs w:val="24"/>
        </w:rPr>
      </w:pPr>
    </w:p>
    <w:p w14:paraId="025F08F6" w14:textId="54191741" w:rsidR="00EA0485" w:rsidRPr="00A646AA" w:rsidRDefault="00EA0485" w:rsidP="00A646AA">
      <w:pPr>
        <w:ind w:left="360"/>
        <w:rPr>
          <w:rFonts w:cstheme="minorHAnsi"/>
          <w:szCs w:val="24"/>
        </w:rPr>
      </w:pPr>
      <w:r w:rsidRPr="00A646AA">
        <w:rPr>
          <w:rFonts w:cstheme="minorHAnsi"/>
          <w:szCs w:val="24"/>
        </w:rPr>
        <w:t>The Area Median Income (AMI) range for household income can be higher than the rent restrictions to ensure a range of household income levels are served.  Rents and tenant incomes will be annually reviewed for compliance by the City’s Asset Monitor.</w:t>
      </w:r>
    </w:p>
    <w:p w14:paraId="12E7873B" w14:textId="77777777" w:rsidR="00EA0485" w:rsidRPr="00A646AA" w:rsidRDefault="00EA0485" w:rsidP="00A646AA">
      <w:pPr>
        <w:tabs>
          <w:tab w:val="left" w:pos="360"/>
          <w:tab w:val="left" w:pos="1440"/>
        </w:tabs>
        <w:rPr>
          <w:rFonts w:cstheme="minorHAnsi"/>
          <w:szCs w:val="24"/>
        </w:rPr>
      </w:pPr>
    </w:p>
    <w:p w14:paraId="573BAF50" w14:textId="2811AE42" w:rsidR="00EA0485" w:rsidRPr="00A646AA" w:rsidRDefault="00EA0485" w:rsidP="00A646AA">
      <w:pPr>
        <w:tabs>
          <w:tab w:val="left" w:pos="360"/>
          <w:tab w:val="left" w:pos="1440"/>
        </w:tabs>
        <w:ind w:left="360"/>
        <w:rPr>
          <w:rFonts w:cstheme="minorHAnsi"/>
          <w:szCs w:val="24"/>
        </w:rPr>
      </w:pPr>
      <w:bookmarkStart w:id="100" w:name="_Toc16016089"/>
      <w:r w:rsidRPr="00A646AA">
        <w:rPr>
          <w:rFonts w:cstheme="minorHAnsi"/>
          <w:b/>
          <w:smallCaps/>
          <w:szCs w:val="24"/>
        </w:rPr>
        <w:t>Minimum Affordability - Rental Projects</w:t>
      </w:r>
      <w:bookmarkEnd w:id="100"/>
    </w:p>
    <w:p w14:paraId="27C1687B" w14:textId="77777777" w:rsidR="00EA0485" w:rsidRPr="00A646AA" w:rsidRDefault="00EA0485" w:rsidP="00A646AA">
      <w:pPr>
        <w:tabs>
          <w:tab w:val="left" w:pos="360"/>
          <w:tab w:val="left" w:pos="1440"/>
        </w:tabs>
        <w:ind w:left="360"/>
        <w:rPr>
          <w:rFonts w:cstheme="minorHAnsi"/>
          <w:szCs w:val="24"/>
        </w:rPr>
      </w:pPr>
    </w:p>
    <w:p w14:paraId="41D1F70C" w14:textId="77777777" w:rsidR="00EA0485" w:rsidRPr="00A646AA" w:rsidRDefault="00EA0485" w:rsidP="00A646AA">
      <w:pPr>
        <w:tabs>
          <w:tab w:val="left" w:pos="360"/>
          <w:tab w:val="left" w:pos="810"/>
          <w:tab w:val="left" w:pos="1170"/>
        </w:tabs>
        <w:ind w:left="720"/>
        <w:rPr>
          <w:rFonts w:cstheme="minorHAnsi"/>
          <w:szCs w:val="24"/>
        </w:rPr>
      </w:pPr>
      <w:r w:rsidRPr="00A646AA">
        <w:rPr>
          <w:rFonts w:cstheme="minorHAnsi"/>
          <w:b/>
          <w:i/>
          <w:szCs w:val="24"/>
        </w:rPr>
        <w:tab/>
        <w:t>Project Requirements</w:t>
      </w:r>
      <w:r w:rsidRPr="00A646AA">
        <w:rPr>
          <w:rFonts w:cstheme="minorHAnsi"/>
          <w:b/>
          <w:i/>
          <w:color w:val="2B579A"/>
          <w:szCs w:val="24"/>
          <w:shd w:val="clear" w:color="auto" w:fill="E6E6E6"/>
        </w:rPr>
        <w:fldChar w:fldCharType="begin"/>
      </w:r>
      <w:r w:rsidRPr="00A646AA">
        <w:rPr>
          <w:rFonts w:cstheme="minorHAnsi"/>
          <w:b/>
          <w:i/>
          <w:szCs w:val="24"/>
        </w:rPr>
        <w:instrText xml:space="preserve"> XE "Sales Price, Rent and Occupancy Requirements:City/Agency Project Requirements" </w:instrText>
      </w:r>
      <w:r w:rsidRPr="00A646AA">
        <w:rPr>
          <w:rFonts w:cstheme="minorHAnsi"/>
          <w:b/>
          <w:i/>
          <w:color w:val="2B579A"/>
          <w:szCs w:val="24"/>
          <w:shd w:val="clear" w:color="auto" w:fill="E6E6E6"/>
        </w:rPr>
        <w:fldChar w:fldCharType="end"/>
      </w:r>
    </w:p>
    <w:p w14:paraId="2EFF6253" w14:textId="7DB244F7" w:rsidR="00EA0485" w:rsidRPr="00A646AA" w:rsidRDefault="02667912" w:rsidP="00FA295E">
      <w:pPr>
        <w:numPr>
          <w:ilvl w:val="0"/>
          <w:numId w:val="5"/>
        </w:numPr>
        <w:tabs>
          <w:tab w:val="num" w:pos="1080"/>
        </w:tabs>
        <w:ind w:left="1080" w:right="288" w:hanging="180"/>
      </w:pPr>
      <w:r>
        <w:t xml:space="preserve">One hundred percent (100%) of </w:t>
      </w:r>
      <w:r w:rsidR="26AF9469">
        <w:t xml:space="preserve">City-assisted </w:t>
      </w:r>
      <w:r>
        <w:t xml:space="preserve">units must be restricted </w:t>
      </w:r>
      <w:r w:rsidR="26AF9469">
        <w:t>to low income households, with rents no greater than 30% of</w:t>
      </w:r>
      <w:r>
        <w:t xml:space="preserve"> 60% </w:t>
      </w:r>
      <w:r w:rsidR="385E18A4">
        <w:t xml:space="preserve">of </w:t>
      </w:r>
      <w:r>
        <w:t xml:space="preserve">AMI.  </w:t>
      </w:r>
    </w:p>
    <w:p w14:paraId="166BD143" w14:textId="77777777" w:rsidR="00EA0485" w:rsidRPr="00A646AA" w:rsidRDefault="00EA0485" w:rsidP="00FA295E">
      <w:pPr>
        <w:numPr>
          <w:ilvl w:val="0"/>
          <w:numId w:val="5"/>
        </w:numPr>
        <w:tabs>
          <w:tab w:val="num" w:pos="1080"/>
        </w:tabs>
        <w:ind w:left="1080" w:right="288" w:hanging="180"/>
        <w:rPr>
          <w:rFonts w:cstheme="minorHAnsi"/>
          <w:szCs w:val="24"/>
        </w:rPr>
      </w:pPr>
      <w:r w:rsidRPr="00A646AA">
        <w:rPr>
          <w:rFonts w:cstheme="minorHAnsi"/>
          <w:szCs w:val="24"/>
        </w:rPr>
        <w:t>Rents for affordable units must be the lessor of the designated restricted rent limit or ten percent (10%) below market rate within a one-mile radius.</w:t>
      </w:r>
    </w:p>
    <w:p w14:paraId="6C189B1D" w14:textId="77777777" w:rsidR="002B0589" w:rsidRPr="002B0589" w:rsidRDefault="00EA0485" w:rsidP="00FA295E">
      <w:pPr>
        <w:numPr>
          <w:ilvl w:val="0"/>
          <w:numId w:val="5"/>
        </w:numPr>
        <w:tabs>
          <w:tab w:val="num" w:pos="1080"/>
        </w:tabs>
        <w:ind w:left="1080" w:right="288" w:hanging="180"/>
        <w:rPr>
          <w:rFonts w:ascii="Calibri" w:hAnsi="Calibri" w:cs="Calibri"/>
          <w:color w:val="FF0000"/>
        </w:rPr>
      </w:pPr>
      <w:r w:rsidRPr="00A646AA">
        <w:rPr>
          <w:rFonts w:cstheme="minorHAnsi"/>
          <w:szCs w:val="24"/>
        </w:rPr>
        <w:t xml:space="preserve">At least twenty percent (20%) of the affordable units must have annual rents plus utility allowance of no more than 30% of 30% </w:t>
      </w:r>
      <w:r w:rsidR="00127293" w:rsidRPr="00A646AA">
        <w:rPr>
          <w:rFonts w:cstheme="minorHAnsi"/>
          <w:szCs w:val="24"/>
        </w:rPr>
        <w:t xml:space="preserve">of </w:t>
      </w:r>
      <w:r w:rsidRPr="00A646AA">
        <w:rPr>
          <w:rFonts w:cstheme="minorHAnsi"/>
          <w:szCs w:val="24"/>
        </w:rPr>
        <w:t xml:space="preserve">AMI, and be reserved for </w:t>
      </w:r>
      <w:r w:rsidR="00A72859">
        <w:rPr>
          <w:rFonts w:cstheme="minorHAnsi"/>
          <w:szCs w:val="24"/>
        </w:rPr>
        <w:t>extremely</w:t>
      </w:r>
      <w:r w:rsidRPr="00A646AA">
        <w:rPr>
          <w:rFonts w:cstheme="minorHAnsi"/>
          <w:szCs w:val="24"/>
        </w:rPr>
        <w:t xml:space="preserve"> low income households</w:t>
      </w:r>
      <w:r w:rsidR="00C9140D">
        <w:rPr>
          <w:rFonts w:cstheme="minorHAnsi"/>
          <w:szCs w:val="24"/>
        </w:rPr>
        <w:t xml:space="preserve">. </w:t>
      </w:r>
    </w:p>
    <w:p w14:paraId="53A7C822" w14:textId="14FDEA77" w:rsidR="004424A4" w:rsidRPr="00C9140D" w:rsidRDefault="778C8A67" w:rsidP="00FA295E">
      <w:pPr>
        <w:numPr>
          <w:ilvl w:val="0"/>
          <w:numId w:val="5"/>
        </w:numPr>
        <w:tabs>
          <w:tab w:val="num" w:pos="1080"/>
        </w:tabs>
        <w:ind w:left="1080" w:right="288" w:hanging="180"/>
        <w:rPr>
          <w:rFonts w:ascii="Calibri" w:hAnsi="Calibri" w:cs="Calibri"/>
          <w:color w:val="FF0000"/>
        </w:rPr>
      </w:pPr>
      <w:r>
        <w:t xml:space="preserve">No more than fifteen percent (15%) of unassisted affordable units may be designated for moderate-income households. </w:t>
      </w:r>
    </w:p>
    <w:p w14:paraId="28D375D4" w14:textId="5C29CEA1" w:rsidR="00EA0485" w:rsidRPr="00A646AA" w:rsidRDefault="120CB8B9" w:rsidP="00FA295E">
      <w:pPr>
        <w:numPr>
          <w:ilvl w:val="0"/>
          <w:numId w:val="5"/>
        </w:numPr>
        <w:tabs>
          <w:tab w:val="num" w:pos="1080"/>
        </w:tabs>
        <w:ind w:left="1080" w:right="288" w:hanging="180"/>
        <w:rPr>
          <w:rFonts w:ascii="Calibri" w:hAnsi="Calibri" w:cs="Calibri"/>
        </w:rPr>
      </w:pPr>
      <w:r w:rsidRPr="542C22CD">
        <w:rPr>
          <w:rFonts w:ascii="Calibri" w:hAnsi="Calibri" w:cs="Calibri"/>
        </w:rPr>
        <w:t>It is staff’s understanding that in order to be competitive for CA HCD Multifamily Housing Program (MHP) funds, a portion of units must be restricted to households at or below 70% of AMI. Please mark these units as unassisted affordable units in the City NOFA Financial Workbook submittal.</w:t>
      </w:r>
    </w:p>
    <w:p w14:paraId="322FDB10" w14:textId="00BC5371" w:rsidR="00EA0485" w:rsidRPr="00A646AA" w:rsidRDefault="00EA0485" w:rsidP="542C22CD">
      <w:r>
        <w:br w:type="page"/>
      </w:r>
    </w:p>
    <w:p w14:paraId="2A3ACCDF" w14:textId="75C04C47" w:rsidR="00EA0485" w:rsidRPr="00A646AA" w:rsidRDefault="00EA0485" w:rsidP="542C22CD">
      <w:pPr>
        <w:tabs>
          <w:tab w:val="num" w:pos="1080"/>
        </w:tabs>
        <w:ind w:right="288"/>
        <w:rPr>
          <w:rFonts w:ascii="Calibri" w:hAnsi="Calibri" w:cs="Calibri"/>
        </w:rPr>
      </w:pPr>
    </w:p>
    <w:p w14:paraId="2CD250F8" w14:textId="77777777" w:rsidR="00EA0485" w:rsidRPr="00A646AA" w:rsidRDefault="468CBF70" w:rsidP="19006C1A">
      <w:pPr>
        <w:tabs>
          <w:tab w:val="left" w:pos="360"/>
          <w:tab w:val="left" w:pos="810"/>
          <w:tab w:val="left" w:pos="1170"/>
        </w:tabs>
        <w:ind w:left="720"/>
        <w:rPr>
          <w:szCs w:val="24"/>
        </w:rPr>
      </w:pPr>
      <w:r w:rsidRPr="1D43C6AF">
        <w:rPr>
          <w:b/>
          <w:bCs/>
          <w:i/>
          <w:iCs/>
          <w:szCs w:val="24"/>
        </w:rPr>
        <w:t>HOME Restricted Units</w:t>
      </w:r>
      <w:r w:rsidR="00EA0485" w:rsidRPr="1D43C6AF">
        <w:rPr>
          <w:color w:val="2B579A"/>
          <w:szCs w:val="24"/>
        </w:rPr>
        <w:fldChar w:fldCharType="begin"/>
      </w:r>
      <w:r w:rsidR="00EA0485" w:rsidRPr="1D43C6AF">
        <w:rPr>
          <w:szCs w:val="24"/>
        </w:rPr>
        <w:instrText xml:space="preserve"> XE "Sales Price, Rent and Occupancy Requirements:HOME Project Requirements" </w:instrText>
      </w:r>
      <w:r w:rsidR="00EA0485" w:rsidRPr="1D43C6AF">
        <w:rPr>
          <w:color w:val="2B579A"/>
          <w:szCs w:val="24"/>
        </w:rPr>
        <w:fldChar w:fldCharType="end"/>
      </w:r>
    </w:p>
    <w:p w14:paraId="1B78F849" w14:textId="126454C4" w:rsidR="00EA0485" w:rsidRPr="00A646AA" w:rsidRDefault="6635DC4D" w:rsidP="00FA295E">
      <w:pPr>
        <w:numPr>
          <w:ilvl w:val="0"/>
          <w:numId w:val="5"/>
        </w:numPr>
        <w:tabs>
          <w:tab w:val="num" w:pos="1080"/>
        </w:tabs>
        <w:ind w:left="1080" w:right="288" w:hanging="180"/>
        <w:rPr>
          <w:szCs w:val="24"/>
        </w:rPr>
      </w:pPr>
      <w:r>
        <w:t>Ninety</w:t>
      </w:r>
      <w:r w:rsidR="26DACB5F">
        <w:t xml:space="preserve"> percent (</w:t>
      </w:r>
      <w:r w:rsidR="5E77B906">
        <w:t>9</w:t>
      </w:r>
      <w:r w:rsidR="26DACB5F">
        <w:t xml:space="preserve">0%) of designated HOME-assisted affordable units must have annual rents plus utility allowance of no more than 30% of 60% </w:t>
      </w:r>
      <w:r w:rsidR="033CC0E0">
        <w:t xml:space="preserve">of </w:t>
      </w:r>
      <w:r w:rsidR="26DACB5F">
        <w:t xml:space="preserve">AMI and be reserved for households earning no more than 60% </w:t>
      </w:r>
      <w:r w:rsidR="033CC0E0">
        <w:t xml:space="preserve">of </w:t>
      </w:r>
      <w:r w:rsidR="26DACB5F">
        <w:t>AMI (“high HOME rent units”).</w:t>
      </w:r>
      <w:r w:rsidR="1C2C4844">
        <w:t xml:space="preserve"> Up to ten percent (10%) of designated HOME-assisted affordable units may be rented to households at or below 80% of AMI</w:t>
      </w:r>
      <w:r w:rsidR="3910255C">
        <w:t xml:space="preserve">, and must have annual rents plus utility allowance of no more than 30% of 60% of AMI. </w:t>
      </w:r>
    </w:p>
    <w:p w14:paraId="0AD9D939" w14:textId="7108655B" w:rsidR="00EA0485" w:rsidRPr="00A646AA" w:rsidRDefault="26DACB5F" w:rsidP="00FA295E">
      <w:pPr>
        <w:numPr>
          <w:ilvl w:val="0"/>
          <w:numId w:val="5"/>
        </w:numPr>
        <w:tabs>
          <w:tab w:val="num" w:pos="1080"/>
        </w:tabs>
        <w:ind w:left="1080" w:right="288" w:hanging="180"/>
        <w:rPr>
          <w:szCs w:val="24"/>
        </w:rPr>
      </w:pPr>
      <w:r>
        <w:t xml:space="preserve">Twenty percent (20%) of designated HOME-assisted affordable units must have annual rents plus utility allowance of no more than 30% of 50% </w:t>
      </w:r>
      <w:r w:rsidR="033CC0E0">
        <w:t xml:space="preserve">of </w:t>
      </w:r>
      <w:r>
        <w:t xml:space="preserve">AMI and be reserved for households earning no more than 50% </w:t>
      </w:r>
      <w:r w:rsidR="033CC0E0">
        <w:t>of</w:t>
      </w:r>
      <w:r w:rsidR="57E43573">
        <w:t xml:space="preserve"> </w:t>
      </w:r>
      <w:r>
        <w:t xml:space="preserve">AMI (“low HOME rent units”). </w:t>
      </w:r>
    </w:p>
    <w:p w14:paraId="73069E9A" w14:textId="4B1DFB9D" w:rsidR="1D43C6AF" w:rsidRDefault="1D43C6AF" w:rsidP="1D43C6AF">
      <w:pPr>
        <w:ind w:right="288"/>
        <w:rPr>
          <w:b/>
          <w:bCs/>
          <w:szCs w:val="24"/>
        </w:rPr>
      </w:pPr>
    </w:p>
    <w:p w14:paraId="1E9166E6" w14:textId="77777777" w:rsidR="006C48E7" w:rsidRDefault="0A32EB36" w:rsidP="006C48E7">
      <w:pPr>
        <w:ind w:left="720" w:right="288"/>
      </w:pPr>
      <w:r w:rsidRPr="00266422">
        <w:rPr>
          <w:b/>
          <w:bCs/>
          <w:i/>
          <w:iCs/>
          <w:szCs w:val="24"/>
        </w:rPr>
        <w:t>HOME-ARP Restricted Units</w:t>
      </w:r>
      <w:r w:rsidR="00EA0485">
        <w:tab/>
      </w:r>
    </w:p>
    <w:p w14:paraId="706E5C2F" w14:textId="77777777" w:rsidR="00C10FC3" w:rsidRPr="00D37366" w:rsidDel="00EC5379" w:rsidRDefault="00C10FC3" w:rsidP="00C10FC3">
      <w:pPr>
        <w:ind w:left="720"/>
        <w:rPr>
          <w:szCs w:val="24"/>
        </w:rPr>
      </w:pPr>
      <w:r w:rsidRPr="00D37366">
        <w:rPr>
          <w:szCs w:val="24"/>
        </w:rPr>
        <w:t xml:space="preserve">Projects that receive HOME-ARP funds must meet the following affordability requirements: </w:t>
      </w:r>
    </w:p>
    <w:p w14:paraId="54D37660" w14:textId="77777777" w:rsidR="00C10FC3" w:rsidRPr="00D37366" w:rsidRDefault="00C10FC3" w:rsidP="00FA295E">
      <w:pPr>
        <w:numPr>
          <w:ilvl w:val="0"/>
          <w:numId w:val="3"/>
        </w:numPr>
        <w:ind w:left="1080" w:right="288" w:hanging="180"/>
      </w:pPr>
      <w:r w:rsidRPr="00D37366">
        <w:rPr>
          <w:rFonts w:eastAsia="Calibri"/>
        </w:rPr>
        <w:t>Not less than 70 percent of the total number of rental units that are assisted with HOME-ARP funds must be restricted to occupancy by households that are “qualifying households,” which are defined as househo</w:t>
      </w:r>
      <w:r w:rsidRPr="00D37366">
        <w:t>lds that are:  (1) homeless; (2) at risk of homelessness; (3) fleeing, or attempting to flee domestic violence, dating violence, sexual assault, stalking, or human trafficking; (4) part of other populations where providing supportive services or assistance would prevent a family's homelessness or would serve those with the greatest risk of housing instability; or (5) veterans and families that include a veteran family member that meet the criteria in one of (1)-(4) above.</w:t>
      </w:r>
    </w:p>
    <w:p w14:paraId="3C3A3778" w14:textId="61369B9C" w:rsidR="00C9140D" w:rsidRPr="00D37366" w:rsidRDefault="00C10FC3" w:rsidP="00FA295E">
      <w:pPr>
        <w:numPr>
          <w:ilvl w:val="0"/>
          <w:numId w:val="3"/>
        </w:numPr>
        <w:ind w:left="1080" w:right="288" w:hanging="180"/>
      </w:pPr>
      <w:r w:rsidRPr="00D37366">
        <w:t>Not more than 30 percent of the total number of rental units assisted with HOME-ARP funds  may be restricted to low-income households (households at or below 80% of AMI)</w:t>
      </w:r>
      <w:r w:rsidR="00C9140D">
        <w:t xml:space="preserve"> that do not meet one of the “qualifying households” definitions</w:t>
      </w:r>
      <w:r w:rsidR="00C9140D" w:rsidRPr="00D37366">
        <w:t>.</w:t>
      </w:r>
    </w:p>
    <w:p w14:paraId="449B87CD" w14:textId="77777777" w:rsidR="00C10FC3" w:rsidRPr="00D37366" w:rsidRDefault="00C10FC3" w:rsidP="00FA295E">
      <w:pPr>
        <w:numPr>
          <w:ilvl w:val="0"/>
          <w:numId w:val="3"/>
        </w:numPr>
        <w:ind w:left="1080" w:right="288" w:hanging="180"/>
        <w:rPr>
          <w:u w:val="single"/>
        </w:rPr>
      </w:pPr>
      <w:r w:rsidRPr="00D37366">
        <w:t xml:space="preserve">Comprehensive information about HOME-ARP requirements may be found at HUD </w:t>
      </w:r>
      <w:r w:rsidRPr="00D37366">
        <w:rPr>
          <w:rFonts w:eastAsia="Calibri"/>
        </w:rPr>
        <w:t>Notice: CPD-21-10</w:t>
      </w:r>
      <w:r w:rsidRPr="00D37366">
        <w:t>: ( https://www.hud.gov/sites/dfiles/OCHCO/documents/2021-10cpdn.pdf)</w:t>
      </w:r>
    </w:p>
    <w:p w14:paraId="1DB5AF72" w14:textId="52435FF1" w:rsidR="00C10FC3" w:rsidRPr="00D37366" w:rsidRDefault="3D42F985" w:rsidP="007339BA">
      <w:pPr>
        <w:tabs>
          <w:tab w:val="left" w:pos="360"/>
          <w:tab w:val="left" w:pos="810"/>
          <w:tab w:val="left" w:pos="1170"/>
        </w:tabs>
        <w:ind w:left="720"/>
        <w:rPr>
          <w:rFonts w:eastAsia="Calibri" w:cs="Arial"/>
          <w:u w:val="single"/>
        </w:rPr>
      </w:pPr>
      <w:r w:rsidRPr="542C22CD">
        <w:rPr>
          <w:rFonts w:eastAsia="Calibri" w:cs="Arial"/>
          <w:u w:val="single"/>
        </w:rPr>
        <w:t xml:space="preserve">Information about the HOME-ARP rental requirements may be found at: </w:t>
      </w:r>
    </w:p>
    <w:p w14:paraId="04ED5064" w14:textId="243EEBC5" w:rsidR="00EA0485" w:rsidRPr="00155D67" w:rsidRDefault="00F17A81" w:rsidP="4AF7EF24">
      <w:pPr>
        <w:tabs>
          <w:tab w:val="left" w:pos="360"/>
          <w:tab w:val="left" w:pos="810"/>
          <w:tab w:val="left" w:pos="1170"/>
        </w:tabs>
        <w:ind w:left="720"/>
        <w:rPr>
          <w:rStyle w:val="Hyperlink"/>
        </w:rPr>
      </w:pPr>
      <w:hyperlink r:id="rId27">
        <w:r w:rsidR="0E2FC00A" w:rsidRPr="00155D67">
          <w:rPr>
            <w:rStyle w:val="Hyperlink"/>
          </w:rPr>
          <w:t>https://www.hud.gov/sites/dfiles/CPD/documents/HOME-ARP-Rental-Fact-</w:t>
        </w:r>
      </w:hyperlink>
      <w:r w:rsidR="0E2FC00A" w:rsidRPr="00155D67">
        <w:rPr>
          <w:rStyle w:val="Hyperlink"/>
        </w:rPr>
        <w:t>Sheet091321.pdf</w:t>
      </w:r>
    </w:p>
    <w:p w14:paraId="3822CBA2" w14:textId="2FB5E7FB" w:rsidR="1D8D9B41" w:rsidRDefault="1D8D9B41" w:rsidP="542C22CD">
      <w:pPr>
        <w:tabs>
          <w:tab w:val="left" w:pos="360"/>
          <w:tab w:val="left" w:pos="810"/>
          <w:tab w:val="left" w:pos="1170"/>
        </w:tabs>
        <w:ind w:left="720"/>
        <w:rPr>
          <w:b/>
          <w:bCs/>
          <w:i/>
          <w:iCs/>
        </w:rPr>
      </w:pPr>
    </w:p>
    <w:p w14:paraId="61A84DFD" w14:textId="77777777" w:rsidR="00155D67" w:rsidRDefault="00155D67">
      <w:pPr>
        <w:spacing w:after="0" w:line="240" w:lineRule="auto"/>
        <w:rPr>
          <w:rFonts w:cstheme="minorHAnsi"/>
          <w:b/>
          <w:i/>
          <w:szCs w:val="24"/>
        </w:rPr>
      </w:pPr>
      <w:r>
        <w:rPr>
          <w:rFonts w:cstheme="minorHAnsi"/>
          <w:b/>
          <w:i/>
          <w:szCs w:val="24"/>
        </w:rPr>
        <w:br w:type="page"/>
      </w:r>
    </w:p>
    <w:p w14:paraId="1F31BA56" w14:textId="4C43D752" w:rsidR="00EA0485" w:rsidRPr="00A646AA" w:rsidRDefault="00EA0485" w:rsidP="00A646AA">
      <w:pPr>
        <w:tabs>
          <w:tab w:val="left" w:pos="360"/>
          <w:tab w:val="left" w:pos="810"/>
          <w:tab w:val="left" w:pos="1170"/>
        </w:tabs>
        <w:ind w:left="720"/>
        <w:rPr>
          <w:rFonts w:cstheme="minorHAnsi"/>
          <w:szCs w:val="24"/>
        </w:rPr>
      </w:pPr>
      <w:r w:rsidRPr="00A646AA">
        <w:rPr>
          <w:rFonts w:cstheme="minorHAnsi"/>
          <w:b/>
          <w:i/>
          <w:szCs w:val="24"/>
        </w:rPr>
        <w:lastRenderedPageBreak/>
        <w:t>City Funding in Combination with Section 8</w:t>
      </w:r>
    </w:p>
    <w:p w14:paraId="51C63CF3" w14:textId="2722B0EF" w:rsidR="00EA0485" w:rsidRPr="00A646AA" w:rsidRDefault="00EA0485" w:rsidP="00A646AA">
      <w:pPr>
        <w:ind w:left="1080"/>
        <w:rPr>
          <w:rFonts w:cstheme="minorHAnsi"/>
          <w:szCs w:val="24"/>
        </w:rPr>
      </w:pPr>
      <w:r w:rsidRPr="00A646AA">
        <w:rPr>
          <w:rFonts w:cstheme="minorHAnsi"/>
          <w:szCs w:val="24"/>
        </w:rPr>
        <w:t xml:space="preserve">Projects may not increase rents above the City formula rents for tenants with tenant-based rental assistance (such as Section 8 vouchers).  Units with project-based rental assistance (such as </w:t>
      </w:r>
      <w:r w:rsidR="006C48E7">
        <w:rPr>
          <w:rFonts w:cstheme="minorHAnsi"/>
          <w:szCs w:val="24"/>
        </w:rPr>
        <w:t>P</w:t>
      </w:r>
      <w:r w:rsidRPr="006C48E7">
        <w:rPr>
          <w:rFonts w:cstheme="minorHAnsi"/>
          <w:szCs w:val="24"/>
        </w:rPr>
        <w:t>roject</w:t>
      </w:r>
      <w:r w:rsidR="006C48E7">
        <w:rPr>
          <w:rFonts w:cstheme="minorHAnsi"/>
          <w:szCs w:val="24"/>
        </w:rPr>
        <w:t>-B</w:t>
      </w:r>
      <w:r w:rsidRPr="00A646AA">
        <w:rPr>
          <w:rFonts w:cstheme="minorHAnsi"/>
          <w:szCs w:val="24"/>
        </w:rPr>
        <w:t xml:space="preserve">ased Section 8), however, can rent for the maximum rent allowed under the rental assistance program provided they are rented to an extremely low income household and the tenant contribution to rent is no more than 30% of household income.  </w:t>
      </w:r>
    </w:p>
    <w:p w14:paraId="20C37864" w14:textId="06FC9BB9" w:rsidR="00EA20EB" w:rsidRDefault="00EA20EB">
      <w:pPr>
        <w:rPr>
          <w:rFonts w:cstheme="minorHAnsi"/>
          <w:b/>
          <w:i/>
          <w:szCs w:val="24"/>
        </w:rPr>
      </w:pPr>
    </w:p>
    <w:p w14:paraId="1E060BD3" w14:textId="51616744" w:rsidR="00EA0485" w:rsidRDefault="00EA0485" w:rsidP="00A646AA">
      <w:pPr>
        <w:tabs>
          <w:tab w:val="left" w:pos="360"/>
          <w:tab w:val="left" w:pos="810"/>
          <w:tab w:val="left" w:pos="1170"/>
        </w:tabs>
        <w:ind w:left="720"/>
        <w:rPr>
          <w:rFonts w:cstheme="minorHAnsi"/>
          <w:b/>
          <w:i/>
          <w:szCs w:val="24"/>
        </w:rPr>
      </w:pPr>
      <w:r w:rsidRPr="00A646AA">
        <w:rPr>
          <w:rFonts w:cstheme="minorHAnsi"/>
          <w:b/>
          <w:i/>
          <w:szCs w:val="24"/>
        </w:rPr>
        <w:t>Additional Information</w:t>
      </w:r>
      <w:r w:rsidRPr="00A646AA">
        <w:rPr>
          <w:rFonts w:cstheme="minorHAnsi"/>
          <w:b/>
          <w:i/>
          <w:color w:val="2B579A"/>
          <w:szCs w:val="24"/>
          <w:shd w:val="clear" w:color="auto" w:fill="E6E6E6"/>
        </w:rPr>
        <w:fldChar w:fldCharType="begin"/>
      </w:r>
      <w:r w:rsidRPr="00A646AA">
        <w:rPr>
          <w:rFonts w:cstheme="minorHAnsi"/>
          <w:b/>
          <w:i/>
          <w:szCs w:val="24"/>
        </w:rPr>
        <w:instrText xml:space="preserve"> XE "Sales Price, Rent and Occupancy Requirements:Additional Information" </w:instrText>
      </w:r>
      <w:r w:rsidRPr="00A646AA">
        <w:rPr>
          <w:rFonts w:cstheme="minorHAnsi"/>
          <w:b/>
          <w:i/>
          <w:color w:val="2B579A"/>
          <w:szCs w:val="24"/>
          <w:shd w:val="clear" w:color="auto" w:fill="E6E6E6"/>
        </w:rPr>
        <w:fldChar w:fldCharType="end"/>
      </w:r>
      <w:r w:rsidRPr="00A646AA">
        <w:rPr>
          <w:rFonts w:cstheme="minorHAnsi"/>
          <w:b/>
          <w:i/>
          <w:szCs w:val="24"/>
        </w:rPr>
        <w:t xml:space="preserve"> </w:t>
      </w:r>
    </w:p>
    <w:p w14:paraId="305CBFDE" w14:textId="77777777" w:rsidR="00155D67" w:rsidRDefault="00EA0485" w:rsidP="00155D67">
      <w:pPr>
        <w:keepNext/>
        <w:keepLines/>
        <w:ind w:left="990" w:right="720"/>
        <w:outlineLvl w:val="4"/>
        <w:rPr>
          <w:rFonts w:cstheme="minorHAnsi"/>
          <w:szCs w:val="24"/>
        </w:rPr>
      </w:pPr>
      <w:r w:rsidRPr="00A646AA">
        <w:rPr>
          <w:rFonts w:cstheme="minorHAnsi"/>
          <w:szCs w:val="24"/>
        </w:rPr>
        <w:t xml:space="preserve">Priority will be given to projects that exceed the threshold affordability minimums.  Affordability restrictions apply for the full term of the regulatory agreement, regardless of whether another subsidy source (such as </w:t>
      </w:r>
      <w:r w:rsidR="006C48E7">
        <w:rPr>
          <w:rFonts w:cstheme="minorHAnsi"/>
          <w:szCs w:val="24"/>
        </w:rPr>
        <w:t>P</w:t>
      </w:r>
      <w:r w:rsidRPr="00A646AA">
        <w:rPr>
          <w:rFonts w:cstheme="minorHAnsi"/>
          <w:szCs w:val="24"/>
        </w:rPr>
        <w:t>roject-</w:t>
      </w:r>
      <w:r w:rsidR="006C48E7">
        <w:rPr>
          <w:rFonts w:cstheme="minorHAnsi"/>
          <w:szCs w:val="24"/>
        </w:rPr>
        <w:t>B</w:t>
      </w:r>
      <w:r w:rsidRPr="00A646AA">
        <w:rPr>
          <w:rFonts w:cstheme="minorHAnsi"/>
          <w:szCs w:val="24"/>
        </w:rPr>
        <w:t>ased Section 8 subsidy) continues to be available.</w:t>
      </w:r>
    </w:p>
    <w:p w14:paraId="53CA3BFF" w14:textId="77777777" w:rsidR="00155D67" w:rsidRDefault="00155D67" w:rsidP="00155D67">
      <w:pPr>
        <w:keepNext/>
        <w:keepLines/>
        <w:ind w:left="990" w:right="720"/>
        <w:outlineLvl w:val="4"/>
        <w:rPr>
          <w:rFonts w:cstheme="minorHAnsi"/>
          <w:b/>
          <w:i/>
          <w:szCs w:val="24"/>
        </w:rPr>
      </w:pPr>
    </w:p>
    <w:p w14:paraId="58A15816" w14:textId="37F52CF3" w:rsidR="00EA0485" w:rsidRDefault="00EA0485" w:rsidP="00155D67">
      <w:pPr>
        <w:keepNext/>
        <w:keepLines/>
        <w:ind w:left="990" w:right="720"/>
        <w:outlineLvl w:val="4"/>
        <w:rPr>
          <w:rFonts w:cstheme="minorHAnsi"/>
          <w:b/>
          <w:i/>
          <w:szCs w:val="24"/>
        </w:rPr>
      </w:pPr>
      <w:r w:rsidRPr="00A646AA">
        <w:rPr>
          <w:rFonts w:cstheme="minorHAnsi"/>
          <w:b/>
          <w:i/>
          <w:szCs w:val="24"/>
        </w:rPr>
        <w:t>Annual Recertification of Tenant Income</w:t>
      </w:r>
      <w:r w:rsidRPr="00A646AA">
        <w:rPr>
          <w:rFonts w:cstheme="minorHAnsi"/>
          <w:b/>
          <w:i/>
          <w:color w:val="2B579A"/>
          <w:szCs w:val="24"/>
          <w:shd w:val="clear" w:color="auto" w:fill="E6E6E6"/>
        </w:rPr>
        <w:fldChar w:fldCharType="begin"/>
      </w:r>
      <w:r w:rsidRPr="00A646AA">
        <w:rPr>
          <w:rFonts w:cstheme="minorHAnsi"/>
          <w:b/>
          <w:i/>
          <w:szCs w:val="24"/>
        </w:rPr>
        <w:instrText xml:space="preserve"> XE "Sales Price, Rent and Occupancy Requirements:Annual Recertification of Tenant Income" </w:instrText>
      </w:r>
      <w:r w:rsidRPr="00A646AA">
        <w:rPr>
          <w:rFonts w:cstheme="minorHAnsi"/>
          <w:b/>
          <w:i/>
          <w:color w:val="2B579A"/>
          <w:szCs w:val="24"/>
          <w:shd w:val="clear" w:color="auto" w:fill="E6E6E6"/>
        </w:rPr>
        <w:fldChar w:fldCharType="end"/>
      </w:r>
      <w:r w:rsidRPr="00A646AA">
        <w:rPr>
          <w:rFonts w:cstheme="minorHAnsi"/>
          <w:b/>
          <w:i/>
          <w:szCs w:val="24"/>
        </w:rPr>
        <w:t xml:space="preserve">  </w:t>
      </w:r>
    </w:p>
    <w:p w14:paraId="40BD2BEB" w14:textId="77777777" w:rsidR="00EA0485" w:rsidRPr="00A646AA" w:rsidRDefault="00EA0485" w:rsidP="00A646AA">
      <w:pPr>
        <w:ind w:left="990"/>
        <w:rPr>
          <w:rFonts w:cstheme="minorHAnsi"/>
          <w:szCs w:val="24"/>
        </w:rPr>
      </w:pPr>
      <w:r w:rsidRPr="00A646AA">
        <w:rPr>
          <w:rFonts w:cstheme="minorHAnsi"/>
          <w:szCs w:val="24"/>
        </w:rPr>
        <w:t>Owners are required to re-examine tenant incomes annually for all restricted units to ensure that tenants continue to meet the income requirements of this and other applicable funding programs.  Rent schedules and utility allowances, including any increases, must be reviewed and approved annually by the City.  In the event that a tenant's income exceeds the applicable HUD income limits for lower income households, the tenant's rent must be increased to an amount equal to 30% of the tenant's adjusted income, less an allowance for tenant-paid utilities.  Projects that are also assisted with Low Income Housing Tax Credits or other state sources such as MHP will be subject to those relevant rules regarding over-income tenants.</w:t>
      </w:r>
    </w:p>
    <w:p w14:paraId="344AADBD" w14:textId="52C59B32" w:rsidR="00A03A7F" w:rsidRDefault="00A03A7F">
      <w:pPr>
        <w:spacing w:after="0" w:line="240" w:lineRule="auto"/>
      </w:pPr>
      <w:r>
        <w:br w:type="page"/>
      </w:r>
    </w:p>
    <w:p w14:paraId="4D0241DA" w14:textId="65DAB2AD" w:rsidR="004633DD" w:rsidRPr="000B3A75" w:rsidRDefault="00EA0485" w:rsidP="00D17F1A">
      <w:pPr>
        <w:ind w:firstLine="720"/>
        <w:jc w:val="both"/>
        <w:rPr>
          <w:rFonts w:cstheme="minorHAnsi"/>
          <w:b/>
          <w:i/>
          <w:smallCaps/>
          <w:sz w:val="28"/>
          <w:szCs w:val="28"/>
          <w:u w:val="single"/>
        </w:rPr>
      </w:pPr>
      <w:bookmarkStart w:id="101" w:name="_Toc16016091"/>
      <w:bookmarkStart w:id="102" w:name="_Toc489936359"/>
      <w:bookmarkStart w:id="103" w:name="_Toc521398385"/>
      <w:bookmarkStart w:id="104" w:name="_Toc17190994"/>
      <w:bookmarkStart w:id="105" w:name="_Toc17191294"/>
      <w:bookmarkStart w:id="106" w:name="_Toc47430449"/>
      <w:bookmarkStart w:id="107" w:name="_Toc80416467"/>
      <w:bookmarkStart w:id="108" w:name="_Toc80416534"/>
      <w:r w:rsidRPr="000B3A75">
        <w:rPr>
          <w:rFonts w:cstheme="minorHAnsi"/>
          <w:b/>
          <w:i/>
          <w:smallCaps/>
          <w:sz w:val="28"/>
          <w:szCs w:val="28"/>
          <w:u w:val="single"/>
        </w:rPr>
        <w:lastRenderedPageBreak/>
        <w:t>Financing Guidelines</w:t>
      </w:r>
      <w:bookmarkEnd w:id="101"/>
    </w:p>
    <w:p w14:paraId="5A5F6536" w14:textId="2C7021D3" w:rsidR="00EA0485" w:rsidRPr="00A646AA" w:rsidRDefault="00F17A81" w:rsidP="542C22CD">
      <w:pPr>
        <w:jc w:val="both"/>
      </w:pPr>
      <w:hyperlink r:id="rId28" w:history="1"/>
      <w:bookmarkStart w:id="109" w:name="_Toc16016092"/>
      <w:r w:rsidR="02667912" w:rsidRPr="542C22CD">
        <w:rPr>
          <w:b/>
          <w:bCs/>
          <w:smallCaps/>
        </w:rPr>
        <w:t>Minimum and Maximum Loan Amounts</w:t>
      </w:r>
      <w:bookmarkEnd w:id="102"/>
      <w:bookmarkEnd w:id="103"/>
      <w:bookmarkEnd w:id="104"/>
      <w:bookmarkEnd w:id="105"/>
      <w:bookmarkEnd w:id="106"/>
      <w:bookmarkEnd w:id="107"/>
      <w:bookmarkEnd w:id="108"/>
      <w:bookmarkEnd w:id="109"/>
      <w:r w:rsidR="00EA0485" w:rsidRPr="542C22CD">
        <w:rPr>
          <w:b/>
          <w:bCs/>
          <w:smallCaps/>
          <w:color w:val="2B579A"/>
        </w:rPr>
        <w:fldChar w:fldCharType="begin"/>
      </w:r>
      <w:r w:rsidR="00EA0485" w:rsidRPr="542C22CD">
        <w:rPr>
          <w:b/>
          <w:bCs/>
          <w:smallCaps/>
        </w:rPr>
        <w:instrText xml:space="preserve"> XE "Minimum and Maximum Loan Amounts\; $1,000 Increments" </w:instrText>
      </w:r>
      <w:r w:rsidR="00EA0485" w:rsidRPr="542C22CD">
        <w:rPr>
          <w:b/>
          <w:bCs/>
          <w:smallCaps/>
          <w:color w:val="2B579A"/>
        </w:rPr>
        <w:fldChar w:fldCharType="end"/>
      </w:r>
    </w:p>
    <w:p w14:paraId="18BAACF3" w14:textId="57922EF6" w:rsidR="00EA0485" w:rsidRPr="00A646AA" w:rsidRDefault="00D17F1A" w:rsidP="00FA295E">
      <w:pPr>
        <w:numPr>
          <w:ilvl w:val="0"/>
          <w:numId w:val="9"/>
        </w:numPr>
        <w:tabs>
          <w:tab w:val="clear" w:pos="720"/>
          <w:tab w:val="num" w:pos="1080"/>
        </w:tabs>
        <w:ind w:left="1080" w:right="288"/>
        <w:rPr>
          <w:rFonts w:cstheme="minorHAnsi"/>
          <w:szCs w:val="24"/>
        </w:rPr>
      </w:pPr>
      <w:r>
        <w:rPr>
          <w:rFonts w:cstheme="minorHAnsi"/>
          <w:szCs w:val="24"/>
        </w:rPr>
        <w:t>T</w:t>
      </w:r>
      <w:r w:rsidR="00EA0485" w:rsidRPr="00A646AA">
        <w:rPr>
          <w:rFonts w:cstheme="minorHAnsi"/>
          <w:szCs w:val="24"/>
        </w:rPr>
        <w:t xml:space="preserve">he maximum City loan amount is forty percent (40%) of the total residential development cost of the project’s </w:t>
      </w:r>
      <w:r w:rsidR="00EA0485" w:rsidRPr="00A646AA">
        <w:rPr>
          <w:rFonts w:cstheme="minorHAnsi"/>
          <w:i/>
          <w:szCs w:val="24"/>
        </w:rPr>
        <w:t>affordable units</w:t>
      </w:r>
      <w:r w:rsidR="00EA0485" w:rsidRPr="00A646AA">
        <w:rPr>
          <w:rFonts w:cstheme="minorHAnsi"/>
          <w:szCs w:val="24"/>
        </w:rPr>
        <w:t xml:space="preserve"> (those units subject to long term affordability restrictions).</w:t>
      </w:r>
      <w:r w:rsidR="00EA0485" w:rsidRPr="00A646AA" w:rsidDel="00340CC0">
        <w:rPr>
          <w:rFonts w:cstheme="minorHAnsi"/>
          <w:szCs w:val="24"/>
        </w:rPr>
        <w:t xml:space="preserve"> </w:t>
      </w:r>
    </w:p>
    <w:p w14:paraId="571B646E"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If applicable, the value of any City land donations will be counted as part of the maximum allowable subsidy total.</w:t>
      </w:r>
    </w:p>
    <w:p w14:paraId="50E8AC46"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b/>
          <w:szCs w:val="24"/>
        </w:rPr>
        <w:t>Please round requested loan amounts to $1,000 increments.</w:t>
      </w:r>
    </w:p>
    <w:p w14:paraId="0925CAE1"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Other sources of appropriate financing must be identified, but not necessarily committed, at the time of application.  Projects will be reviewed to ensure that only the minimum level of City subsidy needed will be provided.  All other sources of funding must be committed before closing of the City loan.</w:t>
      </w:r>
    </w:p>
    <w:p w14:paraId="09E4DE3A" w14:textId="6EBF8CD3" w:rsidR="00EA0485" w:rsidRPr="00A646AA" w:rsidRDefault="0C1BC21C" w:rsidP="00FA295E">
      <w:pPr>
        <w:numPr>
          <w:ilvl w:val="0"/>
          <w:numId w:val="9"/>
        </w:numPr>
        <w:tabs>
          <w:tab w:val="clear" w:pos="720"/>
          <w:tab w:val="num" w:pos="1080"/>
        </w:tabs>
        <w:ind w:left="1080" w:right="288"/>
      </w:pPr>
      <w:r>
        <w:t>HOME-assisted units are subject to</w:t>
      </w:r>
      <w:r w:rsidR="2D3B87D7">
        <w:t xml:space="preserve"> the</w:t>
      </w:r>
      <w:r>
        <w:t xml:space="preserve"> per unit subsidy limits</w:t>
      </w:r>
      <w:r w:rsidR="612B4225">
        <w:t xml:space="preserve"> published by the Department of Housing and Urban Development for Region IX</w:t>
      </w:r>
      <w:r w:rsidR="0BABBD94">
        <w:t xml:space="preserve"> </w:t>
      </w:r>
      <w:r w:rsidR="612B4225">
        <w:t>in effect at the time of loan closing. Th</w:t>
      </w:r>
      <w:r w:rsidR="125050EC">
        <w:t xml:space="preserve">e per unit subsidy limits </w:t>
      </w:r>
      <w:r w:rsidR="2FE055B6">
        <w:t>currently in effect (as of</w:t>
      </w:r>
      <w:r w:rsidR="125050EC">
        <w:t xml:space="preserve"> March 17, 2022</w:t>
      </w:r>
      <w:r w:rsidR="3AA2EA7D">
        <w:t>)</w:t>
      </w:r>
      <w:r w:rsidR="125050EC">
        <w:t xml:space="preserve"> are as follows</w:t>
      </w:r>
      <w:r>
        <w:t xml:space="preserve">: </w:t>
      </w:r>
    </w:p>
    <w:p w14:paraId="2C2E0B4C" w14:textId="77777777" w:rsidR="00EA0485" w:rsidRPr="00A646AA" w:rsidRDefault="00EA0485" w:rsidP="00A646AA">
      <w:pPr>
        <w:ind w:right="288"/>
        <w:rPr>
          <w:rFonts w:cstheme="minorHAnsi"/>
          <w:szCs w:val="24"/>
        </w:rPr>
      </w:pPr>
    </w:p>
    <w:tbl>
      <w:tblPr>
        <w:tblW w:w="3312" w:type="dxa"/>
        <w:tblInd w:w="2448" w:type="dxa"/>
        <w:tblLook w:val="0000" w:firstRow="0" w:lastRow="0" w:firstColumn="0" w:lastColumn="0" w:noHBand="0" w:noVBand="0"/>
      </w:tblPr>
      <w:tblGrid>
        <w:gridCol w:w="1121"/>
        <w:gridCol w:w="2191"/>
      </w:tblGrid>
      <w:tr w:rsidR="00EA0485" w:rsidRPr="00A646AA" w14:paraId="0DAFF271" w14:textId="77777777" w:rsidTr="3FF26EA0">
        <w:trPr>
          <w:trHeight w:val="255"/>
        </w:trPr>
        <w:tc>
          <w:tcPr>
            <w:tcW w:w="0" w:type="auto"/>
            <w:tcBorders>
              <w:top w:val="nil"/>
              <w:left w:val="nil"/>
              <w:bottom w:val="single" w:sz="4" w:space="0" w:color="auto"/>
              <w:right w:val="nil"/>
            </w:tcBorders>
            <w:shd w:val="clear" w:color="auto" w:fill="auto"/>
            <w:noWrap/>
            <w:tcFitText/>
            <w:vAlign w:val="bottom"/>
          </w:tcPr>
          <w:p w14:paraId="7D742D3C" w14:textId="77777777" w:rsidR="00EA0485" w:rsidRPr="00A646AA" w:rsidRDefault="468CBF70" w:rsidP="1D43C6AF">
            <w:pPr>
              <w:jc w:val="right"/>
              <w:rPr>
                <w:szCs w:val="24"/>
              </w:rPr>
            </w:pPr>
            <w:r w:rsidRPr="00916E8E">
              <w:rPr>
                <w:spacing w:val="11"/>
                <w:w w:val="88"/>
                <w:szCs w:val="24"/>
              </w:rPr>
              <w:t>Bedroom</w:t>
            </w:r>
            <w:r w:rsidRPr="00916E8E">
              <w:rPr>
                <w:spacing w:val="4"/>
                <w:w w:val="88"/>
                <w:szCs w:val="24"/>
              </w:rPr>
              <w:t>s</w:t>
            </w:r>
          </w:p>
        </w:tc>
        <w:tc>
          <w:tcPr>
            <w:tcW w:w="2191" w:type="dxa"/>
            <w:tcBorders>
              <w:top w:val="nil"/>
              <w:left w:val="nil"/>
              <w:bottom w:val="single" w:sz="4" w:space="0" w:color="auto"/>
              <w:right w:val="nil"/>
            </w:tcBorders>
            <w:shd w:val="clear" w:color="auto" w:fill="auto"/>
            <w:noWrap/>
            <w:tcFitText/>
            <w:vAlign w:val="bottom"/>
          </w:tcPr>
          <w:p w14:paraId="6CF853B3" w14:textId="77C8F2AE" w:rsidR="00EA0485" w:rsidRPr="00A646AA" w:rsidRDefault="00D17F1A" w:rsidP="1D43C6AF">
            <w:pPr>
              <w:jc w:val="right"/>
              <w:rPr>
                <w:szCs w:val="24"/>
              </w:rPr>
            </w:pPr>
            <w:r w:rsidRPr="009E5D4E">
              <w:rPr>
                <w:w w:val="86"/>
                <w:szCs w:val="24"/>
              </w:rPr>
              <w:t xml:space="preserve">            </w:t>
            </w:r>
            <w:r w:rsidR="468CBF70" w:rsidRPr="009E5D4E">
              <w:rPr>
                <w:w w:val="86"/>
                <w:szCs w:val="24"/>
              </w:rPr>
              <w:t>Per-unit maximu</w:t>
            </w:r>
            <w:r w:rsidR="468CBF70" w:rsidRPr="009E5D4E">
              <w:rPr>
                <w:spacing w:val="16"/>
                <w:w w:val="86"/>
                <w:szCs w:val="24"/>
              </w:rPr>
              <w:t>m</w:t>
            </w:r>
          </w:p>
        </w:tc>
      </w:tr>
      <w:tr w:rsidR="00EA0485" w:rsidRPr="00A646AA" w14:paraId="30020B8F" w14:textId="77777777" w:rsidTr="3FF26EA0">
        <w:trPr>
          <w:trHeight w:val="467"/>
        </w:trPr>
        <w:tc>
          <w:tcPr>
            <w:tcW w:w="0" w:type="auto"/>
            <w:tcBorders>
              <w:top w:val="nil"/>
              <w:left w:val="nil"/>
              <w:bottom w:val="nil"/>
              <w:right w:val="nil"/>
            </w:tcBorders>
            <w:shd w:val="clear" w:color="auto" w:fill="auto"/>
            <w:noWrap/>
            <w:vAlign w:val="bottom"/>
          </w:tcPr>
          <w:p w14:paraId="31F488A2" w14:textId="77777777" w:rsidR="00EA0485" w:rsidRPr="00A646AA" w:rsidRDefault="00EA0485" w:rsidP="00A646AA">
            <w:pPr>
              <w:jc w:val="right"/>
              <w:rPr>
                <w:rFonts w:cstheme="minorHAnsi"/>
                <w:bCs/>
                <w:szCs w:val="24"/>
              </w:rPr>
            </w:pPr>
            <w:r w:rsidRPr="00A646AA">
              <w:rPr>
                <w:rFonts w:cstheme="minorHAnsi"/>
                <w:bCs/>
                <w:szCs w:val="24"/>
              </w:rPr>
              <w:t>0</w:t>
            </w:r>
          </w:p>
        </w:tc>
        <w:tc>
          <w:tcPr>
            <w:tcW w:w="2191" w:type="dxa"/>
            <w:tcBorders>
              <w:top w:val="nil"/>
              <w:left w:val="nil"/>
              <w:bottom w:val="nil"/>
              <w:right w:val="nil"/>
            </w:tcBorders>
            <w:shd w:val="clear" w:color="auto" w:fill="auto"/>
            <w:noWrap/>
            <w:vAlign w:val="bottom"/>
          </w:tcPr>
          <w:p w14:paraId="0D2A6F71" w14:textId="5190A5E0" w:rsidR="00EA0485" w:rsidRPr="00A646AA" w:rsidRDefault="0FA95073" w:rsidP="3FF26EA0">
            <w:pPr>
              <w:keepNext/>
              <w:jc w:val="right"/>
              <w:rPr>
                <w:rFonts w:ascii="Calibri" w:eastAsia="Calibri" w:hAnsi="Calibri" w:cs="Calibri"/>
              </w:rPr>
            </w:pPr>
            <w:r w:rsidRPr="3FF26EA0">
              <w:t>$</w:t>
            </w:r>
            <w:r w:rsidR="0FEB6179" w:rsidRPr="3FF26EA0">
              <w:rPr>
                <w:rFonts w:ascii="Calibri" w:eastAsia="Calibri" w:hAnsi="Calibri" w:cs="Calibri"/>
              </w:rPr>
              <w:t>159,754</w:t>
            </w:r>
          </w:p>
        </w:tc>
      </w:tr>
      <w:tr w:rsidR="00EA0485" w:rsidRPr="00A646AA" w14:paraId="49F19ADA" w14:textId="77777777" w:rsidTr="3FF26EA0">
        <w:trPr>
          <w:trHeight w:val="477"/>
        </w:trPr>
        <w:tc>
          <w:tcPr>
            <w:tcW w:w="0" w:type="auto"/>
            <w:tcBorders>
              <w:top w:val="nil"/>
              <w:left w:val="nil"/>
              <w:bottom w:val="nil"/>
              <w:right w:val="nil"/>
            </w:tcBorders>
            <w:shd w:val="clear" w:color="auto" w:fill="auto"/>
            <w:noWrap/>
            <w:vAlign w:val="bottom"/>
          </w:tcPr>
          <w:p w14:paraId="598227B1" w14:textId="77777777" w:rsidR="00EA0485" w:rsidRPr="00A646AA" w:rsidRDefault="00EA0485" w:rsidP="00A646AA">
            <w:pPr>
              <w:keepNext/>
              <w:jc w:val="right"/>
              <w:rPr>
                <w:rFonts w:cstheme="minorHAnsi"/>
                <w:bCs/>
                <w:szCs w:val="24"/>
              </w:rPr>
            </w:pPr>
            <w:r w:rsidRPr="00A646AA">
              <w:rPr>
                <w:rFonts w:cstheme="minorHAnsi"/>
                <w:bCs/>
                <w:szCs w:val="24"/>
              </w:rPr>
              <w:t>1</w:t>
            </w:r>
          </w:p>
        </w:tc>
        <w:tc>
          <w:tcPr>
            <w:tcW w:w="2191" w:type="dxa"/>
            <w:tcBorders>
              <w:top w:val="nil"/>
              <w:left w:val="nil"/>
              <w:bottom w:val="nil"/>
              <w:right w:val="nil"/>
            </w:tcBorders>
            <w:shd w:val="clear" w:color="auto" w:fill="auto"/>
            <w:noWrap/>
            <w:vAlign w:val="bottom"/>
          </w:tcPr>
          <w:p w14:paraId="71399AB9" w14:textId="2709FBE3" w:rsidR="00EA0485" w:rsidRPr="00A646AA" w:rsidRDefault="11780EC5" w:rsidP="3FF26EA0">
            <w:pPr>
              <w:keepNext/>
              <w:jc w:val="right"/>
            </w:pPr>
            <w:r w:rsidRPr="3FF26EA0">
              <w:rPr>
                <w:rFonts w:ascii="Calibri" w:eastAsia="Calibri" w:hAnsi="Calibri" w:cs="Calibri"/>
              </w:rPr>
              <w:t>183,132</w:t>
            </w:r>
            <w:r w:rsidR="0FA95073" w:rsidRPr="3FF26EA0">
              <w:t xml:space="preserve"> </w:t>
            </w:r>
          </w:p>
        </w:tc>
      </w:tr>
      <w:tr w:rsidR="00EA0485" w:rsidRPr="00A646AA" w14:paraId="4D06339F" w14:textId="77777777" w:rsidTr="3FF26EA0">
        <w:trPr>
          <w:trHeight w:val="255"/>
        </w:trPr>
        <w:tc>
          <w:tcPr>
            <w:tcW w:w="0" w:type="auto"/>
            <w:tcBorders>
              <w:top w:val="nil"/>
              <w:left w:val="nil"/>
              <w:bottom w:val="nil"/>
              <w:right w:val="nil"/>
            </w:tcBorders>
            <w:shd w:val="clear" w:color="auto" w:fill="auto"/>
            <w:noWrap/>
            <w:vAlign w:val="bottom"/>
          </w:tcPr>
          <w:p w14:paraId="54CE698C" w14:textId="77777777" w:rsidR="00EA0485" w:rsidRPr="00A646AA" w:rsidRDefault="00EA0485" w:rsidP="00A646AA">
            <w:pPr>
              <w:keepNext/>
              <w:jc w:val="right"/>
              <w:rPr>
                <w:rFonts w:cstheme="minorHAnsi"/>
                <w:bCs/>
                <w:szCs w:val="24"/>
              </w:rPr>
            </w:pPr>
            <w:r w:rsidRPr="00A646AA">
              <w:rPr>
                <w:rFonts w:cstheme="minorHAnsi"/>
                <w:bCs/>
                <w:szCs w:val="24"/>
              </w:rPr>
              <w:t>2</w:t>
            </w:r>
          </w:p>
        </w:tc>
        <w:tc>
          <w:tcPr>
            <w:tcW w:w="2191" w:type="dxa"/>
            <w:tcBorders>
              <w:top w:val="nil"/>
              <w:left w:val="nil"/>
              <w:bottom w:val="nil"/>
              <w:right w:val="nil"/>
            </w:tcBorders>
            <w:shd w:val="clear" w:color="auto" w:fill="auto"/>
            <w:noWrap/>
            <w:vAlign w:val="bottom"/>
          </w:tcPr>
          <w:p w14:paraId="0DB3FD39" w14:textId="091172CB" w:rsidR="00EA0485" w:rsidRPr="00A646AA" w:rsidRDefault="2EECE42B" w:rsidP="3FF26EA0">
            <w:pPr>
              <w:keepNext/>
              <w:jc w:val="right"/>
            </w:pPr>
            <w:r w:rsidRPr="3FF26EA0">
              <w:rPr>
                <w:rFonts w:ascii="Calibri" w:eastAsia="Calibri" w:hAnsi="Calibri" w:cs="Calibri"/>
              </w:rPr>
              <w:t>222,694</w:t>
            </w:r>
            <w:r w:rsidR="0FA95073" w:rsidRPr="3FF26EA0">
              <w:t xml:space="preserve"> </w:t>
            </w:r>
          </w:p>
        </w:tc>
      </w:tr>
      <w:tr w:rsidR="00EA0485" w:rsidRPr="00A646AA" w14:paraId="4921B92E" w14:textId="77777777" w:rsidTr="3FF26EA0">
        <w:trPr>
          <w:trHeight w:val="255"/>
        </w:trPr>
        <w:tc>
          <w:tcPr>
            <w:tcW w:w="0" w:type="auto"/>
            <w:tcBorders>
              <w:top w:val="nil"/>
              <w:left w:val="nil"/>
              <w:bottom w:val="nil"/>
              <w:right w:val="nil"/>
            </w:tcBorders>
            <w:shd w:val="clear" w:color="auto" w:fill="auto"/>
            <w:noWrap/>
            <w:vAlign w:val="bottom"/>
          </w:tcPr>
          <w:p w14:paraId="01F73248" w14:textId="77777777" w:rsidR="00EA0485" w:rsidRPr="00A646AA" w:rsidRDefault="00EA0485" w:rsidP="00A646AA">
            <w:pPr>
              <w:keepNext/>
              <w:jc w:val="right"/>
              <w:rPr>
                <w:rFonts w:cstheme="minorHAnsi"/>
                <w:bCs/>
                <w:szCs w:val="24"/>
              </w:rPr>
            </w:pPr>
            <w:r w:rsidRPr="00A646AA">
              <w:rPr>
                <w:rFonts w:cstheme="minorHAnsi"/>
                <w:bCs/>
                <w:szCs w:val="24"/>
              </w:rPr>
              <w:t>3</w:t>
            </w:r>
          </w:p>
        </w:tc>
        <w:tc>
          <w:tcPr>
            <w:tcW w:w="2191" w:type="dxa"/>
            <w:tcBorders>
              <w:top w:val="nil"/>
              <w:left w:val="nil"/>
              <w:bottom w:val="nil"/>
              <w:right w:val="nil"/>
            </w:tcBorders>
            <w:shd w:val="clear" w:color="auto" w:fill="auto"/>
            <w:noWrap/>
            <w:vAlign w:val="bottom"/>
          </w:tcPr>
          <w:p w14:paraId="0350ADA1" w14:textId="6B4226F4" w:rsidR="00EA0485" w:rsidRPr="00A646AA" w:rsidRDefault="337A952E" w:rsidP="3FF26EA0">
            <w:pPr>
              <w:keepNext/>
              <w:jc w:val="right"/>
            </w:pPr>
            <w:r w:rsidRPr="3FF26EA0">
              <w:rPr>
                <w:rFonts w:ascii="Calibri" w:eastAsia="Calibri" w:hAnsi="Calibri" w:cs="Calibri"/>
              </w:rPr>
              <w:t>288,094</w:t>
            </w:r>
            <w:r w:rsidR="0FA95073" w:rsidRPr="3FF26EA0">
              <w:t xml:space="preserve"> </w:t>
            </w:r>
          </w:p>
        </w:tc>
      </w:tr>
      <w:tr w:rsidR="00EA0485" w:rsidRPr="00A646AA" w14:paraId="07AEB152" w14:textId="77777777" w:rsidTr="3FF26EA0">
        <w:trPr>
          <w:trHeight w:val="255"/>
        </w:trPr>
        <w:tc>
          <w:tcPr>
            <w:tcW w:w="0" w:type="auto"/>
            <w:tcBorders>
              <w:top w:val="nil"/>
              <w:left w:val="nil"/>
              <w:bottom w:val="nil"/>
              <w:right w:val="nil"/>
            </w:tcBorders>
            <w:shd w:val="clear" w:color="auto" w:fill="auto"/>
            <w:noWrap/>
            <w:vAlign w:val="bottom"/>
          </w:tcPr>
          <w:p w14:paraId="2DC9F352" w14:textId="77777777" w:rsidR="00EA0485" w:rsidRPr="00A646AA" w:rsidRDefault="00EA0485" w:rsidP="00A646AA">
            <w:pPr>
              <w:keepNext/>
              <w:jc w:val="right"/>
              <w:rPr>
                <w:rFonts w:cstheme="minorHAnsi"/>
                <w:bCs/>
                <w:szCs w:val="24"/>
              </w:rPr>
            </w:pPr>
            <w:r w:rsidRPr="00A646AA">
              <w:rPr>
                <w:rFonts w:cstheme="minorHAnsi"/>
                <w:bCs/>
                <w:szCs w:val="24"/>
              </w:rPr>
              <w:t>4</w:t>
            </w:r>
          </w:p>
        </w:tc>
        <w:tc>
          <w:tcPr>
            <w:tcW w:w="2191" w:type="dxa"/>
            <w:tcBorders>
              <w:top w:val="nil"/>
              <w:left w:val="nil"/>
              <w:bottom w:val="nil"/>
              <w:right w:val="nil"/>
            </w:tcBorders>
            <w:shd w:val="clear" w:color="auto" w:fill="auto"/>
            <w:noWrap/>
            <w:vAlign w:val="bottom"/>
          </w:tcPr>
          <w:p w14:paraId="37886C47" w14:textId="72586C4C" w:rsidR="00EA0485" w:rsidRPr="00A646AA" w:rsidRDefault="735B8BA1" w:rsidP="3FF26EA0">
            <w:pPr>
              <w:keepNext/>
              <w:jc w:val="right"/>
            </w:pPr>
            <w:r w:rsidRPr="3FF26EA0">
              <w:rPr>
                <w:rFonts w:ascii="Calibri" w:eastAsia="Calibri" w:hAnsi="Calibri" w:cs="Calibri"/>
              </w:rPr>
              <w:t>316,236</w:t>
            </w:r>
            <w:r w:rsidR="0FA95073" w:rsidRPr="3FF26EA0">
              <w:t xml:space="preserve"> </w:t>
            </w:r>
          </w:p>
        </w:tc>
      </w:tr>
    </w:tbl>
    <w:p w14:paraId="53D53BE1" w14:textId="39F12807" w:rsidR="00EA0485" w:rsidRPr="00A646AA" w:rsidRDefault="00EA0485" w:rsidP="00A646AA">
      <w:pPr>
        <w:tabs>
          <w:tab w:val="left" w:pos="360"/>
          <w:tab w:val="left" w:pos="1440"/>
        </w:tabs>
        <w:ind w:left="360"/>
        <w:rPr>
          <w:rFonts w:cstheme="minorHAnsi"/>
          <w:szCs w:val="24"/>
        </w:rPr>
      </w:pPr>
    </w:p>
    <w:p w14:paraId="3666FD35" w14:textId="77777777" w:rsidR="00EA0485" w:rsidRPr="00A646AA" w:rsidRDefault="468CBF70" w:rsidP="1D43C6AF">
      <w:pPr>
        <w:tabs>
          <w:tab w:val="left" w:pos="360"/>
          <w:tab w:val="left" w:pos="1440"/>
        </w:tabs>
        <w:ind w:left="360"/>
        <w:rPr>
          <w:szCs w:val="24"/>
        </w:rPr>
      </w:pPr>
      <w:bookmarkStart w:id="110" w:name="_Toc17190995"/>
      <w:bookmarkStart w:id="111" w:name="_Toc17191295"/>
      <w:bookmarkStart w:id="112" w:name="_Toc47430450"/>
      <w:bookmarkStart w:id="113" w:name="_Toc80416468"/>
      <w:bookmarkStart w:id="114" w:name="_Toc80416535"/>
      <w:bookmarkStart w:id="115" w:name="_Toc16016093"/>
      <w:bookmarkStart w:id="116" w:name="_Toc489936360"/>
      <w:bookmarkStart w:id="117" w:name="_Toc521398386"/>
      <w:r w:rsidRPr="1D43C6AF">
        <w:rPr>
          <w:b/>
          <w:bCs/>
          <w:smallCaps/>
          <w:szCs w:val="24"/>
        </w:rPr>
        <w:t>Reasonable Development Costs</w:t>
      </w:r>
      <w:bookmarkEnd w:id="110"/>
      <w:bookmarkEnd w:id="111"/>
      <w:bookmarkEnd w:id="112"/>
      <w:bookmarkEnd w:id="113"/>
      <w:bookmarkEnd w:id="114"/>
      <w:bookmarkEnd w:id="115"/>
      <w:r w:rsidR="00EA0485" w:rsidRPr="1D43C6AF">
        <w:rPr>
          <w:b/>
          <w:bCs/>
          <w:smallCaps/>
          <w:color w:val="2B579A"/>
          <w:szCs w:val="24"/>
        </w:rPr>
        <w:fldChar w:fldCharType="begin"/>
      </w:r>
      <w:r w:rsidR="00EA0485" w:rsidRPr="1D43C6AF">
        <w:rPr>
          <w:b/>
          <w:bCs/>
          <w:smallCaps/>
          <w:szCs w:val="24"/>
        </w:rPr>
        <w:instrText xml:space="preserve"> XE "Reasonable Development Costs" </w:instrText>
      </w:r>
      <w:r w:rsidR="00EA0485" w:rsidRPr="1D43C6AF">
        <w:rPr>
          <w:b/>
          <w:bCs/>
          <w:smallCaps/>
          <w:color w:val="2B579A"/>
          <w:szCs w:val="24"/>
        </w:rPr>
        <w:fldChar w:fldCharType="end"/>
      </w:r>
    </w:p>
    <w:p w14:paraId="280CA542" w14:textId="65D0F6EF" w:rsidR="00EA0485" w:rsidRDefault="00EA0485" w:rsidP="00A646AA">
      <w:pPr>
        <w:ind w:left="720"/>
        <w:rPr>
          <w:rFonts w:cstheme="minorHAnsi"/>
          <w:szCs w:val="24"/>
        </w:rPr>
      </w:pPr>
      <w:r w:rsidRPr="00A646AA">
        <w:rPr>
          <w:rFonts w:cstheme="minorHAnsi"/>
          <w:szCs w:val="24"/>
        </w:rPr>
        <w:t>Projects with abnormally high costs – generally defined as being more than 15% above the median development cost per unit, per bedroom, or per square foot for similar projects must provide justification for the costs.  If staff does not approve the justification for higher costs or the revised budget the application may be deemed incomplete or the City could require a reduction in the development budget.</w:t>
      </w:r>
    </w:p>
    <w:p w14:paraId="24C1FD0A" w14:textId="261478BD" w:rsidR="00A03A7F" w:rsidRDefault="00A03A7F">
      <w:pPr>
        <w:spacing w:after="0" w:line="240" w:lineRule="auto"/>
        <w:rPr>
          <w:rFonts w:cstheme="minorHAnsi"/>
          <w:szCs w:val="24"/>
        </w:rPr>
      </w:pPr>
      <w:r>
        <w:rPr>
          <w:rFonts w:cstheme="minorHAnsi"/>
          <w:szCs w:val="24"/>
        </w:rPr>
        <w:br w:type="page"/>
      </w:r>
    </w:p>
    <w:p w14:paraId="3435C55E" w14:textId="77777777" w:rsidR="00EA0485" w:rsidRPr="00A646AA" w:rsidRDefault="468CBF70" w:rsidP="1D43C6AF">
      <w:pPr>
        <w:tabs>
          <w:tab w:val="left" w:pos="360"/>
          <w:tab w:val="left" w:pos="1440"/>
        </w:tabs>
        <w:ind w:left="360"/>
        <w:rPr>
          <w:szCs w:val="24"/>
        </w:rPr>
      </w:pPr>
      <w:bookmarkStart w:id="118" w:name="_Toc16016094"/>
      <w:r w:rsidRPr="1D43C6AF">
        <w:rPr>
          <w:b/>
          <w:bCs/>
          <w:smallCaps/>
          <w:szCs w:val="24"/>
        </w:rPr>
        <w:lastRenderedPageBreak/>
        <w:t>Construction Contingency</w:t>
      </w:r>
      <w:bookmarkEnd w:id="118"/>
    </w:p>
    <w:p w14:paraId="0DE177ED" w14:textId="77777777" w:rsidR="00EA0485" w:rsidRPr="00A646AA" w:rsidRDefault="00EA0485" w:rsidP="00A646AA">
      <w:pPr>
        <w:ind w:left="720"/>
        <w:rPr>
          <w:rFonts w:cstheme="minorHAnsi"/>
          <w:szCs w:val="24"/>
        </w:rPr>
      </w:pPr>
      <w:r w:rsidRPr="00A646AA">
        <w:rPr>
          <w:rFonts w:cstheme="minorHAnsi"/>
          <w:szCs w:val="24"/>
        </w:rPr>
        <w:t xml:space="preserve">A minimum of 10% construction cost contingency for new construction projects is required.  </w:t>
      </w:r>
    </w:p>
    <w:p w14:paraId="330E007C" w14:textId="7590D8E9" w:rsidR="00BC498B" w:rsidRDefault="00BC498B">
      <w:pPr>
        <w:rPr>
          <w:rFonts w:cstheme="minorHAnsi"/>
          <w:b/>
          <w:smallCaps/>
          <w:szCs w:val="24"/>
        </w:rPr>
      </w:pPr>
      <w:bookmarkStart w:id="119" w:name="_Toc16016095"/>
    </w:p>
    <w:p w14:paraId="46988FBF" w14:textId="41BAB712"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t>Developer Fee and Other Allowable Fees Policy</w:t>
      </w:r>
      <w:bookmarkEnd w:id="119"/>
      <w:r w:rsidRPr="00A646AA">
        <w:rPr>
          <w:rFonts w:cstheme="minorHAnsi"/>
          <w:b/>
          <w:smallCaps/>
          <w:szCs w:val="24"/>
        </w:rPr>
        <w:t xml:space="preserve"> </w:t>
      </w:r>
    </w:p>
    <w:p w14:paraId="65CF8001" w14:textId="77777777" w:rsidR="00EA0485" w:rsidRPr="00A646AA" w:rsidRDefault="00EA0485" w:rsidP="00A646AA">
      <w:pPr>
        <w:tabs>
          <w:tab w:val="left" w:pos="360"/>
          <w:tab w:val="left" w:pos="810"/>
          <w:tab w:val="left" w:pos="1170"/>
        </w:tabs>
        <w:ind w:left="720"/>
        <w:rPr>
          <w:rFonts w:cstheme="minorHAnsi"/>
          <w:szCs w:val="24"/>
        </w:rPr>
      </w:pPr>
      <w:bookmarkStart w:id="120" w:name="_Toc521212778"/>
      <w:r w:rsidRPr="00A646AA">
        <w:rPr>
          <w:rFonts w:cstheme="minorHAnsi"/>
          <w:szCs w:val="24"/>
        </w:rPr>
        <w:t xml:space="preserve">See Addendum, </w:t>
      </w:r>
      <w:r w:rsidRPr="00A646AA">
        <w:rPr>
          <w:rFonts w:cstheme="minorHAnsi"/>
          <w:i/>
          <w:szCs w:val="24"/>
        </w:rPr>
        <w:t>Developer Fee and Other Allowable Fees Policy for Housing Development Projects</w:t>
      </w:r>
      <w:r w:rsidRPr="00A646AA">
        <w:rPr>
          <w:rFonts w:cstheme="minorHAnsi"/>
          <w:szCs w:val="24"/>
        </w:rPr>
        <w:t xml:space="preserve"> for a detailed breakdown of partnership, asset, incentive management fees, and other allowable fees and the developer fee disbursement schedule.  </w:t>
      </w:r>
    </w:p>
    <w:bookmarkEnd w:id="120"/>
    <w:p w14:paraId="646E9C99" w14:textId="77777777" w:rsidR="00EA0485" w:rsidRPr="00A646AA" w:rsidRDefault="00EA0485" w:rsidP="00A646AA">
      <w:pPr>
        <w:tabs>
          <w:tab w:val="left" w:pos="360"/>
          <w:tab w:val="left" w:pos="1440"/>
        </w:tabs>
        <w:rPr>
          <w:rFonts w:cstheme="minorHAnsi"/>
          <w:szCs w:val="24"/>
        </w:rPr>
      </w:pPr>
    </w:p>
    <w:p w14:paraId="027A8B8D" w14:textId="77777777" w:rsidR="00EA0485" w:rsidRPr="00A646AA" w:rsidRDefault="00EA0485" w:rsidP="00A646AA">
      <w:pPr>
        <w:tabs>
          <w:tab w:val="left" w:pos="360"/>
          <w:tab w:val="left" w:pos="1440"/>
        </w:tabs>
        <w:ind w:left="360"/>
        <w:rPr>
          <w:rFonts w:cstheme="minorHAnsi"/>
          <w:szCs w:val="24"/>
        </w:rPr>
      </w:pPr>
      <w:bookmarkStart w:id="121" w:name="_Toc16016096"/>
      <w:r w:rsidRPr="00A646AA">
        <w:rPr>
          <w:rFonts w:cstheme="minorHAnsi"/>
          <w:b/>
          <w:smallCaps/>
          <w:szCs w:val="24"/>
        </w:rPr>
        <w:t>Minimum Equity Requirements</w:t>
      </w:r>
      <w:bookmarkEnd w:id="121"/>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"Minimum Equity Requirements" </w:instrText>
      </w:r>
      <w:r w:rsidRPr="00A646AA">
        <w:rPr>
          <w:rFonts w:cstheme="minorHAnsi"/>
          <w:b/>
          <w:smallCaps/>
          <w:color w:val="2B579A"/>
          <w:szCs w:val="24"/>
          <w:shd w:val="clear" w:color="auto" w:fill="E6E6E6"/>
        </w:rPr>
        <w:fldChar w:fldCharType="end"/>
      </w:r>
    </w:p>
    <w:p w14:paraId="32485E44" w14:textId="2ABDB132" w:rsidR="00EA0485" w:rsidRPr="00A646AA" w:rsidRDefault="468CBF70" w:rsidP="1D43C6AF">
      <w:pPr>
        <w:ind w:left="720"/>
        <w:rPr>
          <w:szCs w:val="24"/>
        </w:rPr>
      </w:pPr>
      <w:r w:rsidRPr="1D43C6AF">
        <w:rPr>
          <w:szCs w:val="24"/>
        </w:rPr>
        <w:t xml:space="preserve">Profit-motivated sponsor/owners (except for limited partnerships whose general partner is a nonprofit corporation) must provide equity equal to at least 10% of total project costs.  The value of the project site may be used to meet the equity requirement.  If the site has been owned for more than </w:t>
      </w:r>
      <w:r w:rsidR="00D17F1A">
        <w:rPr>
          <w:szCs w:val="24"/>
        </w:rPr>
        <w:t>three</w:t>
      </w:r>
      <w:r w:rsidR="00D17F1A" w:rsidRPr="1D43C6AF">
        <w:rPr>
          <w:szCs w:val="24"/>
        </w:rPr>
        <w:t xml:space="preserve"> </w:t>
      </w:r>
      <w:r w:rsidRPr="1D43C6AF">
        <w:rPr>
          <w:szCs w:val="24"/>
        </w:rPr>
        <w:t>years, the equity will be calculated based on the current appraised</w:t>
      </w:r>
      <w:r w:rsidR="00221302">
        <w:rPr>
          <w:szCs w:val="24"/>
        </w:rPr>
        <w:t xml:space="preserve"> </w:t>
      </w:r>
      <w:r w:rsidRPr="1D43C6AF">
        <w:rPr>
          <w:szCs w:val="24"/>
        </w:rPr>
        <w:t xml:space="preserve">value of the property, less outstanding debt.  For sites which have been owned for less than </w:t>
      </w:r>
      <w:r w:rsidR="00D17F1A">
        <w:rPr>
          <w:szCs w:val="24"/>
        </w:rPr>
        <w:t>three</w:t>
      </w:r>
      <w:r w:rsidR="00D17F1A" w:rsidRPr="1D43C6AF">
        <w:rPr>
          <w:szCs w:val="24"/>
        </w:rPr>
        <w:t xml:space="preserve"> </w:t>
      </w:r>
      <w:r w:rsidRPr="1D43C6AF">
        <w:rPr>
          <w:szCs w:val="24"/>
        </w:rPr>
        <w:t xml:space="preserve">years, the equity contribution will be calculated on the basis of the actual acquisition cost of the property, less outstanding debt.  Equity investments generated by syndication of tax credits or deferred developer fees will not be considered as an equity contribution. </w:t>
      </w:r>
    </w:p>
    <w:p w14:paraId="64BED500" w14:textId="77777777" w:rsidR="00EA0485" w:rsidRPr="00A646AA" w:rsidRDefault="00EA0485" w:rsidP="00A646AA">
      <w:pPr>
        <w:ind w:left="720"/>
        <w:rPr>
          <w:rFonts w:cstheme="minorHAnsi"/>
          <w:szCs w:val="24"/>
        </w:rPr>
      </w:pPr>
      <w:r w:rsidRPr="00A646AA">
        <w:rPr>
          <w:rFonts w:cstheme="minorHAnsi"/>
          <w:szCs w:val="24"/>
        </w:rPr>
        <w:t xml:space="preserve">Non-profit sponsor/owners are not required to provide equity.  </w:t>
      </w:r>
    </w:p>
    <w:p w14:paraId="43F5444C" w14:textId="77777777" w:rsidR="00EA0485" w:rsidRPr="00A646AA" w:rsidRDefault="00EA0485" w:rsidP="00A646AA">
      <w:pPr>
        <w:tabs>
          <w:tab w:val="left" w:pos="360"/>
          <w:tab w:val="left" w:pos="1440"/>
        </w:tabs>
        <w:rPr>
          <w:rFonts w:cstheme="minorHAnsi"/>
          <w:szCs w:val="24"/>
        </w:rPr>
      </w:pPr>
    </w:p>
    <w:p w14:paraId="4E88A815" w14:textId="77777777" w:rsidR="00EA20EB" w:rsidRDefault="00EA20EB">
      <w:pPr>
        <w:rPr>
          <w:rFonts w:cstheme="minorHAnsi"/>
          <w:b/>
          <w:i/>
          <w:smallCaps/>
          <w:sz w:val="28"/>
          <w:szCs w:val="28"/>
          <w:u w:val="single"/>
        </w:rPr>
      </w:pPr>
      <w:bookmarkStart w:id="122" w:name="_Toc16016097"/>
      <w:r>
        <w:rPr>
          <w:rFonts w:cstheme="minorHAnsi"/>
          <w:b/>
          <w:i/>
          <w:smallCaps/>
          <w:sz w:val="28"/>
          <w:szCs w:val="28"/>
          <w:u w:val="single"/>
        </w:rPr>
        <w:br w:type="page"/>
      </w:r>
    </w:p>
    <w:p w14:paraId="3349EDC7" w14:textId="36329B9D" w:rsidR="00EA0485" w:rsidRPr="000B3A75" w:rsidRDefault="00EA0485" w:rsidP="00A646AA">
      <w:pPr>
        <w:ind w:firstLine="720"/>
        <w:jc w:val="both"/>
        <w:rPr>
          <w:rFonts w:cstheme="minorHAnsi"/>
          <w:b/>
          <w:i/>
          <w:smallCaps/>
          <w:sz w:val="28"/>
          <w:szCs w:val="28"/>
          <w:u w:val="single"/>
        </w:rPr>
      </w:pPr>
      <w:r w:rsidRPr="000B3A75">
        <w:rPr>
          <w:rFonts w:cstheme="minorHAnsi"/>
          <w:b/>
          <w:i/>
          <w:smallCaps/>
          <w:sz w:val="28"/>
          <w:szCs w:val="28"/>
          <w:u w:val="single"/>
        </w:rPr>
        <w:lastRenderedPageBreak/>
        <w:t>General Loan Terms</w:t>
      </w:r>
      <w:bookmarkEnd w:id="122"/>
    </w:p>
    <w:p w14:paraId="3C945B3E" w14:textId="77777777" w:rsidR="001D4CDB" w:rsidRPr="00A646AA" w:rsidRDefault="001D4CDB" w:rsidP="00A646AA">
      <w:pPr>
        <w:ind w:firstLine="720"/>
        <w:jc w:val="both"/>
        <w:rPr>
          <w:rFonts w:cstheme="minorHAnsi"/>
          <w:szCs w:val="24"/>
          <w:u w:val="single"/>
        </w:rPr>
      </w:pPr>
    </w:p>
    <w:p w14:paraId="3633C0C9" w14:textId="77777777" w:rsidR="00EA0485" w:rsidRPr="00A646AA" w:rsidRDefault="00EA0485" w:rsidP="00A646AA">
      <w:pPr>
        <w:ind w:left="360"/>
        <w:rPr>
          <w:rFonts w:cstheme="minorHAnsi"/>
          <w:szCs w:val="24"/>
        </w:rPr>
      </w:pPr>
      <w:r w:rsidRPr="00A646AA">
        <w:rPr>
          <w:rFonts w:cstheme="minorHAnsi"/>
          <w:szCs w:val="24"/>
          <w:u w:val="single"/>
        </w:rPr>
        <w:t>If loan terms other than those listed below are sought for a project, the cover letter must explicitly state the requested terms with a detailed explanation of the reasons you are requesting such terms</w:t>
      </w:r>
      <w:r w:rsidRPr="00A646AA">
        <w:rPr>
          <w:rFonts w:cstheme="minorHAnsi"/>
          <w:szCs w:val="24"/>
        </w:rPr>
        <w:t>.  Such requests are granted at the sole discretion of the City.</w:t>
      </w:r>
    </w:p>
    <w:p w14:paraId="4DFC5132" w14:textId="5149543A" w:rsidR="007374FC" w:rsidRDefault="007374FC">
      <w:pPr>
        <w:rPr>
          <w:rFonts w:cstheme="minorHAnsi"/>
          <w:b/>
          <w:smallCaps/>
          <w:szCs w:val="24"/>
        </w:rPr>
      </w:pPr>
      <w:bookmarkStart w:id="123" w:name="_Toc16016098"/>
    </w:p>
    <w:p w14:paraId="5F6E70E9" w14:textId="26596173"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t>Timeline of City Commitments</w:t>
      </w:r>
      <w:bookmarkEnd w:id="123"/>
    </w:p>
    <w:p w14:paraId="2AEE7995" w14:textId="77777777" w:rsidR="00EA0485" w:rsidRPr="00A646AA" w:rsidRDefault="00EA0485" w:rsidP="00A646AA">
      <w:pPr>
        <w:ind w:left="720"/>
        <w:rPr>
          <w:rFonts w:cstheme="minorHAnsi"/>
          <w:szCs w:val="24"/>
        </w:rPr>
      </w:pPr>
      <w:bookmarkStart w:id="124" w:name="_Toc207502951"/>
      <w:bookmarkStart w:id="125" w:name="_Toc238521508"/>
      <w:bookmarkStart w:id="126" w:name="_Toc238978636"/>
      <w:bookmarkStart w:id="127" w:name="_Toc268685396"/>
      <w:bookmarkStart w:id="128" w:name="_Toc301872152"/>
      <w:r w:rsidRPr="00A646AA">
        <w:rPr>
          <w:rFonts w:cstheme="minorHAnsi"/>
          <w:szCs w:val="24"/>
        </w:rPr>
        <w:t xml:space="preserve">City financing commitments are made for 24 months from date of City Council approval.  All other sources of funds must be committed within that time frame.  A one-year extension can be requested with sufficient justification and are due no less than three months prior to the commitment expiration date.  </w:t>
      </w:r>
      <w:r w:rsidRPr="00A646AA">
        <w:rPr>
          <w:rFonts w:cstheme="minorHAnsi"/>
          <w:szCs w:val="24"/>
          <w:u w:val="single"/>
        </w:rPr>
        <w:t>If necessary, please state the request to extend the timeline of the City’s commitment in the cover letter</w:t>
      </w:r>
      <w:r w:rsidRPr="00A646AA">
        <w:rPr>
          <w:rFonts w:cstheme="minorHAnsi"/>
          <w:szCs w:val="24"/>
        </w:rPr>
        <w:t>.  Housing Development staff will review the project for feasibility and assess the likelihood of receipt of proposed funding.  Contact Housing Development staff for more information about what is required for an extension request.  If the extension period elapses without the commitment of full project financing, the City funding commitment will be revoked and the project must re-compete for funds through the NOFA.  Further extensions will only be granted in extraordinary circumstances.  The inability to meet a project schedule may also result in negative points for future NOFA applications.</w:t>
      </w:r>
      <w:bookmarkEnd w:id="124"/>
      <w:bookmarkEnd w:id="125"/>
      <w:bookmarkEnd w:id="126"/>
      <w:bookmarkEnd w:id="127"/>
      <w:bookmarkEnd w:id="128"/>
      <w:r w:rsidRPr="00A646AA">
        <w:rPr>
          <w:rFonts w:cstheme="minorHAnsi"/>
          <w:szCs w:val="24"/>
        </w:rPr>
        <w:t xml:space="preserve"> </w:t>
      </w:r>
    </w:p>
    <w:p w14:paraId="19BB01ED" w14:textId="5DC81CE9" w:rsidR="00EA0485" w:rsidRDefault="00EA0485" w:rsidP="00A646AA">
      <w:pPr>
        <w:ind w:left="720"/>
        <w:rPr>
          <w:rFonts w:cstheme="minorHAnsi"/>
          <w:szCs w:val="24"/>
        </w:rPr>
      </w:pPr>
    </w:p>
    <w:p w14:paraId="3645AECD" w14:textId="70328F1B" w:rsidR="00EA0485" w:rsidRPr="00A646AA" w:rsidRDefault="468CBF70" w:rsidP="1D43C6AF">
      <w:pPr>
        <w:ind w:left="720"/>
        <w:rPr>
          <w:szCs w:val="24"/>
        </w:rPr>
      </w:pPr>
      <w:r w:rsidRPr="1D43C6AF">
        <w:rPr>
          <w:b/>
          <w:bCs/>
          <w:szCs w:val="24"/>
        </w:rPr>
        <w:t xml:space="preserve">Projects funded with HOME must complete construction within four years of signing </w:t>
      </w:r>
      <w:r w:rsidR="000C010E">
        <w:rPr>
          <w:b/>
          <w:bCs/>
          <w:szCs w:val="24"/>
        </w:rPr>
        <w:t>loan</w:t>
      </w:r>
      <w:r w:rsidR="000C010E" w:rsidRPr="1D43C6AF">
        <w:rPr>
          <w:b/>
          <w:bCs/>
          <w:szCs w:val="24"/>
        </w:rPr>
        <w:t xml:space="preserve"> </w:t>
      </w:r>
      <w:r w:rsidR="002B0589">
        <w:rPr>
          <w:b/>
          <w:bCs/>
          <w:szCs w:val="24"/>
        </w:rPr>
        <w:t xml:space="preserve">documents </w:t>
      </w:r>
      <w:r w:rsidRPr="1D43C6AF">
        <w:rPr>
          <w:b/>
          <w:bCs/>
          <w:szCs w:val="24"/>
        </w:rPr>
        <w:t xml:space="preserve">with the City.  </w:t>
      </w:r>
    </w:p>
    <w:p w14:paraId="1D1AA171" w14:textId="77777777" w:rsidR="00EA0485" w:rsidRPr="00A646AA" w:rsidRDefault="00EA0485" w:rsidP="00A646AA">
      <w:pPr>
        <w:ind w:left="720"/>
        <w:rPr>
          <w:rFonts w:cstheme="minorHAnsi"/>
          <w:szCs w:val="24"/>
        </w:rPr>
      </w:pPr>
    </w:p>
    <w:p w14:paraId="7CDE06AE" w14:textId="7FD99356" w:rsidR="00C10FC3" w:rsidRDefault="00C10FC3" w:rsidP="00C10FC3">
      <w:pPr>
        <w:ind w:left="720"/>
        <w:rPr>
          <w:b/>
          <w:bCs/>
          <w:szCs w:val="24"/>
        </w:rPr>
      </w:pPr>
      <w:r w:rsidRPr="002F4B61">
        <w:rPr>
          <w:b/>
          <w:bCs/>
          <w:szCs w:val="24"/>
        </w:rPr>
        <w:t>Rental units assisted with HOME funds and HOME-ARP funds must be occupied within 12 months of project completion.</w:t>
      </w:r>
    </w:p>
    <w:p w14:paraId="19A55E80" w14:textId="782703B4" w:rsidR="00BD5F81" w:rsidRDefault="00BD5F81" w:rsidP="00A646AA">
      <w:pPr>
        <w:ind w:left="720"/>
        <w:rPr>
          <w:rFonts w:cstheme="minorHAnsi"/>
          <w:b/>
          <w:szCs w:val="24"/>
        </w:rPr>
      </w:pPr>
    </w:p>
    <w:p w14:paraId="7F9BEE58" w14:textId="77777777" w:rsidR="00EA0485" w:rsidRPr="00A646AA" w:rsidRDefault="00EA0485" w:rsidP="00A646AA">
      <w:pPr>
        <w:tabs>
          <w:tab w:val="left" w:pos="360"/>
          <w:tab w:val="left" w:pos="1440"/>
        </w:tabs>
        <w:ind w:left="360"/>
        <w:rPr>
          <w:rFonts w:cstheme="minorHAnsi"/>
          <w:szCs w:val="24"/>
        </w:rPr>
      </w:pPr>
    </w:p>
    <w:p w14:paraId="1C13B0AA" w14:textId="77777777" w:rsidR="00EA0485" w:rsidRPr="00A646AA" w:rsidRDefault="00EA0485" w:rsidP="00A646AA">
      <w:pPr>
        <w:tabs>
          <w:tab w:val="left" w:pos="360"/>
          <w:tab w:val="left" w:pos="1440"/>
        </w:tabs>
        <w:ind w:left="360"/>
        <w:rPr>
          <w:rFonts w:cstheme="minorHAnsi"/>
          <w:szCs w:val="24"/>
        </w:rPr>
      </w:pPr>
      <w:bookmarkStart w:id="129" w:name="_Toc16016099"/>
      <w:r w:rsidRPr="00A646AA">
        <w:rPr>
          <w:rFonts w:cstheme="minorHAnsi"/>
          <w:b/>
          <w:smallCaps/>
          <w:szCs w:val="24"/>
        </w:rPr>
        <w:t>Monthly Updates</w:t>
      </w:r>
      <w:bookmarkEnd w:id="129"/>
    </w:p>
    <w:p w14:paraId="3A6D25A0" w14:textId="24BB89F2" w:rsidR="00EA0485" w:rsidRPr="00A646AA" w:rsidRDefault="00EA0485" w:rsidP="00A646AA">
      <w:pPr>
        <w:ind w:left="720"/>
        <w:rPr>
          <w:rFonts w:cstheme="minorHAnsi"/>
          <w:szCs w:val="24"/>
        </w:rPr>
      </w:pPr>
      <w:r w:rsidRPr="00A646AA">
        <w:rPr>
          <w:rFonts w:cstheme="minorHAnsi"/>
          <w:szCs w:val="24"/>
        </w:rPr>
        <w:t xml:space="preserve">Upon commitment of funds from the City, </w:t>
      </w:r>
      <w:r w:rsidR="00D17F1A">
        <w:rPr>
          <w:rFonts w:cstheme="minorHAnsi"/>
          <w:szCs w:val="24"/>
        </w:rPr>
        <w:t xml:space="preserve">the </w:t>
      </w:r>
      <w:r w:rsidRPr="00A646AA">
        <w:rPr>
          <w:rFonts w:cstheme="minorHAnsi"/>
          <w:szCs w:val="24"/>
        </w:rPr>
        <w:t>borrower must provide written monthly updates to City staff.  Monthly updates will allow City staff to anticipate upcoming approvals needed and to stay informed about efforts to move the project forward on schedule.  If HOME funds are awarded, monthly updates should include a schedule projection related to the four-year completion deadline required by HUD.</w:t>
      </w:r>
    </w:p>
    <w:p w14:paraId="084949FD" w14:textId="77777777" w:rsidR="00EA0485" w:rsidRPr="00A646AA" w:rsidRDefault="00EA0485" w:rsidP="00A646AA">
      <w:pPr>
        <w:tabs>
          <w:tab w:val="left" w:pos="360"/>
          <w:tab w:val="left" w:pos="1440"/>
        </w:tabs>
        <w:ind w:left="720"/>
        <w:rPr>
          <w:rFonts w:cstheme="minorHAnsi"/>
          <w:szCs w:val="24"/>
        </w:rPr>
      </w:pPr>
    </w:p>
    <w:p w14:paraId="49462D96" w14:textId="77777777" w:rsidR="00EA20EB" w:rsidRDefault="00EA20EB">
      <w:pPr>
        <w:rPr>
          <w:b/>
          <w:bCs/>
          <w:smallCaps/>
          <w:szCs w:val="24"/>
        </w:rPr>
      </w:pPr>
      <w:bookmarkStart w:id="130" w:name="_Toc16016100"/>
      <w:r>
        <w:rPr>
          <w:b/>
          <w:bCs/>
          <w:smallCaps/>
          <w:szCs w:val="24"/>
        </w:rPr>
        <w:br w:type="page"/>
      </w:r>
    </w:p>
    <w:p w14:paraId="7EA820BC" w14:textId="05312431" w:rsidR="00EA0485" w:rsidRPr="00A646AA" w:rsidRDefault="468CBF70" w:rsidP="00A646AA">
      <w:pPr>
        <w:tabs>
          <w:tab w:val="left" w:pos="360"/>
          <w:tab w:val="left" w:pos="1440"/>
        </w:tabs>
        <w:ind w:left="360"/>
        <w:rPr>
          <w:rFonts w:cstheme="minorHAnsi"/>
          <w:szCs w:val="24"/>
        </w:rPr>
      </w:pPr>
      <w:r w:rsidRPr="1D43C6AF">
        <w:rPr>
          <w:b/>
          <w:bCs/>
          <w:smallCaps/>
          <w:szCs w:val="24"/>
        </w:rPr>
        <w:lastRenderedPageBreak/>
        <w:t>Subordination</w:t>
      </w:r>
      <w:bookmarkEnd w:id="130"/>
    </w:p>
    <w:p w14:paraId="595344AB" w14:textId="6E03BBE5" w:rsidR="1D43C6AF" w:rsidRDefault="1D43C6AF" w:rsidP="1D43C6AF">
      <w:pPr>
        <w:ind w:left="720"/>
        <w:rPr>
          <w:szCs w:val="24"/>
        </w:rPr>
      </w:pPr>
    </w:p>
    <w:p w14:paraId="060A8A03" w14:textId="4C423C80" w:rsidR="00EA0485" w:rsidRPr="00A646AA" w:rsidRDefault="5E2FD530" w:rsidP="00BA0180">
      <w:pPr>
        <w:ind w:left="720"/>
        <w:rPr>
          <w:rFonts w:cstheme="minorHAnsi"/>
          <w:szCs w:val="24"/>
        </w:rPr>
      </w:pPr>
      <w:r w:rsidRPr="00D17F1A">
        <w:rPr>
          <w:rFonts w:eastAsia="Calibri"/>
          <w:szCs w:val="24"/>
        </w:rPr>
        <w:t>The City will not subordinate the priority of the City’s regulatory agreement to the deeds of trust of private lenders, and will require in subordination agreements that private lenders agree to subordinate the priority of their deeds of trust to the City’s regulatory agreement</w:t>
      </w:r>
      <w:r w:rsidRPr="00D17F1A">
        <w:rPr>
          <w:rFonts w:eastAsia="Calibri"/>
        </w:rPr>
        <w:t xml:space="preserve">.  </w:t>
      </w:r>
      <w:r w:rsidR="468CBF70" w:rsidRPr="00D17F1A">
        <w:rPr>
          <w:szCs w:val="24"/>
        </w:rPr>
        <w:t xml:space="preserve">The </w:t>
      </w:r>
      <w:r w:rsidR="23EFA240" w:rsidRPr="00D17F1A">
        <w:rPr>
          <w:szCs w:val="24"/>
        </w:rPr>
        <w:t xml:space="preserve">City’s Regulatory Agreement </w:t>
      </w:r>
      <w:r w:rsidR="468CBF70" w:rsidRPr="00D17F1A">
        <w:rPr>
          <w:szCs w:val="24"/>
        </w:rPr>
        <w:t>control</w:t>
      </w:r>
      <w:r w:rsidR="1339A260" w:rsidRPr="00D17F1A">
        <w:rPr>
          <w:szCs w:val="24"/>
        </w:rPr>
        <w:t>s</w:t>
      </w:r>
      <w:r w:rsidR="468CBF70" w:rsidRPr="00D17F1A">
        <w:rPr>
          <w:szCs w:val="24"/>
        </w:rPr>
        <w:t xml:space="preserve">, among other things, the maximum income of tenants </w:t>
      </w:r>
      <w:r w:rsidR="619FD45C" w:rsidRPr="00D17F1A">
        <w:rPr>
          <w:szCs w:val="24"/>
        </w:rPr>
        <w:t>occupying specific</w:t>
      </w:r>
      <w:r w:rsidR="468CBF70" w:rsidRPr="00D17F1A">
        <w:rPr>
          <w:szCs w:val="24"/>
        </w:rPr>
        <w:t xml:space="preserve"> project units, and the maximum rents allowed for </w:t>
      </w:r>
      <w:r w:rsidR="6BFFDEB4" w:rsidRPr="00D17F1A">
        <w:rPr>
          <w:szCs w:val="24"/>
        </w:rPr>
        <w:t xml:space="preserve">each </w:t>
      </w:r>
      <w:r w:rsidR="468CBF70" w:rsidRPr="00D17F1A">
        <w:rPr>
          <w:szCs w:val="24"/>
        </w:rPr>
        <w:t xml:space="preserve">project unit. </w:t>
      </w:r>
    </w:p>
    <w:p w14:paraId="5D5D5B12" w14:textId="1E7026B8" w:rsidR="00EA0485" w:rsidRPr="00A646AA" w:rsidRDefault="004B2D36" w:rsidP="00EA20EB">
      <w:pPr>
        <w:tabs>
          <w:tab w:val="left" w:pos="360"/>
          <w:tab w:val="left" w:pos="1440"/>
        </w:tabs>
        <w:rPr>
          <w:rFonts w:cstheme="minorHAnsi"/>
          <w:szCs w:val="24"/>
        </w:rPr>
      </w:pPr>
      <w:bookmarkStart w:id="131" w:name="_Toc16016101"/>
      <w:r w:rsidRPr="00A646AA">
        <w:rPr>
          <w:rFonts w:cstheme="minorHAnsi"/>
          <w:b/>
          <w:smallCaps/>
          <w:szCs w:val="24"/>
        </w:rPr>
        <w:tab/>
      </w:r>
      <w:r w:rsidR="00EA0485" w:rsidRPr="00A646AA">
        <w:rPr>
          <w:rFonts w:cstheme="minorHAnsi"/>
          <w:b/>
          <w:smallCaps/>
          <w:szCs w:val="24"/>
        </w:rPr>
        <w:t>Loan Terms - Rental Projects</w:t>
      </w:r>
      <w:bookmarkEnd w:id="131"/>
      <w:r w:rsidR="00EA0485" w:rsidRPr="00A646AA">
        <w:rPr>
          <w:rFonts w:cstheme="minorHAnsi"/>
          <w:b/>
          <w:smallCaps/>
          <w:color w:val="2B579A"/>
          <w:szCs w:val="24"/>
          <w:shd w:val="clear" w:color="auto" w:fill="E6E6E6"/>
        </w:rPr>
        <w:fldChar w:fldCharType="begin"/>
      </w:r>
      <w:r w:rsidR="00EA0485" w:rsidRPr="00A646AA">
        <w:rPr>
          <w:rFonts w:cstheme="minorHAnsi"/>
          <w:b/>
          <w:smallCaps/>
          <w:szCs w:val="24"/>
        </w:rPr>
        <w:instrText xml:space="preserve"> XE "Loan Terms for Rental Projects" </w:instrText>
      </w:r>
      <w:r w:rsidR="00EA0485" w:rsidRPr="00A646AA">
        <w:rPr>
          <w:rFonts w:cstheme="minorHAnsi"/>
          <w:b/>
          <w:smallCaps/>
          <w:color w:val="2B579A"/>
          <w:szCs w:val="24"/>
          <w:shd w:val="clear" w:color="auto" w:fill="E6E6E6"/>
        </w:rPr>
        <w:fldChar w:fldCharType="end"/>
      </w:r>
    </w:p>
    <w:p w14:paraId="617BB467" w14:textId="2417DFCE" w:rsidR="00EA0485" w:rsidRPr="00A646AA" w:rsidRDefault="468CBF70" w:rsidP="1D43C6AF">
      <w:pPr>
        <w:ind w:left="720"/>
        <w:rPr>
          <w:szCs w:val="24"/>
        </w:rPr>
      </w:pPr>
      <w:r w:rsidRPr="1D43C6AF">
        <w:rPr>
          <w:szCs w:val="24"/>
        </w:rPr>
        <w:t xml:space="preserve">Loans for rental projects are typically provided at a simple </w:t>
      </w:r>
      <w:r w:rsidRPr="00D17F1A">
        <w:rPr>
          <w:szCs w:val="24"/>
        </w:rPr>
        <w:t>interest rate of three percent (</w:t>
      </w:r>
      <w:r w:rsidR="00A247D5">
        <w:rPr>
          <w:szCs w:val="24"/>
        </w:rPr>
        <w:t>3</w:t>
      </w:r>
      <w:r w:rsidRPr="00D17F1A">
        <w:rPr>
          <w:szCs w:val="24"/>
        </w:rPr>
        <w:t xml:space="preserve">%) per annum, for a term of fifty-five (55) years.  </w:t>
      </w:r>
      <w:r w:rsidR="1E76C852" w:rsidRPr="00D17F1A">
        <w:rPr>
          <w:szCs w:val="24"/>
        </w:rPr>
        <w:t>A</w:t>
      </w:r>
      <w:r w:rsidR="4AE82B12" w:rsidRPr="00D17F1A">
        <w:rPr>
          <w:szCs w:val="24"/>
        </w:rPr>
        <w:t>pplicants may request a reduction in th</w:t>
      </w:r>
      <w:r w:rsidR="589A43CF" w:rsidRPr="00D17F1A">
        <w:rPr>
          <w:rFonts w:eastAsia="Calibri"/>
        </w:rPr>
        <w:t xml:space="preserve">e interest rate  upon submission of financial projections indicating that the 3% rate is not feasible for the true debt test and/or results in a negative capital account for 4% tax credit projects.  The City must approve any reduction in interest rate below 3% on its loans.  </w:t>
      </w:r>
      <w:r w:rsidRPr="00D17F1A">
        <w:rPr>
          <w:szCs w:val="24"/>
        </w:rPr>
        <w:t>Payments of interest and principal will be due from excess cash flow from operations after payment of operating costs, senior debt, reserves, and deferred developer fee.  To the extent payments cannot be made</w:t>
      </w:r>
      <w:r w:rsidR="3E5C9F9A" w:rsidRPr="00D17F1A">
        <w:rPr>
          <w:szCs w:val="24"/>
        </w:rPr>
        <w:t xml:space="preserve"> in any year</w:t>
      </w:r>
      <w:r w:rsidRPr="00D17F1A">
        <w:rPr>
          <w:szCs w:val="24"/>
        </w:rPr>
        <w:t>, they will be deferred for the term of the</w:t>
      </w:r>
      <w:r w:rsidRPr="1D43C6AF">
        <w:rPr>
          <w:szCs w:val="24"/>
        </w:rPr>
        <w:t xml:space="preserve"> loan.  All loans are due on sale, refinancing, transfer (except to a related entity, such as a limited partnership, subject to City approval) or at the end of the fifty-five (55) year term.</w:t>
      </w:r>
    </w:p>
    <w:p w14:paraId="61C4BEB7" w14:textId="77777777" w:rsidR="00EA0485" w:rsidRPr="00A646AA" w:rsidRDefault="00EA0485" w:rsidP="00A646AA">
      <w:pPr>
        <w:rPr>
          <w:rFonts w:cstheme="minorHAnsi"/>
          <w:szCs w:val="24"/>
        </w:rPr>
      </w:pPr>
    </w:p>
    <w:p w14:paraId="201A7E2C" w14:textId="4B06A5AB" w:rsidR="007927B1" w:rsidRDefault="02667912" w:rsidP="542C22CD">
      <w:pPr>
        <w:ind w:left="720"/>
      </w:pPr>
      <w:r w:rsidRPr="542C22CD">
        <w:t xml:space="preserve">City loans will be evidenced by a promissory note </w:t>
      </w:r>
      <w:r w:rsidR="0AEC4105" w:rsidRPr="542C22CD">
        <w:t xml:space="preserve">and </w:t>
      </w:r>
      <w:r w:rsidRPr="542C22CD">
        <w:t xml:space="preserve">secured by a deed of trust on the project.  A loan agreement will specify all development obligations.  </w:t>
      </w:r>
      <w:r w:rsidR="30347DDE" w:rsidRPr="542C22CD">
        <w:t xml:space="preserve">Loan documents will be drafted and reviewed by City staff and the City Attorney’s Office, and reviewed by the applicant, with final approved form by the City. The City may require a completion guaranty in connection with the loan. </w:t>
      </w:r>
      <w:r w:rsidRPr="542C22CD">
        <w:t xml:space="preserve">Post-occupancy use restrictions will be enforced through a regulatory agreement recorded against the project – including both the land and the improvements.  The minimum term for affordability restrictions is 55 years. </w:t>
      </w:r>
    </w:p>
    <w:p w14:paraId="364440D0" w14:textId="741641F6" w:rsidR="0066609B" w:rsidRPr="00A646AA" w:rsidRDefault="007927B1" w:rsidP="00221302">
      <w:pPr>
        <w:rPr>
          <w:rFonts w:cstheme="minorHAnsi"/>
          <w:b/>
          <w:smallCaps/>
          <w:szCs w:val="24"/>
        </w:rPr>
      </w:pPr>
      <w:r>
        <w:rPr>
          <w:rFonts w:cstheme="minorHAnsi"/>
          <w:szCs w:val="24"/>
        </w:rPr>
        <w:br w:type="page"/>
      </w:r>
      <w:bookmarkStart w:id="132" w:name="_Toc16016103"/>
    </w:p>
    <w:p w14:paraId="61B00356" w14:textId="33B76E94" w:rsidR="00EA0485" w:rsidRPr="00A646AA" w:rsidRDefault="468CBF70" w:rsidP="1D43C6AF">
      <w:pPr>
        <w:tabs>
          <w:tab w:val="left" w:pos="360"/>
          <w:tab w:val="left" w:pos="1440"/>
        </w:tabs>
        <w:ind w:left="360"/>
        <w:rPr>
          <w:b/>
          <w:bCs/>
          <w:smallCaps/>
          <w:szCs w:val="24"/>
        </w:rPr>
      </w:pPr>
      <w:r w:rsidRPr="1D43C6AF">
        <w:rPr>
          <w:b/>
          <w:bCs/>
          <w:smallCaps/>
          <w:szCs w:val="24"/>
        </w:rPr>
        <w:lastRenderedPageBreak/>
        <w:t>Loan Fees</w:t>
      </w:r>
      <w:bookmarkEnd w:id="132"/>
      <w:r w:rsidR="00EA0485" w:rsidRPr="1D43C6AF">
        <w:rPr>
          <w:b/>
          <w:bCs/>
          <w:smallCaps/>
          <w:color w:val="2B579A"/>
          <w:szCs w:val="24"/>
        </w:rPr>
        <w:fldChar w:fldCharType="begin"/>
      </w:r>
      <w:r w:rsidR="00EA0485" w:rsidRPr="1D43C6AF">
        <w:rPr>
          <w:b/>
          <w:bCs/>
          <w:smallCaps/>
          <w:szCs w:val="24"/>
        </w:rPr>
        <w:instrText xml:space="preserve"> XE "One Percent Loan Fee" </w:instrText>
      </w:r>
      <w:r w:rsidR="00EA0485" w:rsidRPr="1D43C6AF">
        <w:rPr>
          <w:b/>
          <w:bCs/>
          <w:smallCaps/>
          <w:color w:val="2B579A"/>
          <w:szCs w:val="24"/>
        </w:rPr>
        <w:fldChar w:fldCharType="end"/>
      </w:r>
      <w:r w:rsidRPr="1D43C6AF">
        <w:rPr>
          <w:b/>
          <w:bCs/>
          <w:smallCaps/>
          <w:szCs w:val="24"/>
        </w:rPr>
        <w:t xml:space="preserve"> </w:t>
      </w:r>
      <w:r w:rsidR="17B57678" w:rsidRPr="1D43C6AF">
        <w:rPr>
          <w:b/>
          <w:bCs/>
          <w:smallCaps/>
          <w:szCs w:val="24"/>
        </w:rPr>
        <w:t>(subject to change annually per the City’s Master Fee Schedule)</w:t>
      </w:r>
    </w:p>
    <w:p w14:paraId="387CE6D0" w14:textId="45C626A9" w:rsidR="00EA0485" w:rsidRPr="00A646AA" w:rsidRDefault="374AA26B" w:rsidP="00FA295E">
      <w:pPr>
        <w:numPr>
          <w:ilvl w:val="0"/>
          <w:numId w:val="17"/>
        </w:numPr>
      </w:pPr>
      <w:r>
        <w:t xml:space="preserve">Origination fee:  A fee </w:t>
      </w:r>
      <w:r w:rsidR="021CE6A6">
        <w:t xml:space="preserve">of </w:t>
      </w:r>
      <w:r>
        <w:t>t</w:t>
      </w:r>
      <w:r w:rsidR="60AEC729">
        <w:t>wo</w:t>
      </w:r>
      <w:r>
        <w:t xml:space="preserve"> percent (</w:t>
      </w:r>
      <w:r w:rsidR="60AEC729">
        <w:t>2</w:t>
      </w:r>
      <w:r>
        <w:t xml:space="preserve">%) of the loan amount will be charged for all loans.  Ordinarily, this fee will be collected from loan proceeds at the initial funding.  This fee may be waived for projects receiving only HOME funds or Measure KK bond </w:t>
      </w:r>
      <w:bookmarkStart w:id="133" w:name="_Int_eaAFkc2K"/>
      <w:r>
        <w:t>funds</w:t>
      </w:r>
      <w:r w:rsidR="771B8A2F">
        <w:t>, and</w:t>
      </w:r>
      <w:bookmarkEnd w:id="133"/>
      <w:r w:rsidR="771B8A2F">
        <w:t xml:space="preserve"> will not be charged to the HOME portion of City commitment with mixed HOME/non-HOME sources</w:t>
      </w:r>
      <w:r>
        <w:t>.</w:t>
      </w:r>
    </w:p>
    <w:p w14:paraId="2AAF9AF9" w14:textId="58403E41" w:rsidR="00EA0485" w:rsidRPr="00A646AA" w:rsidRDefault="02667912" w:rsidP="00FA295E">
      <w:pPr>
        <w:numPr>
          <w:ilvl w:val="0"/>
          <w:numId w:val="17"/>
        </w:numPr>
      </w:pPr>
      <w:r>
        <w:t>Monitoring Fee:  After project completion, all projects will be required to pay a monitoring fee as established by the Master Fee Schedule</w:t>
      </w:r>
      <w:r w:rsidR="0AEC4105">
        <w:t>, as amend</w:t>
      </w:r>
      <w:r w:rsidR="689E7503">
        <w:t>ed</w:t>
      </w:r>
      <w:r w:rsidR="0AEC4105">
        <w:t xml:space="preserve"> from time to time</w:t>
      </w:r>
      <w:r>
        <w:t>.  Per the City of Oakland Master Fee Schedule for 20</w:t>
      </w:r>
      <w:r w:rsidR="0E6804C0">
        <w:t>2</w:t>
      </w:r>
      <w:r w:rsidR="118E2126">
        <w:t>2</w:t>
      </w:r>
      <w:r>
        <w:t>-202</w:t>
      </w:r>
      <w:r w:rsidR="118E2126">
        <w:t>3</w:t>
      </w:r>
      <w:r>
        <w:t>, a $</w:t>
      </w:r>
      <w:r w:rsidR="6A8CCA02">
        <w:t>610</w:t>
      </w:r>
      <w:r>
        <w:t xml:space="preserve"> </w:t>
      </w:r>
      <w:r w:rsidR="0774A6FD">
        <w:t>plus</w:t>
      </w:r>
      <w:r w:rsidR="471B8742">
        <w:t xml:space="preserve"> $8 </w:t>
      </w:r>
      <w:r>
        <w:t>per unit per year mon</w:t>
      </w:r>
      <w:r w:rsidR="0AEC4105">
        <w:t>itoring fee must be factored in</w:t>
      </w:r>
      <w:r>
        <w:t xml:space="preserve">to the annual operating budget.  </w:t>
      </w:r>
    </w:p>
    <w:p w14:paraId="2DD8FB08" w14:textId="5C91BACF" w:rsidR="00EA0485" w:rsidRPr="00A646AA" w:rsidRDefault="02667912" w:rsidP="00FA295E">
      <w:pPr>
        <w:numPr>
          <w:ilvl w:val="0"/>
          <w:numId w:val="17"/>
        </w:numPr>
      </w:pPr>
      <w:r w:rsidRPr="542C22CD">
        <w:t xml:space="preserve">Subordination Fee: $1,400 subordination fee if after project completion, the owner requests subordination of the City’s </w:t>
      </w:r>
      <w:r w:rsidR="62AD9512" w:rsidRPr="542C22CD">
        <w:t>d</w:t>
      </w:r>
      <w:r w:rsidRPr="542C22CD">
        <w:t xml:space="preserve">eed of </w:t>
      </w:r>
      <w:r w:rsidR="62AD9512" w:rsidRPr="542C22CD">
        <w:t>t</w:t>
      </w:r>
      <w:r w:rsidRPr="542C22CD">
        <w:t xml:space="preserve">rust.  </w:t>
      </w:r>
    </w:p>
    <w:p w14:paraId="78231AB3" w14:textId="7F1754D4" w:rsidR="00EA0485" w:rsidRPr="00A646AA" w:rsidRDefault="00EA0485" w:rsidP="00FA295E">
      <w:pPr>
        <w:numPr>
          <w:ilvl w:val="0"/>
          <w:numId w:val="17"/>
        </w:numPr>
        <w:rPr>
          <w:rFonts w:cstheme="minorHAnsi"/>
          <w:szCs w:val="24"/>
        </w:rPr>
      </w:pPr>
      <w:r w:rsidRPr="00A646AA">
        <w:rPr>
          <w:rFonts w:cstheme="minorHAnsi"/>
          <w:szCs w:val="24"/>
        </w:rPr>
        <w:t>Modification Fee:  $</w:t>
      </w:r>
      <w:r w:rsidR="002C5FBF">
        <w:rPr>
          <w:rFonts w:cstheme="minorHAnsi"/>
          <w:szCs w:val="24"/>
        </w:rPr>
        <w:t>3</w:t>
      </w:r>
      <w:r w:rsidRPr="00A646AA">
        <w:rPr>
          <w:rFonts w:cstheme="minorHAnsi"/>
          <w:szCs w:val="24"/>
        </w:rPr>
        <w:t>,</w:t>
      </w:r>
      <w:r w:rsidR="002C5FBF">
        <w:rPr>
          <w:rFonts w:cstheme="minorHAnsi"/>
          <w:szCs w:val="24"/>
        </w:rPr>
        <w:t>2</w:t>
      </w:r>
      <w:r w:rsidRPr="00A646AA">
        <w:rPr>
          <w:rFonts w:cstheme="minorHAnsi"/>
          <w:szCs w:val="24"/>
        </w:rPr>
        <w:t xml:space="preserve">00 modification fee if after project completion, the owner requests modification of the City’s </w:t>
      </w:r>
      <w:r w:rsidR="00D17F1A">
        <w:rPr>
          <w:rFonts w:cstheme="minorHAnsi"/>
          <w:szCs w:val="24"/>
        </w:rPr>
        <w:t>d</w:t>
      </w:r>
      <w:r w:rsidRPr="00A646AA">
        <w:rPr>
          <w:rFonts w:cstheme="minorHAnsi"/>
          <w:szCs w:val="24"/>
        </w:rPr>
        <w:t xml:space="preserve">eed of </w:t>
      </w:r>
      <w:r w:rsidR="00D17F1A">
        <w:rPr>
          <w:rFonts w:cstheme="minorHAnsi"/>
          <w:szCs w:val="24"/>
        </w:rPr>
        <w:t>t</w:t>
      </w:r>
      <w:r w:rsidRPr="00A646AA">
        <w:rPr>
          <w:rFonts w:cstheme="minorHAnsi"/>
          <w:szCs w:val="24"/>
        </w:rPr>
        <w:t xml:space="preserve">rust or </w:t>
      </w:r>
      <w:r w:rsidR="00D17F1A">
        <w:rPr>
          <w:rFonts w:cstheme="minorHAnsi"/>
          <w:szCs w:val="24"/>
        </w:rPr>
        <w:t>r</w:t>
      </w:r>
      <w:r w:rsidRPr="00A646AA">
        <w:rPr>
          <w:rFonts w:cstheme="minorHAnsi"/>
          <w:szCs w:val="24"/>
        </w:rPr>
        <w:t xml:space="preserve">egulatory </w:t>
      </w:r>
      <w:r w:rsidR="00D17F1A">
        <w:rPr>
          <w:rFonts w:cstheme="minorHAnsi"/>
          <w:szCs w:val="24"/>
        </w:rPr>
        <w:t>a</w:t>
      </w:r>
      <w:r w:rsidRPr="00A646AA">
        <w:rPr>
          <w:rFonts w:cstheme="minorHAnsi"/>
          <w:szCs w:val="24"/>
        </w:rPr>
        <w:t>greement</w:t>
      </w:r>
      <w:r w:rsidR="003B38E4" w:rsidRPr="00A646AA">
        <w:rPr>
          <w:rFonts w:cstheme="minorHAnsi"/>
          <w:szCs w:val="24"/>
        </w:rPr>
        <w:t xml:space="preserve"> and lender’s title policy insuring the continued priority of the City’s </w:t>
      </w:r>
      <w:r w:rsidR="00D17F1A">
        <w:rPr>
          <w:rFonts w:cstheme="minorHAnsi"/>
          <w:szCs w:val="24"/>
        </w:rPr>
        <w:t>d</w:t>
      </w:r>
      <w:r w:rsidR="003B38E4" w:rsidRPr="00A646AA">
        <w:rPr>
          <w:rFonts w:cstheme="minorHAnsi"/>
          <w:szCs w:val="24"/>
        </w:rPr>
        <w:t xml:space="preserve">eed of </w:t>
      </w:r>
      <w:r w:rsidR="00D17F1A">
        <w:rPr>
          <w:rFonts w:cstheme="minorHAnsi"/>
          <w:szCs w:val="24"/>
        </w:rPr>
        <w:t>t</w:t>
      </w:r>
      <w:r w:rsidR="003B38E4" w:rsidRPr="00A646AA">
        <w:rPr>
          <w:rFonts w:cstheme="minorHAnsi"/>
          <w:szCs w:val="24"/>
        </w:rPr>
        <w:t>rust</w:t>
      </w:r>
      <w:r w:rsidRPr="00A646AA">
        <w:rPr>
          <w:rFonts w:cstheme="minorHAnsi"/>
          <w:szCs w:val="24"/>
        </w:rPr>
        <w:t xml:space="preserve">.  </w:t>
      </w:r>
    </w:p>
    <w:p w14:paraId="75C43917" w14:textId="5D7C7AAB" w:rsidR="00EA0485" w:rsidRPr="00A646AA" w:rsidRDefault="00EA0485" w:rsidP="00FA295E">
      <w:pPr>
        <w:numPr>
          <w:ilvl w:val="0"/>
          <w:numId w:val="17"/>
        </w:numPr>
        <w:rPr>
          <w:rFonts w:cstheme="minorHAnsi"/>
          <w:szCs w:val="24"/>
        </w:rPr>
      </w:pPr>
      <w:r w:rsidRPr="00A646AA">
        <w:rPr>
          <w:rFonts w:cstheme="minorHAnsi"/>
          <w:szCs w:val="24"/>
        </w:rPr>
        <w:t>Resale Fee: $</w:t>
      </w:r>
      <w:r w:rsidR="002C5FBF">
        <w:rPr>
          <w:rFonts w:cstheme="minorHAnsi"/>
          <w:szCs w:val="24"/>
        </w:rPr>
        <w:t>1,600</w:t>
      </w:r>
      <w:r w:rsidRPr="00A646AA">
        <w:rPr>
          <w:rFonts w:cstheme="minorHAnsi"/>
          <w:szCs w:val="24"/>
        </w:rPr>
        <w:t xml:space="preserve"> </w:t>
      </w:r>
    </w:p>
    <w:p w14:paraId="03CF0F23" w14:textId="77777777" w:rsidR="00EA0485" w:rsidRPr="00A646AA" w:rsidRDefault="00EA0485" w:rsidP="00FA295E">
      <w:pPr>
        <w:numPr>
          <w:ilvl w:val="0"/>
          <w:numId w:val="17"/>
        </w:numPr>
        <w:rPr>
          <w:rFonts w:cstheme="minorHAnsi"/>
          <w:szCs w:val="24"/>
        </w:rPr>
      </w:pPr>
      <w:r w:rsidRPr="00A646AA">
        <w:rPr>
          <w:rFonts w:cstheme="minorHAnsi"/>
          <w:szCs w:val="24"/>
        </w:rPr>
        <w:t xml:space="preserve">Assumption Fee:  $2,000 </w:t>
      </w:r>
    </w:p>
    <w:p w14:paraId="398454DB" w14:textId="77777777" w:rsidR="00EA0485" w:rsidRPr="00A646AA" w:rsidRDefault="00EA0485" w:rsidP="00A646AA">
      <w:pPr>
        <w:rPr>
          <w:rFonts w:cstheme="minorHAnsi"/>
          <w:b/>
          <w:bCs/>
          <w:smallCaps/>
          <w:szCs w:val="24"/>
        </w:rPr>
      </w:pPr>
    </w:p>
    <w:p w14:paraId="24B836AB" w14:textId="77777777" w:rsidR="00EA0485" w:rsidRPr="00A646AA" w:rsidRDefault="00EA0485" w:rsidP="00A646AA">
      <w:pPr>
        <w:tabs>
          <w:tab w:val="left" w:pos="360"/>
          <w:tab w:val="left" w:pos="1440"/>
        </w:tabs>
        <w:ind w:left="360"/>
        <w:rPr>
          <w:rFonts w:cstheme="minorHAnsi"/>
          <w:szCs w:val="24"/>
        </w:rPr>
      </w:pPr>
      <w:bookmarkStart w:id="134" w:name="_Toc16016104"/>
      <w:r w:rsidRPr="00A646AA">
        <w:rPr>
          <w:rFonts w:cstheme="minorHAnsi"/>
          <w:b/>
          <w:smallCaps/>
          <w:szCs w:val="24"/>
        </w:rPr>
        <w:t>Disbursement of Funds</w:t>
      </w:r>
      <w:bookmarkEnd w:id="134"/>
    </w:p>
    <w:p w14:paraId="70835422" w14:textId="7D59F745" w:rsidR="000B3A75" w:rsidRDefault="468CBF70" w:rsidP="1D43C6AF">
      <w:pPr>
        <w:tabs>
          <w:tab w:val="left" w:pos="360"/>
          <w:tab w:val="left" w:pos="1440"/>
        </w:tabs>
        <w:ind w:left="720"/>
        <w:rPr>
          <w:rFonts w:eastAsia="Calibri" w:cs="Arial"/>
          <w:i/>
          <w:iCs/>
        </w:rPr>
      </w:pPr>
      <w:r w:rsidRPr="00221302">
        <w:rPr>
          <w:szCs w:val="24"/>
        </w:rPr>
        <w:t xml:space="preserve">Funds will be disbursed to borrower only for costs incurred.  Payment for construction costs will be made on a progress payment basis, subject to approval of each draw request by the City.  The City will retain </w:t>
      </w:r>
      <w:r w:rsidR="74882873" w:rsidRPr="00221302">
        <w:rPr>
          <w:color w:val="000000" w:themeColor="text1"/>
          <w:szCs w:val="24"/>
        </w:rPr>
        <w:t xml:space="preserve">$200,000 (if the </w:t>
      </w:r>
      <w:r w:rsidR="007171A9">
        <w:rPr>
          <w:color w:val="000000" w:themeColor="text1"/>
          <w:szCs w:val="24"/>
        </w:rPr>
        <w:t>l</w:t>
      </w:r>
      <w:r w:rsidR="74882873" w:rsidRPr="00221302">
        <w:rPr>
          <w:color w:val="000000" w:themeColor="text1"/>
          <w:szCs w:val="24"/>
        </w:rPr>
        <w:t xml:space="preserve">oan amount is under $5 million) or $300,000 (if the </w:t>
      </w:r>
      <w:r w:rsidR="007171A9">
        <w:rPr>
          <w:color w:val="000000" w:themeColor="text1"/>
          <w:szCs w:val="24"/>
        </w:rPr>
        <w:t>l</w:t>
      </w:r>
      <w:r w:rsidR="74882873" w:rsidRPr="00221302">
        <w:rPr>
          <w:color w:val="000000" w:themeColor="text1"/>
          <w:szCs w:val="24"/>
        </w:rPr>
        <w:t>oan amount is $5 million or more)</w:t>
      </w:r>
      <w:r w:rsidR="5124656F" w:rsidRPr="00221302">
        <w:rPr>
          <w:color w:val="000000" w:themeColor="text1"/>
          <w:szCs w:val="24"/>
        </w:rPr>
        <w:t xml:space="preserve"> </w:t>
      </w:r>
      <w:r w:rsidRPr="00221302">
        <w:rPr>
          <w:szCs w:val="24"/>
        </w:rPr>
        <w:t>as a performance retention, to be released upon recordation of</w:t>
      </w:r>
      <w:r w:rsidRPr="1D43C6AF">
        <w:rPr>
          <w:szCs w:val="24"/>
        </w:rPr>
        <w:t xml:space="preserve"> a Notice of Completion, release of all liens, and satisfactory compliance with any other City requirements, including City contracting programs.  Additionally, the developer fee will be disbursed per Addendum </w:t>
      </w:r>
      <w:r w:rsidRPr="1D43C6AF">
        <w:rPr>
          <w:i/>
          <w:iCs/>
          <w:szCs w:val="24"/>
        </w:rPr>
        <w:t>Guidelines for Developer Fees on Housing Development Projects.</w:t>
      </w:r>
    </w:p>
    <w:p w14:paraId="3EB592E9" w14:textId="77777777" w:rsidR="00A03A7F" w:rsidRDefault="00A03A7F">
      <w:pPr>
        <w:spacing w:after="0" w:line="240" w:lineRule="auto"/>
        <w:rPr>
          <w:i/>
          <w:iCs/>
          <w:szCs w:val="24"/>
        </w:rPr>
      </w:pPr>
      <w:r>
        <w:rPr>
          <w:i/>
          <w:iCs/>
          <w:szCs w:val="24"/>
        </w:rPr>
        <w:br w:type="page"/>
      </w:r>
    </w:p>
    <w:p w14:paraId="4A16012E" w14:textId="27B1DE4D" w:rsidR="00EA0485" w:rsidRPr="00A646AA" w:rsidRDefault="468CBF70" w:rsidP="00266422">
      <w:pPr>
        <w:tabs>
          <w:tab w:val="left" w:pos="360"/>
          <w:tab w:val="left" w:pos="1440"/>
        </w:tabs>
        <w:ind w:left="1440"/>
        <w:rPr>
          <w:i/>
          <w:iCs/>
          <w:szCs w:val="24"/>
        </w:rPr>
      </w:pPr>
      <w:r w:rsidRPr="1D43C6AF">
        <w:rPr>
          <w:i/>
          <w:iCs/>
          <w:szCs w:val="24"/>
        </w:rPr>
        <w:lastRenderedPageBreak/>
        <w:t xml:space="preserve"> </w:t>
      </w:r>
    </w:p>
    <w:p w14:paraId="6876A5C3" w14:textId="77777777" w:rsidR="00EA0485" w:rsidRPr="000B3A75" w:rsidRDefault="468CBF70" w:rsidP="00D17F1A">
      <w:pPr>
        <w:ind w:firstLine="720"/>
        <w:jc w:val="both"/>
        <w:rPr>
          <w:sz w:val="28"/>
          <w:szCs w:val="28"/>
        </w:rPr>
      </w:pPr>
      <w:bookmarkStart w:id="135" w:name="_Toc16016105"/>
      <w:r w:rsidRPr="002B0589">
        <w:rPr>
          <w:b/>
          <w:bCs/>
          <w:i/>
          <w:iCs/>
          <w:smallCaps/>
          <w:sz w:val="28"/>
          <w:szCs w:val="28"/>
          <w:u w:val="single"/>
        </w:rPr>
        <w:t>Additional Financing Guidelines for Rental Projects</w:t>
      </w:r>
      <w:bookmarkEnd w:id="135"/>
      <w:r w:rsidR="00EA0485" w:rsidRPr="002B0589">
        <w:rPr>
          <w:b/>
          <w:bCs/>
          <w:i/>
          <w:iCs/>
          <w:smallCaps/>
          <w:color w:val="2B579A"/>
          <w:sz w:val="28"/>
          <w:szCs w:val="28"/>
        </w:rPr>
        <w:fldChar w:fldCharType="begin"/>
      </w:r>
      <w:r w:rsidR="00EA0485" w:rsidRPr="002B0589">
        <w:rPr>
          <w:b/>
          <w:bCs/>
          <w:i/>
          <w:iCs/>
          <w:smallCaps/>
          <w:sz w:val="28"/>
          <w:szCs w:val="28"/>
        </w:rPr>
        <w:instrText xml:space="preserve"> XE "Sales Price, Rent and Occupancy Requirements:Preservation Projects" </w:instrText>
      </w:r>
      <w:r w:rsidR="00EA0485" w:rsidRPr="002B0589">
        <w:rPr>
          <w:b/>
          <w:bCs/>
          <w:i/>
          <w:iCs/>
          <w:smallCaps/>
          <w:color w:val="2B579A"/>
          <w:sz w:val="28"/>
          <w:szCs w:val="28"/>
        </w:rPr>
        <w:fldChar w:fldCharType="end"/>
      </w:r>
    </w:p>
    <w:p w14:paraId="2D8DF61C" w14:textId="7F6FFA70" w:rsidR="00CE7F22" w:rsidRPr="00A646AA" w:rsidRDefault="00CE7F22" w:rsidP="007171A9">
      <w:pPr>
        <w:tabs>
          <w:tab w:val="left" w:pos="360"/>
          <w:tab w:val="left" w:pos="1440"/>
        </w:tabs>
        <w:ind w:left="360"/>
        <w:rPr>
          <w:rFonts w:cstheme="minorHAnsi"/>
          <w:szCs w:val="24"/>
        </w:rPr>
      </w:pPr>
      <w:r w:rsidRPr="00A646AA">
        <w:rPr>
          <w:rFonts w:cstheme="minorHAnsi"/>
          <w:b/>
          <w:smallCaps/>
          <w:szCs w:val="24"/>
        </w:rPr>
        <w:t>Section 8 Project-Based Voucher Assistance</w:t>
      </w:r>
    </w:p>
    <w:p w14:paraId="71D4A00E" w14:textId="4C3D97A5" w:rsidR="00851A18" w:rsidRDefault="00851A18" w:rsidP="542C22CD">
      <w:pPr>
        <w:ind w:left="360"/>
        <w:rPr>
          <w:color w:val="000000" w:themeColor="text1"/>
        </w:rPr>
      </w:pPr>
    </w:p>
    <w:p w14:paraId="61B20C27" w14:textId="67701CC1" w:rsidR="00851A18" w:rsidRDefault="31117080" w:rsidP="542C22CD">
      <w:pPr>
        <w:rPr>
          <w:rFonts w:eastAsiaTheme="minorEastAsia"/>
        </w:rPr>
      </w:pPr>
      <w:r w:rsidRPr="542C22CD">
        <w:rPr>
          <w:rFonts w:eastAsiaTheme="minorEastAsia"/>
        </w:rPr>
        <w:t xml:space="preserve">Please do not assume that your project will have access to Oakland Housing Authority (OHA) Project Based Vouchers or other OHA funds.  The City of Oakland New Construction Notice of Funding Availability (NOFA) </w:t>
      </w:r>
      <w:r w:rsidR="12395047" w:rsidRPr="542C22CD">
        <w:rPr>
          <w:rFonts w:eastAsiaTheme="minorEastAsia"/>
        </w:rPr>
        <w:t>pro</w:t>
      </w:r>
      <w:r w:rsidR="629543C1" w:rsidRPr="542C22CD">
        <w:rPr>
          <w:rFonts w:eastAsiaTheme="minorEastAsia"/>
        </w:rPr>
        <w:t xml:space="preserve">posed </w:t>
      </w:r>
      <w:r w:rsidR="197248BC" w:rsidRPr="542C22CD">
        <w:rPr>
          <w:rFonts w:eastAsiaTheme="minorEastAsia"/>
        </w:rPr>
        <w:t xml:space="preserve">project financial </w:t>
      </w:r>
      <w:r w:rsidRPr="542C22CD">
        <w:rPr>
          <w:rFonts w:eastAsiaTheme="minorEastAsia"/>
        </w:rPr>
        <w:t xml:space="preserve">budgets should not include Project-Based Vouchers (PBVs) or other funding from OHA. The City does not award PBVs.  The City will notify OHA of projects </w:t>
      </w:r>
      <w:r w:rsidR="0F83CE3F" w:rsidRPr="542C22CD">
        <w:rPr>
          <w:rFonts w:eastAsiaTheme="minorEastAsia"/>
        </w:rPr>
        <w:t xml:space="preserve">that are </w:t>
      </w:r>
      <w:r w:rsidRPr="542C22CD">
        <w:rPr>
          <w:rFonts w:eastAsiaTheme="minorEastAsia"/>
        </w:rPr>
        <w:t>successfully awarded through the City of Oakland NOFA, and OHA will subsequently evaluate projects for potential funding awards based on its priorities, established process, and funding availability. At this time, OHA will assess projects for possible award of operating subsidy only. For any project receiving federal funds, the award of OHA operating assistance, if any, is conditioned on the project’s compliance with the requirements of the National Environmental Policy Act (NEPA), Site and Neighborhood Standards, Housing Quality Standards (HQS). If OHA funding resources are available, then OHA may rely on this</w:t>
      </w:r>
      <w:r w:rsidR="2781ACDE" w:rsidRPr="542C22CD">
        <w:rPr>
          <w:rFonts w:eastAsiaTheme="minorEastAsia"/>
        </w:rPr>
        <w:t xml:space="preserve"> NOFA</w:t>
      </w:r>
      <w:r w:rsidRPr="542C22CD">
        <w:rPr>
          <w:rFonts w:eastAsiaTheme="minorEastAsia"/>
        </w:rPr>
        <w:t xml:space="preserve"> process to award the funding resources.</w:t>
      </w:r>
    </w:p>
    <w:p w14:paraId="169B5BAD" w14:textId="3F9152AF" w:rsidR="00851A18" w:rsidRDefault="00851A18" w:rsidP="542C22CD">
      <w:pPr>
        <w:rPr>
          <w:rFonts w:eastAsiaTheme="minorEastAsia"/>
        </w:rPr>
      </w:pPr>
    </w:p>
    <w:p w14:paraId="1CA9AB34" w14:textId="6AF87959" w:rsidR="00851A18" w:rsidRDefault="1052B39B" w:rsidP="542C22CD">
      <w:pPr>
        <w:rPr>
          <w:rFonts w:ascii="Calibri" w:eastAsia="Calibri" w:hAnsi="Calibri" w:cs="Calibri"/>
          <w:color w:val="FF0000"/>
        </w:rPr>
      </w:pPr>
      <w:r w:rsidRPr="542C22CD">
        <w:rPr>
          <w:rFonts w:ascii="Calibri" w:eastAsia="Calibri" w:hAnsi="Calibri" w:cs="Calibri"/>
        </w:rPr>
        <w:t>I</w:t>
      </w:r>
      <w:r w:rsidR="717BB57C" w:rsidRPr="542C22CD">
        <w:rPr>
          <w:rFonts w:ascii="Calibri" w:eastAsia="Calibri" w:hAnsi="Calibri" w:cs="Calibri"/>
        </w:rPr>
        <w:t xml:space="preserve">n order to be considered for an OHA Capitalized Operating Subsidy (COS) award, projects must include a minimum of twenty-one (21) or more units, of which a minimum of ten (10) units or 25% of the total project units, whichever is </w:t>
      </w:r>
      <w:r w:rsidR="717BB57C" w:rsidRPr="542C22CD">
        <w:rPr>
          <w:rFonts w:ascii="Calibri" w:eastAsia="Calibri" w:hAnsi="Calibri" w:cs="Calibri"/>
          <w:u w:val="single"/>
        </w:rPr>
        <w:t>greater</w:t>
      </w:r>
      <w:r w:rsidR="717BB57C" w:rsidRPr="542C22CD">
        <w:rPr>
          <w:rFonts w:ascii="Calibri" w:eastAsia="Calibri" w:hAnsi="Calibri" w:cs="Calibri"/>
        </w:rPr>
        <w:t>, must be set aside for households earning at or below 30% of AMI, as defined by the California Tax Credit Allocation Committee. The balance of the units in the Project may be designated for households whose incomes do not exceed 80% AMI.  OHA may consider awarding a COS to projects with twenty (20) or less total units that are unable to provide the minimum number of 30% AMI units described above, at its sole discretion</w:t>
      </w:r>
      <w:r w:rsidR="717BB57C" w:rsidRPr="542C22CD">
        <w:rPr>
          <w:rFonts w:ascii="Calibri" w:eastAsia="Calibri" w:hAnsi="Calibri" w:cs="Calibri"/>
          <w:color w:val="FF0000"/>
        </w:rPr>
        <w:t xml:space="preserve">. </w:t>
      </w:r>
    </w:p>
    <w:p w14:paraId="6FFB43A1" w14:textId="79AB429C" w:rsidR="00851A18" w:rsidRDefault="717BB57C" w:rsidP="542C22CD">
      <w:r w:rsidRPr="542C22CD">
        <w:rPr>
          <w:rFonts w:ascii="Calibri" w:eastAsia="Calibri" w:hAnsi="Calibri" w:cs="Calibri"/>
          <w:color w:val="1F497D" w:themeColor="text2"/>
        </w:rPr>
        <w:t xml:space="preserve"> </w:t>
      </w:r>
    </w:p>
    <w:p w14:paraId="65F5A653" w14:textId="5A87EA25" w:rsidR="00851A18" w:rsidRDefault="717BB57C" w:rsidP="542C22CD">
      <w:pPr>
        <w:rPr>
          <w:rFonts w:ascii="Calibri" w:eastAsia="Calibri" w:hAnsi="Calibri" w:cs="Calibri"/>
        </w:rPr>
      </w:pPr>
      <w:r w:rsidRPr="542C22CD">
        <w:rPr>
          <w:rFonts w:ascii="Calibri" w:eastAsia="Calibri" w:hAnsi="Calibri" w:cs="Calibri"/>
        </w:rPr>
        <w:t xml:space="preserve">OHA prioritizes awarding its Capitalized Operating Subsidy to projects with:  wrap around services for the duration of the OHA investment, evidence of commitment to resident involved best practices for healthy, safe and engaged communities, on-site property management, proximity to public transportation, a commitment to advancing racial equity, units that target homeless populations, units that target populations impacted by gender-based violence, community integration, including community outreach and engagement, and projects with one- and two-bedroom units with kitchens and bathrooms.  </w:t>
      </w:r>
    </w:p>
    <w:p w14:paraId="294355F8" w14:textId="6EE14D8E" w:rsidR="00851A18" w:rsidRDefault="717BB57C" w:rsidP="542C22CD">
      <w:r w:rsidRPr="542C22CD">
        <w:rPr>
          <w:rFonts w:ascii="Calibri" w:eastAsia="Calibri" w:hAnsi="Calibri" w:cs="Calibri"/>
        </w:rPr>
        <w:t xml:space="preserve"> </w:t>
      </w:r>
    </w:p>
    <w:p w14:paraId="76298EBC" w14:textId="409F7036" w:rsidR="00851A18" w:rsidRDefault="717BB57C" w:rsidP="542C22CD">
      <w:pPr>
        <w:rPr>
          <w:rFonts w:ascii="Calibri" w:eastAsia="Calibri" w:hAnsi="Calibri" w:cs="Calibri"/>
        </w:rPr>
      </w:pPr>
      <w:r w:rsidRPr="542C22CD">
        <w:rPr>
          <w:rFonts w:ascii="Calibri" w:eastAsia="Calibri" w:hAnsi="Calibri" w:cs="Calibri"/>
        </w:rPr>
        <w:t xml:space="preserve">If a project is interested in serving homeless veterans, then OHA may elect to project-base Veterans Affairs Supportive Housing (VASH) vouchers in compliance with </w:t>
      </w:r>
      <w:hyperlink r:id="rId29" w:history="1">
        <w:r w:rsidRPr="542C22CD">
          <w:rPr>
            <w:rStyle w:val="Hyperlink"/>
            <w:rFonts w:ascii="Calibri" w:eastAsia="Calibri" w:hAnsi="Calibri" w:cs="Calibri"/>
          </w:rPr>
          <w:t>HUD-VASH Operating Requirements</w:t>
        </w:r>
      </w:hyperlink>
      <w:r w:rsidRPr="542C22CD">
        <w:rPr>
          <w:rFonts w:ascii="Calibri" w:eastAsia="Calibri" w:hAnsi="Calibri" w:cs="Calibri"/>
        </w:rPr>
        <w:t>.</w:t>
      </w:r>
      <w:r w:rsidRPr="542C22CD">
        <w:rPr>
          <w:rFonts w:ascii="Calibri" w:eastAsia="Calibri" w:hAnsi="Calibri" w:cs="Calibri"/>
          <w:color w:val="FF0000"/>
        </w:rPr>
        <w:t xml:space="preserve"> </w:t>
      </w:r>
      <w:r w:rsidRPr="542C22CD">
        <w:rPr>
          <w:rFonts w:ascii="Calibri" w:eastAsia="Calibri" w:hAnsi="Calibri" w:cs="Calibri"/>
        </w:rPr>
        <w:t xml:space="preserve">Eligible VASH voucher applicants are referred to OHA by the local Veterans Affairs (VA) office and include case management services. The project must secure a letter of support from the U.S. Department of Veterans Affairs before any final funding approvals from OHA. The Project Based vouchers awarded to the project are conditioned upon the project securing all necessary financing, receiving HUD approval of Subsidy Layering Review and Environmental Review including NEPA and Housing Quality Standards (HQS). A request for VASH vouchers can be no more than 25% of total project units. </w:t>
      </w:r>
    </w:p>
    <w:p w14:paraId="70915635" w14:textId="1E1C6EFB" w:rsidR="00851A18" w:rsidRDefault="00851A18" w:rsidP="542C22CD">
      <w:pPr>
        <w:rPr>
          <w:rFonts w:ascii="Calibri" w:eastAsia="Calibri" w:hAnsi="Calibri" w:cs="Calibri"/>
        </w:rPr>
      </w:pPr>
      <w:bookmarkStart w:id="136" w:name="_Toc16016107"/>
    </w:p>
    <w:p w14:paraId="0E10A402" w14:textId="5AFB2A44" w:rsidR="00EA0485" w:rsidRPr="00A646AA" w:rsidRDefault="468CBF70" w:rsidP="1D43C6AF">
      <w:pPr>
        <w:tabs>
          <w:tab w:val="left" w:pos="360"/>
          <w:tab w:val="left" w:pos="1440"/>
        </w:tabs>
        <w:ind w:left="360"/>
        <w:rPr>
          <w:szCs w:val="24"/>
        </w:rPr>
      </w:pPr>
      <w:r w:rsidRPr="1D43C6AF">
        <w:rPr>
          <w:b/>
          <w:bCs/>
          <w:smallCaps/>
          <w:szCs w:val="24"/>
        </w:rPr>
        <w:t>Operating Budget</w:t>
      </w:r>
      <w:bookmarkEnd w:id="136"/>
    </w:p>
    <w:p w14:paraId="2F7099E6" w14:textId="77777777" w:rsidR="00EA0485" w:rsidRPr="00A646AA" w:rsidRDefault="00EA0485" w:rsidP="00A646AA">
      <w:pPr>
        <w:tabs>
          <w:tab w:val="left" w:pos="360"/>
          <w:tab w:val="left" w:pos="1440"/>
        </w:tabs>
        <w:ind w:left="720"/>
        <w:rPr>
          <w:rFonts w:cstheme="minorHAnsi"/>
          <w:szCs w:val="24"/>
        </w:rPr>
      </w:pPr>
      <w:r w:rsidRPr="00A646AA">
        <w:rPr>
          <w:rFonts w:cstheme="minorHAnsi"/>
          <w:szCs w:val="24"/>
        </w:rPr>
        <w:t>Operating budgets and 30-year proformas must meet the following criteria:</w:t>
      </w:r>
    </w:p>
    <w:p w14:paraId="0DCCD6BD"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 xml:space="preserve">The operating budget must show positive cash flow inclusive of all fees within 18 months of initial rent-up and first year Debt Service Coverage ratio shall not be less than 1.10:1.  Ideally, the budget should show sufficient cash flow to make a modest payment to residual receipt loans.  </w:t>
      </w:r>
    </w:p>
    <w:p w14:paraId="0656BD65"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 xml:space="preserve">Include operating and replacement reserves (See Replacement and Operating Reserve Requirements below).  </w:t>
      </w:r>
    </w:p>
    <w:p w14:paraId="48AC9007" w14:textId="22D406F0" w:rsidR="00EA0485" w:rsidRPr="00A646AA" w:rsidRDefault="26DACB5F" w:rsidP="00FA295E">
      <w:pPr>
        <w:numPr>
          <w:ilvl w:val="0"/>
          <w:numId w:val="9"/>
        </w:numPr>
        <w:tabs>
          <w:tab w:val="clear" w:pos="720"/>
          <w:tab w:val="num" w:pos="1080"/>
        </w:tabs>
        <w:ind w:left="1080" w:right="288"/>
      </w:pPr>
      <w:r>
        <w:t>Include Asset Monitoring Fee of $</w:t>
      </w:r>
      <w:r w:rsidR="2AD62297">
        <w:t>6</w:t>
      </w:r>
      <w:r>
        <w:t xml:space="preserve">10 </w:t>
      </w:r>
      <w:r w:rsidR="5F6F80CD">
        <w:t>plus</w:t>
      </w:r>
      <w:r w:rsidR="0595A499">
        <w:t xml:space="preserve"> $8 </w:t>
      </w:r>
      <w:r>
        <w:t>per unit per year (per City of Oakland Schedule of Fees for 20</w:t>
      </w:r>
      <w:r w:rsidR="471C505D">
        <w:t>2</w:t>
      </w:r>
      <w:r w:rsidR="62389868">
        <w:t>2</w:t>
      </w:r>
      <w:r>
        <w:t>-202</w:t>
      </w:r>
      <w:r w:rsidR="62389868">
        <w:t>3</w:t>
      </w:r>
      <w:r>
        <w:t>).</w:t>
      </w:r>
    </w:p>
    <w:p w14:paraId="1F1E2932"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5% annual vacancy/collection loss for family, senior, and preservation projects and 10% annual vacancy/collection loss for SRO or special needs projects.</w:t>
      </w:r>
    </w:p>
    <w:p w14:paraId="631F3608"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3.5% annual increase for expenses (other than property taxes and replacement reserves deposits) and 2.5% annual increase for income.</w:t>
      </w:r>
    </w:p>
    <w:p w14:paraId="3F68CD10"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 xml:space="preserve">The operating budget will be reviewed to ensure it is sufficient for proper maintenance and management but is not excessive compared to other similar properties.  </w:t>
      </w:r>
    </w:p>
    <w:p w14:paraId="328FB7D4"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 xml:space="preserve">If the project </w:t>
      </w:r>
      <w:r w:rsidRPr="007171A9">
        <w:rPr>
          <w:rFonts w:cstheme="minorHAnsi"/>
          <w:szCs w:val="24"/>
        </w:rPr>
        <w:t>has a commitment</w:t>
      </w:r>
      <w:r w:rsidRPr="00A646AA">
        <w:rPr>
          <w:rFonts w:cstheme="minorHAnsi"/>
          <w:szCs w:val="24"/>
        </w:rPr>
        <w:t xml:space="preserve"> for rental assistance, two operating proformas must be provided, one assuming rental assistance will be renewed and one assuming rental assistance will expire after the initial contract term.  Rents must remain restricted per City requirements even if the rental assistance is no longer available.  </w:t>
      </w:r>
    </w:p>
    <w:p w14:paraId="4E8C11C3" w14:textId="111A68B2" w:rsidR="00EA0485" w:rsidRPr="007171A9" w:rsidRDefault="468CBF70" w:rsidP="00FA295E">
      <w:pPr>
        <w:numPr>
          <w:ilvl w:val="0"/>
          <w:numId w:val="9"/>
        </w:numPr>
        <w:tabs>
          <w:tab w:val="clear" w:pos="720"/>
          <w:tab w:val="num" w:pos="1080"/>
        </w:tabs>
        <w:ind w:left="1080" w:right="288"/>
        <w:rPr>
          <w:szCs w:val="24"/>
        </w:rPr>
      </w:pPr>
      <w:r w:rsidRPr="1D43C6AF">
        <w:rPr>
          <w:szCs w:val="24"/>
        </w:rPr>
        <w:t>For non-tax credit projects, asset management fees may not exceed $12,500 annually.  Tax credit projects are allowed a combined p</w:t>
      </w:r>
      <w:r w:rsidR="3E5C9F9A" w:rsidRPr="1D43C6AF">
        <w:rPr>
          <w:szCs w:val="24"/>
        </w:rPr>
        <w:t xml:space="preserve">artnership/asset management fees, including fees paid to investors, </w:t>
      </w:r>
      <w:r w:rsidRPr="1D43C6AF">
        <w:rPr>
          <w:szCs w:val="24"/>
        </w:rPr>
        <w:t>of no more than $</w:t>
      </w:r>
      <w:r w:rsidR="4E4DC049" w:rsidRPr="1D43C6AF">
        <w:rPr>
          <w:szCs w:val="24"/>
        </w:rPr>
        <w:t>25</w:t>
      </w:r>
      <w:r w:rsidRPr="1D43C6AF">
        <w:rPr>
          <w:szCs w:val="24"/>
        </w:rPr>
        <w:t xml:space="preserve">,000 with </w:t>
      </w:r>
      <w:r w:rsidR="0F8F5EF4" w:rsidRPr="1D43C6AF">
        <w:rPr>
          <w:szCs w:val="24"/>
        </w:rPr>
        <w:t xml:space="preserve">a </w:t>
      </w:r>
      <w:r w:rsidR="6F3243AF" w:rsidRPr="1D43C6AF">
        <w:rPr>
          <w:szCs w:val="24"/>
        </w:rPr>
        <w:t>no</w:t>
      </w:r>
      <w:r w:rsidRPr="1D43C6AF">
        <w:rPr>
          <w:szCs w:val="24"/>
        </w:rPr>
        <w:t xml:space="preserve"> escalation are only allowed to the extent cash flow is available after payment of operating expenses, debt service, and deposits to reserves</w:t>
      </w:r>
      <w:r w:rsidRPr="007171A9">
        <w:rPr>
          <w:szCs w:val="24"/>
        </w:rPr>
        <w:t xml:space="preserve">. </w:t>
      </w:r>
      <w:r w:rsidR="007171A9">
        <w:rPr>
          <w:szCs w:val="24"/>
        </w:rPr>
        <w:t xml:space="preserve">The </w:t>
      </w:r>
      <w:r w:rsidR="007171A9">
        <w:rPr>
          <w:rFonts w:eastAsia="Calibri"/>
          <w:color w:val="000000" w:themeColor="text1"/>
        </w:rPr>
        <w:t>g</w:t>
      </w:r>
      <w:r w:rsidR="7EB2354A" w:rsidRPr="007171A9">
        <w:rPr>
          <w:rFonts w:eastAsia="Calibri"/>
          <w:color w:val="000000" w:themeColor="text1"/>
        </w:rPr>
        <w:t xml:space="preserve">eneral </w:t>
      </w:r>
      <w:r w:rsidR="007171A9">
        <w:rPr>
          <w:rFonts w:eastAsia="Calibri"/>
          <w:color w:val="000000" w:themeColor="text1"/>
        </w:rPr>
        <w:t>p</w:t>
      </w:r>
      <w:r w:rsidR="7EB2354A" w:rsidRPr="007171A9">
        <w:rPr>
          <w:rFonts w:eastAsia="Calibri"/>
          <w:color w:val="000000" w:themeColor="text1"/>
        </w:rPr>
        <w:t>artner will be required to pay the cost for an annual audited financial statement for the project.</w:t>
      </w:r>
    </w:p>
    <w:p w14:paraId="6E924632" w14:textId="77777777" w:rsidR="00EA0485" w:rsidRPr="00A646AA" w:rsidRDefault="00EA0485" w:rsidP="00A646AA">
      <w:pPr>
        <w:ind w:left="720"/>
        <w:rPr>
          <w:rFonts w:cstheme="minorHAnsi"/>
          <w:szCs w:val="24"/>
        </w:rPr>
      </w:pPr>
    </w:p>
    <w:p w14:paraId="4777FF8F" w14:textId="77777777" w:rsidR="003C62E0" w:rsidRDefault="003C62E0">
      <w:pPr>
        <w:rPr>
          <w:b/>
          <w:bCs/>
          <w:smallCaps/>
          <w:szCs w:val="24"/>
        </w:rPr>
      </w:pPr>
      <w:bookmarkStart w:id="137" w:name="_Toc16016108"/>
      <w:r>
        <w:rPr>
          <w:b/>
          <w:bCs/>
          <w:smallCaps/>
          <w:szCs w:val="24"/>
        </w:rPr>
        <w:br w:type="page"/>
      </w:r>
    </w:p>
    <w:p w14:paraId="7C9BDCA1" w14:textId="1CC18780" w:rsidR="00EA0485" w:rsidRPr="00A646AA" w:rsidRDefault="468CBF70" w:rsidP="1D43C6AF">
      <w:pPr>
        <w:tabs>
          <w:tab w:val="left" w:pos="360"/>
          <w:tab w:val="left" w:pos="1440"/>
        </w:tabs>
        <w:ind w:left="360"/>
        <w:rPr>
          <w:szCs w:val="24"/>
        </w:rPr>
      </w:pPr>
      <w:r w:rsidRPr="1D43C6AF">
        <w:rPr>
          <w:b/>
          <w:bCs/>
          <w:smallCaps/>
          <w:szCs w:val="24"/>
        </w:rPr>
        <w:lastRenderedPageBreak/>
        <w:t>Cash Flow/Incentive Management Fee</w:t>
      </w:r>
      <w:bookmarkEnd w:id="137"/>
    </w:p>
    <w:p w14:paraId="42F24C34" w14:textId="7837BB9D" w:rsidR="008761BE" w:rsidRDefault="41A49E2D" w:rsidP="1D43C6AF">
      <w:pPr>
        <w:ind w:left="720"/>
      </w:pPr>
      <w:r>
        <w:t>I</w:t>
      </w:r>
      <w:r w:rsidR="4EFEF07F">
        <w:t>f</w:t>
      </w:r>
      <w:r w:rsidR="26DACB5F">
        <w:t xml:space="preserve"> a project has no monitoring findings or other violations of City or other agreements, and reserves are fully funded, </w:t>
      </w:r>
      <w:r w:rsidR="4E0B6A55">
        <w:t xml:space="preserve">residual receipts </w:t>
      </w:r>
      <w:r w:rsidR="26DACB5F">
        <w:t xml:space="preserve">(after payment of operating costs, reserves, senior debt, and current partnership/asset management fee) will be split between the developer/sponsor and the City, with </w:t>
      </w:r>
      <w:r w:rsidR="34B9FDD3">
        <w:t>6</w:t>
      </w:r>
      <w:r w:rsidR="26DACB5F">
        <w:t xml:space="preserve">0% of </w:t>
      </w:r>
      <w:r w:rsidR="5A893249">
        <w:t>residual receipts</w:t>
      </w:r>
      <w:r w:rsidR="26DACB5F">
        <w:t xml:space="preserve"> paid to the City as a residual receipts loan payment and </w:t>
      </w:r>
      <w:r w:rsidR="0602260F">
        <w:t>4</w:t>
      </w:r>
      <w:r w:rsidR="26DACB5F">
        <w:t xml:space="preserve">0% for the developer/sponsor as an Incentive Management Fee.  </w:t>
      </w:r>
    </w:p>
    <w:p w14:paraId="026BFF0F" w14:textId="51826247" w:rsidR="00EA0485" w:rsidRPr="00A646AA" w:rsidRDefault="7436F9E5" w:rsidP="1D43C6AF">
      <w:pPr>
        <w:ind w:left="720"/>
      </w:pPr>
      <w:r>
        <w:t xml:space="preserve"> </w:t>
      </w:r>
      <w:r w:rsidR="26DACB5F">
        <w:t xml:space="preserve">If the project is owned by a partnership, the partnership agreement should clearly indicate that the Incentive Management Fee will be paid to the developer/sponsor.  This fee shall be used for projects and activities contributing directly to the developer's (or its affiliate's) affordable housing programs and community development activities.  If other lenders also require residual receipts payments, </w:t>
      </w:r>
      <w:r w:rsidR="30968208">
        <w:t xml:space="preserve">the  60% of residual receipts </w:t>
      </w:r>
      <w:r w:rsidR="5555DBC3">
        <w:t xml:space="preserve">will be split </w:t>
      </w:r>
      <w:r w:rsidR="30968208">
        <w:t>with these lenders</w:t>
      </w:r>
      <w:r w:rsidR="26DACB5F">
        <w:t xml:space="preserve"> based on relative loan amounts.  Staff should be included in any negotiations of residual receipts loan payments.  Deferred </w:t>
      </w:r>
      <w:r w:rsidR="36D51073">
        <w:t>develop</w:t>
      </w:r>
      <w:r w:rsidR="57B951E2">
        <w:t>er</w:t>
      </w:r>
      <w:r w:rsidR="36D51073">
        <w:t xml:space="preserve"> fees and </w:t>
      </w:r>
      <w:r w:rsidR="26DACB5F">
        <w:t xml:space="preserve">partnership/asset management fee can only be paid from the developer sponsor’s portion of the Incentive Management Fee.  </w:t>
      </w:r>
    </w:p>
    <w:p w14:paraId="14A1CA3B" w14:textId="77777777" w:rsidR="000B3A75" w:rsidRPr="00A646AA" w:rsidRDefault="000B3A75" w:rsidP="00A646AA">
      <w:pPr>
        <w:ind w:left="720"/>
        <w:rPr>
          <w:rFonts w:cstheme="minorHAnsi"/>
          <w:szCs w:val="24"/>
        </w:rPr>
      </w:pPr>
    </w:p>
    <w:p w14:paraId="241C3F0A" w14:textId="77777777" w:rsidR="00EA0485" w:rsidRPr="00A646AA" w:rsidRDefault="00EA0485" w:rsidP="00A646AA">
      <w:pPr>
        <w:tabs>
          <w:tab w:val="left" w:pos="360"/>
          <w:tab w:val="left" w:pos="1440"/>
        </w:tabs>
        <w:ind w:left="360"/>
        <w:rPr>
          <w:rFonts w:cstheme="minorHAnsi"/>
          <w:szCs w:val="24"/>
        </w:rPr>
      </w:pPr>
      <w:bookmarkStart w:id="138" w:name="_Toc16016109"/>
      <w:r w:rsidRPr="00A646AA">
        <w:rPr>
          <w:rFonts w:cstheme="minorHAnsi"/>
          <w:b/>
          <w:smallCaps/>
          <w:szCs w:val="24"/>
        </w:rPr>
        <w:t>Replacement and Operating Reserve Requirements</w:t>
      </w:r>
      <w:bookmarkEnd w:id="138"/>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"Replacement and Operating Reserve Requirements" </w:instrText>
      </w:r>
      <w:r w:rsidRPr="00A646AA">
        <w:rPr>
          <w:rFonts w:cstheme="minorHAnsi"/>
          <w:b/>
          <w:smallCaps/>
          <w:color w:val="2B579A"/>
          <w:szCs w:val="24"/>
          <w:shd w:val="clear" w:color="auto" w:fill="E6E6E6"/>
        </w:rPr>
        <w:fldChar w:fldCharType="end"/>
      </w:r>
    </w:p>
    <w:p w14:paraId="6AAB318F" w14:textId="77777777" w:rsidR="00EA0485" w:rsidRPr="00A646AA" w:rsidRDefault="00EA0485" w:rsidP="00A646AA">
      <w:pPr>
        <w:ind w:left="720"/>
        <w:rPr>
          <w:rFonts w:cstheme="minorHAnsi"/>
          <w:i/>
          <w:szCs w:val="24"/>
        </w:rPr>
      </w:pPr>
      <w:r w:rsidRPr="00A646AA">
        <w:rPr>
          <w:rFonts w:cstheme="minorHAnsi"/>
          <w:szCs w:val="24"/>
        </w:rPr>
        <w:t>City financing is generally in place far longer than other financing sources.  As a result, the owner’s ability to maintain and repair the project over the long term is extremely important to the City.  Exceptions to the stated requirements will be granted in rare cases only.  Use of replacement and operating reserves is subject to prior review and approval by the City.</w:t>
      </w:r>
    </w:p>
    <w:p w14:paraId="44992679" w14:textId="3AB19A6A" w:rsidR="00EA0485" w:rsidDel="00240C1F" w:rsidRDefault="02667912" w:rsidP="00FA295E">
      <w:pPr>
        <w:numPr>
          <w:ilvl w:val="0"/>
          <w:numId w:val="9"/>
        </w:numPr>
        <w:tabs>
          <w:tab w:val="clear" w:pos="720"/>
          <w:tab w:val="num" w:pos="1080"/>
        </w:tabs>
        <w:ind w:left="1080" w:right="288"/>
      </w:pPr>
      <w:r w:rsidRPr="542C22CD">
        <w:t xml:space="preserve">Replacement Reserves: 0.5% of the replacement cost of the structure annually, up to $500 per </w:t>
      </w:r>
      <w:r>
        <w:t>unit.  For rehabilitation projects, developers will be required to submit a third-party replacement cost analysis in which the lifecycle and cost of major building systems is estimated and amortized over the number of units and years.  Gut rehab projects should use reserve standards for new construction projects.  The City reserves the right to request an updated replacement reserve analysis every five years.</w:t>
      </w:r>
      <w:r w:rsidR="00EA0485">
        <w:br/>
      </w:r>
    </w:p>
    <w:p w14:paraId="4265BC89" w14:textId="56F35894" w:rsidR="00EA0485" w:rsidRPr="001A2787" w:rsidRDefault="468CBF70" w:rsidP="00FA295E">
      <w:pPr>
        <w:numPr>
          <w:ilvl w:val="0"/>
          <w:numId w:val="9"/>
        </w:numPr>
        <w:tabs>
          <w:tab w:val="clear" w:pos="720"/>
          <w:tab w:val="num" w:pos="1080"/>
        </w:tabs>
        <w:ind w:left="1080" w:right="288"/>
        <w:rPr>
          <w:rFonts w:asciiTheme="minorEastAsia" w:hAnsiTheme="minorEastAsia" w:cstheme="minorEastAsia"/>
        </w:rPr>
      </w:pPr>
      <w:r>
        <w:t xml:space="preserve">Operating Reserves: </w:t>
      </w:r>
      <w:r w:rsidR="25123C44" w:rsidRPr="51A79966">
        <w:rPr>
          <w:rFonts w:eastAsia="Calibri"/>
        </w:rPr>
        <w:t>A</w:t>
      </w:r>
      <w:r w:rsidR="00B3500E" w:rsidRPr="51A79966">
        <w:rPr>
          <w:rFonts w:eastAsia="Calibri"/>
        </w:rPr>
        <w:t>n upfront</w:t>
      </w:r>
      <w:r w:rsidR="25123C44" w:rsidRPr="51A79966">
        <w:rPr>
          <w:rFonts w:eastAsia="Calibri"/>
        </w:rPr>
        <w:t xml:space="preserve"> capitalized operating reserve is required in an amount equal to at least three months of estimated operating expenses and must-pay debt service under stabilized occupancy.</w:t>
      </w:r>
      <w:r w:rsidR="25123C44">
        <w:t xml:space="preserve"> </w:t>
      </w:r>
      <w:r w:rsidR="360B104F">
        <w:t xml:space="preserve"> </w:t>
      </w:r>
      <w:r>
        <w:t xml:space="preserve">Annual deposits of no less than 2% of annual gross rental income are required until an operating reserve has been capitalized.  The operating reserve must be maintained at the level of </w:t>
      </w:r>
      <w:r w:rsidR="629A9204">
        <w:t>three</w:t>
      </w:r>
      <w:r>
        <w:t xml:space="preserve"> months of operating costs</w:t>
      </w:r>
      <w:r w:rsidR="0BA3E794">
        <w:t xml:space="preserve"> and must-pay debt service</w:t>
      </w:r>
      <w:r>
        <w:t xml:space="preserve"> during the term of the City regulatory agreement.</w:t>
      </w:r>
    </w:p>
    <w:p w14:paraId="1348FAFA" w14:textId="3C8047EA" w:rsidR="00EA0485" w:rsidRPr="007171A9" w:rsidRDefault="468CBF70" w:rsidP="007171A9">
      <w:pPr>
        <w:ind w:left="864"/>
        <w:rPr>
          <w:szCs w:val="24"/>
        </w:rPr>
      </w:pPr>
      <w:r w:rsidRPr="007171A9">
        <w:rPr>
          <w:szCs w:val="24"/>
        </w:rPr>
        <w:t xml:space="preserve">If a rental subsidy transition reserve is included in the project budget, that transition reserve shall be in addition to the operating reserve minimum described above.  </w:t>
      </w:r>
      <w:r w:rsidR="5D89E58E" w:rsidRPr="007171A9">
        <w:rPr>
          <w:rFonts w:eastAsia="Calibri"/>
          <w:szCs w:val="24"/>
        </w:rPr>
        <w:t>The amount of any transition reserve shall be subject to approval by City staff.</w:t>
      </w:r>
    </w:p>
    <w:p w14:paraId="433218B2" w14:textId="77777777" w:rsidR="00EA0485" w:rsidRPr="00A646AA" w:rsidRDefault="00EA0485" w:rsidP="00A646AA">
      <w:pPr>
        <w:rPr>
          <w:rFonts w:cstheme="minorHAnsi"/>
          <w:b/>
          <w:i/>
          <w:smallCaps/>
          <w:szCs w:val="24"/>
          <w:u w:val="single"/>
        </w:rPr>
      </w:pPr>
    </w:p>
    <w:p w14:paraId="01AEC40D" w14:textId="77777777" w:rsidR="003C62E0" w:rsidRDefault="003C62E0">
      <w:pPr>
        <w:rPr>
          <w:rFonts w:cstheme="minorHAnsi"/>
          <w:b/>
          <w:i/>
          <w:smallCaps/>
          <w:sz w:val="28"/>
          <w:szCs w:val="28"/>
          <w:u w:val="single"/>
        </w:rPr>
      </w:pPr>
      <w:bookmarkStart w:id="139" w:name="_Toc16016110"/>
      <w:r>
        <w:rPr>
          <w:rFonts w:cstheme="minorHAnsi"/>
          <w:b/>
          <w:i/>
          <w:smallCaps/>
          <w:sz w:val="28"/>
          <w:szCs w:val="28"/>
          <w:u w:val="single"/>
        </w:rPr>
        <w:br w:type="page"/>
      </w:r>
    </w:p>
    <w:p w14:paraId="7BBD546C" w14:textId="6193E46B" w:rsidR="00EA0485" w:rsidRPr="000B3A75" w:rsidRDefault="00EA0485" w:rsidP="00A646AA">
      <w:pPr>
        <w:ind w:firstLine="720"/>
        <w:jc w:val="both"/>
        <w:rPr>
          <w:rFonts w:cstheme="minorHAnsi"/>
          <w:b/>
          <w:i/>
          <w:smallCaps/>
          <w:sz w:val="28"/>
          <w:szCs w:val="28"/>
          <w:u w:val="single"/>
        </w:rPr>
      </w:pPr>
      <w:r w:rsidRPr="000B3A75">
        <w:rPr>
          <w:rFonts w:cstheme="minorHAnsi"/>
          <w:b/>
          <w:i/>
          <w:smallCaps/>
          <w:sz w:val="28"/>
          <w:szCs w:val="28"/>
          <w:u w:val="single"/>
        </w:rPr>
        <w:lastRenderedPageBreak/>
        <w:t>Design Guidelines</w:t>
      </w:r>
      <w:bookmarkEnd w:id="139"/>
    </w:p>
    <w:p w14:paraId="119D663F" w14:textId="77777777" w:rsidR="00B57819" w:rsidRPr="00A646AA" w:rsidRDefault="00B57819" w:rsidP="00A646AA">
      <w:pPr>
        <w:ind w:firstLine="720"/>
        <w:jc w:val="both"/>
        <w:rPr>
          <w:rFonts w:cstheme="minorHAnsi"/>
          <w:szCs w:val="24"/>
          <w:u w:val="single"/>
        </w:rPr>
      </w:pPr>
    </w:p>
    <w:p w14:paraId="295CA1E8" w14:textId="77777777" w:rsidR="00EA0485" w:rsidRPr="00A646AA" w:rsidRDefault="00EA0485" w:rsidP="00A646AA">
      <w:pPr>
        <w:tabs>
          <w:tab w:val="left" w:pos="360"/>
          <w:tab w:val="left" w:pos="1440"/>
        </w:tabs>
        <w:ind w:left="360"/>
        <w:rPr>
          <w:rFonts w:cstheme="minorHAnsi"/>
          <w:szCs w:val="24"/>
        </w:rPr>
      </w:pPr>
      <w:bookmarkStart w:id="140" w:name="_Toc16016111"/>
      <w:r w:rsidRPr="00A646AA">
        <w:rPr>
          <w:rFonts w:cstheme="minorHAnsi"/>
          <w:b/>
          <w:smallCaps/>
          <w:szCs w:val="24"/>
        </w:rPr>
        <w:t>Project Size and Unit Type Requirements</w:t>
      </w:r>
      <w:bookmarkEnd w:id="140"/>
    </w:p>
    <w:p w14:paraId="234C49BB" w14:textId="6B1F5B74" w:rsidR="1D8D9B41" w:rsidRDefault="02667912" w:rsidP="1D8D9B41">
      <w:pPr>
        <w:tabs>
          <w:tab w:val="left" w:pos="360"/>
          <w:tab w:val="left" w:pos="1440"/>
          <w:tab w:val="left" w:pos="2160"/>
          <w:tab w:val="num" w:pos="2520"/>
          <w:tab w:val="left" w:pos="2880"/>
          <w:tab w:val="left" w:pos="3600"/>
          <w:tab w:val="left" w:pos="4320"/>
          <w:tab w:val="left" w:pos="4752"/>
          <w:tab w:val="left" w:pos="5040"/>
          <w:tab w:val="left" w:pos="5760"/>
          <w:tab w:val="left" w:pos="6480"/>
          <w:tab w:val="left" w:pos="7200"/>
          <w:tab w:val="left" w:pos="7920"/>
          <w:tab w:val="left" w:pos="8640"/>
          <w:tab w:val="left" w:pos="9360"/>
        </w:tabs>
        <w:ind w:left="720"/>
      </w:pPr>
      <w:r>
        <w:t xml:space="preserve">Projects must be at least 10 units in size.  </w:t>
      </w:r>
    </w:p>
    <w:p w14:paraId="665FE443" w14:textId="310DD126" w:rsidR="00594477" w:rsidRPr="00322333" w:rsidRDefault="00594477" w:rsidP="542C22CD">
      <w:pPr>
        <w:tabs>
          <w:tab w:val="left" w:pos="360"/>
          <w:tab w:val="left" w:pos="1440"/>
          <w:tab w:val="left" w:pos="2160"/>
          <w:tab w:val="num" w:pos="2520"/>
          <w:tab w:val="left" w:pos="2880"/>
          <w:tab w:val="left" w:pos="3600"/>
          <w:tab w:val="left" w:pos="4320"/>
          <w:tab w:val="left" w:pos="4752"/>
          <w:tab w:val="left" w:pos="5040"/>
          <w:tab w:val="left" w:pos="5760"/>
          <w:tab w:val="left" w:pos="6480"/>
          <w:tab w:val="left" w:pos="7200"/>
          <w:tab w:val="left" w:pos="7920"/>
          <w:tab w:val="left" w:pos="8640"/>
          <w:tab w:val="left" w:pos="9360"/>
        </w:tabs>
        <w:ind w:left="720"/>
      </w:pPr>
      <w:bookmarkStart w:id="141" w:name="_Toc16016112"/>
    </w:p>
    <w:p w14:paraId="7B3C02F3" w14:textId="47461351"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t>Market Demand</w:t>
      </w:r>
      <w:bookmarkEnd w:id="141"/>
    </w:p>
    <w:p w14:paraId="1D509B43" w14:textId="542C89DF" w:rsidR="00CE7F22" w:rsidRPr="00221302" w:rsidRDefault="468CBF70" w:rsidP="083ED30B">
      <w:pPr>
        <w:ind w:left="720"/>
        <w:rPr>
          <w:szCs w:val="24"/>
        </w:rPr>
      </w:pPr>
      <w:r w:rsidRPr="1D43C6AF">
        <w:rPr>
          <w:szCs w:val="24"/>
        </w:rPr>
        <w:t xml:space="preserve">Projects should be planned and designed according to market demand.  Demand for the type, location, and size of units at the proposed rents or sales prices must be documented at the time of application.  Projects that </w:t>
      </w:r>
      <w:r w:rsidRPr="007171A9">
        <w:rPr>
          <w:szCs w:val="24"/>
        </w:rPr>
        <w:t xml:space="preserve">receive HOME funds (or other projects as requested) are also required to submit a complete market study prior to loan closing, according to HUD requirements.  Market studies should </w:t>
      </w:r>
      <w:r w:rsidR="7F6558E2" w:rsidRPr="007171A9">
        <w:rPr>
          <w:szCs w:val="24"/>
        </w:rPr>
        <w:t>be p</w:t>
      </w:r>
      <w:r w:rsidR="7F6558E2" w:rsidRPr="007171A9">
        <w:rPr>
          <w:rFonts w:eastAsia="Calibri"/>
          <w:szCs w:val="24"/>
        </w:rPr>
        <w:t xml:space="preserve">repared at the </w:t>
      </w:r>
      <w:r w:rsidR="007171A9">
        <w:rPr>
          <w:rFonts w:eastAsia="Calibri"/>
          <w:szCs w:val="24"/>
        </w:rPr>
        <w:t>s</w:t>
      </w:r>
      <w:r w:rsidR="7F6558E2" w:rsidRPr="007171A9">
        <w:rPr>
          <w:rFonts w:eastAsia="Calibri"/>
          <w:szCs w:val="24"/>
        </w:rPr>
        <w:t xml:space="preserve">ponsor’s expense by an </w:t>
      </w:r>
      <w:r w:rsidR="697C246A" w:rsidRPr="007171A9">
        <w:rPr>
          <w:rFonts w:eastAsia="Calibri"/>
          <w:szCs w:val="24"/>
        </w:rPr>
        <w:t xml:space="preserve">independent </w:t>
      </w:r>
      <w:r w:rsidR="7F6558E2" w:rsidRPr="007171A9">
        <w:rPr>
          <w:rFonts w:eastAsia="Calibri"/>
          <w:szCs w:val="24"/>
        </w:rPr>
        <w:t>individual or firm</w:t>
      </w:r>
      <w:r w:rsidR="7F6558E2" w:rsidRPr="007171A9">
        <w:rPr>
          <w:szCs w:val="24"/>
        </w:rPr>
        <w:t xml:space="preserve"> and </w:t>
      </w:r>
      <w:r w:rsidRPr="007171A9">
        <w:rPr>
          <w:szCs w:val="24"/>
        </w:rPr>
        <w:t>follow the guidelines of the California Tax Credit Allocation Committee or of the state Department of Housing and Community Development</w:t>
      </w:r>
      <w:r w:rsidRPr="00221302">
        <w:rPr>
          <w:szCs w:val="24"/>
        </w:rPr>
        <w:t xml:space="preserve">.      </w:t>
      </w:r>
    </w:p>
    <w:p w14:paraId="38610DB7" w14:textId="77777777" w:rsidR="00CE7F22" w:rsidRPr="00221302" w:rsidRDefault="00CE7F22" w:rsidP="00A646AA">
      <w:pPr>
        <w:ind w:left="720"/>
        <w:rPr>
          <w:rFonts w:cstheme="minorHAnsi"/>
          <w:iCs/>
          <w:szCs w:val="24"/>
        </w:rPr>
      </w:pPr>
    </w:p>
    <w:p w14:paraId="20D3BE18" w14:textId="77777777" w:rsidR="00EA0485" w:rsidRPr="00A646AA" w:rsidRDefault="00EA0485" w:rsidP="00A646AA">
      <w:pPr>
        <w:tabs>
          <w:tab w:val="left" w:pos="360"/>
          <w:tab w:val="left" w:pos="1440"/>
        </w:tabs>
        <w:ind w:left="360"/>
        <w:rPr>
          <w:rFonts w:cstheme="minorHAnsi"/>
          <w:szCs w:val="24"/>
        </w:rPr>
      </w:pPr>
      <w:bookmarkStart w:id="142" w:name="_Toc16016113"/>
      <w:r w:rsidRPr="00A646AA">
        <w:rPr>
          <w:rFonts w:cstheme="minorHAnsi"/>
          <w:b/>
          <w:smallCaps/>
          <w:szCs w:val="24"/>
        </w:rPr>
        <w:t>Livability Standards</w:t>
      </w:r>
      <w:bookmarkEnd w:id="142"/>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"Livability" </w:instrText>
      </w:r>
      <w:r w:rsidRPr="00A646AA">
        <w:rPr>
          <w:rFonts w:cstheme="minorHAnsi"/>
          <w:b/>
          <w:smallCaps/>
          <w:color w:val="2B579A"/>
          <w:szCs w:val="24"/>
          <w:shd w:val="clear" w:color="auto" w:fill="E6E6E6"/>
        </w:rPr>
        <w:fldChar w:fldCharType="end"/>
      </w:r>
    </w:p>
    <w:p w14:paraId="763070E9" w14:textId="77777777" w:rsidR="00EA0485" w:rsidRPr="00A646AA" w:rsidRDefault="00EA0485" w:rsidP="00A646AA">
      <w:pPr>
        <w:ind w:left="720"/>
        <w:rPr>
          <w:rFonts w:cstheme="minorHAnsi"/>
          <w:iCs/>
          <w:color w:val="FF0000"/>
          <w:szCs w:val="24"/>
        </w:rPr>
      </w:pPr>
      <w:bookmarkStart w:id="143" w:name="OLE_LINK3"/>
      <w:bookmarkStart w:id="144" w:name="OLE_LINK4"/>
      <w:r w:rsidRPr="00A646AA">
        <w:rPr>
          <w:rFonts w:cstheme="minorHAnsi"/>
          <w:szCs w:val="24"/>
        </w:rPr>
        <w:t xml:space="preserve">The City’s provision of affordable housing financing is a long-term investment.  Underwriting includes assuring that each development will be well-designed and well-constructed to provide decent, safe affordable housing over the long term for a population that does not have a wide range of housing choices.  </w:t>
      </w:r>
    </w:p>
    <w:bookmarkEnd w:id="143"/>
    <w:bookmarkEnd w:id="144"/>
    <w:p w14:paraId="3887974E" w14:textId="48222CFF" w:rsidR="00EA0485" w:rsidRPr="00A646AA" w:rsidRDefault="22A2BE19" w:rsidP="23BAD5D3">
      <w:pPr>
        <w:ind w:left="720"/>
        <w:rPr>
          <w:b/>
          <w:bCs/>
          <w:szCs w:val="24"/>
        </w:rPr>
      </w:pPr>
      <w:r w:rsidRPr="23BAD5D3">
        <w:rPr>
          <w:szCs w:val="24"/>
        </w:rPr>
        <w:t xml:space="preserve">The quality and marketability of any housing unit is affected by its size and the livability of the space including the space's ability to accommodate the potential number of occupants and the necessary furniture.  A larger unit does not guarantee the successful accommodation of a particular furniture layout over a more efficiently laid out smaller one.  The project must meet all </w:t>
      </w:r>
      <w:r w:rsidR="50C559D0" w:rsidRPr="23BAD5D3">
        <w:rPr>
          <w:szCs w:val="24"/>
        </w:rPr>
        <w:t>Zoning C</w:t>
      </w:r>
      <w:r w:rsidRPr="23BAD5D3">
        <w:rPr>
          <w:szCs w:val="24"/>
        </w:rPr>
        <w:t xml:space="preserve">ode requirements imposed by the Planning </w:t>
      </w:r>
      <w:r w:rsidR="5657BF0C" w:rsidRPr="23BAD5D3">
        <w:rPr>
          <w:szCs w:val="24"/>
        </w:rPr>
        <w:t>Bureau</w:t>
      </w:r>
      <w:r w:rsidRPr="23BAD5D3">
        <w:rPr>
          <w:szCs w:val="24"/>
        </w:rPr>
        <w:t xml:space="preserve">, but it may be appropriate to exceed these requirements for certain projects.    </w:t>
      </w:r>
    </w:p>
    <w:p w14:paraId="44C459B6" w14:textId="4AC8520D" w:rsidR="00EA0485" w:rsidRPr="00A646AA" w:rsidRDefault="76C1FAAD" w:rsidP="00FA295E">
      <w:pPr>
        <w:numPr>
          <w:ilvl w:val="0"/>
          <w:numId w:val="9"/>
        </w:numPr>
        <w:tabs>
          <w:tab w:val="clear" w:pos="720"/>
          <w:tab w:val="num" w:pos="1080"/>
        </w:tabs>
        <w:ind w:left="1080" w:right="288"/>
      </w:pPr>
      <w:r>
        <w:t xml:space="preserve">Unit layout and size – Housing </w:t>
      </w:r>
      <w:r w:rsidR="219B469F">
        <w:t>&amp;</w:t>
      </w:r>
      <w:r w:rsidR="6572AD24">
        <w:t xml:space="preserve"> </w:t>
      </w:r>
      <w:r w:rsidR="08AAFABA">
        <w:t xml:space="preserve">Community </w:t>
      </w:r>
      <w:r>
        <w:t xml:space="preserve">Development staff will carefully review unit size and layout for livability. </w:t>
      </w:r>
    </w:p>
    <w:p w14:paraId="3BB274CF" w14:textId="77777777" w:rsidR="00EA0485" w:rsidRPr="00A646AA" w:rsidRDefault="00EA0485" w:rsidP="00FA295E">
      <w:pPr>
        <w:numPr>
          <w:ilvl w:val="0"/>
          <w:numId w:val="9"/>
        </w:numPr>
        <w:tabs>
          <w:tab w:val="clear" w:pos="720"/>
          <w:tab w:val="num" w:pos="1080"/>
        </w:tabs>
        <w:ind w:left="1080" w:right="288"/>
      </w:pPr>
      <w:r>
        <w:t xml:space="preserve">Windows/Lighting/Ventilation – Units must be designed so that there is adequate natural light and ventilation. </w:t>
      </w:r>
    </w:p>
    <w:p w14:paraId="4837ECEF" w14:textId="25BC9734" w:rsidR="00EA0485" w:rsidRPr="00A646AA" w:rsidRDefault="5DCC1FCE" w:rsidP="00FA295E">
      <w:pPr>
        <w:numPr>
          <w:ilvl w:val="0"/>
          <w:numId w:val="9"/>
        </w:numPr>
        <w:tabs>
          <w:tab w:val="clear" w:pos="720"/>
          <w:tab w:val="num" w:pos="1080"/>
        </w:tabs>
        <w:ind w:left="1080" w:right="288"/>
      </w:pPr>
      <w:r>
        <w:t>Parking – In general, the minimum number of spaces required for the particular site shall be provided.  Any reductions in that number must be approved by Planning</w:t>
      </w:r>
      <w:r w:rsidR="332E3D9C">
        <w:t xml:space="preserve"> Bureau staff </w:t>
      </w:r>
      <w:r>
        <w:t xml:space="preserve">and the Housing </w:t>
      </w:r>
      <w:r w:rsidR="3D372901">
        <w:t xml:space="preserve">Community </w:t>
      </w:r>
      <w:r>
        <w:t xml:space="preserve">Development staff.  Secure resident bicycle parking should be provided </w:t>
      </w:r>
      <w:r w:rsidR="6FEC9A63">
        <w:t>to</w:t>
      </w:r>
      <w:r>
        <w:t xml:space="preserve"> meet or exceed the City's bicycle parking ordinance.</w:t>
      </w:r>
      <w:r w:rsidR="13CFD4FE">
        <w:t xml:space="preserve">  Car sharing facilities are encouraged.</w:t>
      </w:r>
    </w:p>
    <w:p w14:paraId="24896E75" w14:textId="77777777" w:rsidR="00EA0485" w:rsidRPr="00A646AA" w:rsidRDefault="00EA0485" w:rsidP="00FA295E">
      <w:pPr>
        <w:numPr>
          <w:ilvl w:val="0"/>
          <w:numId w:val="9"/>
        </w:numPr>
        <w:tabs>
          <w:tab w:val="clear" w:pos="720"/>
          <w:tab w:val="num" w:pos="1080"/>
        </w:tabs>
        <w:ind w:left="1080" w:right="288"/>
      </w:pPr>
      <w:r>
        <w:t>Building Shape and Appearance – The structure should respond to its context, enhance the neighborhood, and create a pride of place for its residents.</w:t>
      </w:r>
    </w:p>
    <w:p w14:paraId="475F4BFB" w14:textId="77777777" w:rsidR="00EA0485" w:rsidRPr="00A646AA" w:rsidRDefault="00EA0485" w:rsidP="00FA295E">
      <w:pPr>
        <w:numPr>
          <w:ilvl w:val="0"/>
          <w:numId w:val="9"/>
        </w:numPr>
        <w:tabs>
          <w:tab w:val="clear" w:pos="720"/>
          <w:tab w:val="num" w:pos="1080"/>
        </w:tabs>
        <w:ind w:left="1080" w:right="288"/>
      </w:pPr>
      <w:r>
        <w:t>Landscaping – The design should be appropriate for the intended use of all the residents.</w:t>
      </w:r>
    </w:p>
    <w:p w14:paraId="2DF2AEFB" w14:textId="77777777" w:rsidR="00EA0485" w:rsidRPr="00A646AA" w:rsidRDefault="00EA0485" w:rsidP="00FA295E">
      <w:pPr>
        <w:numPr>
          <w:ilvl w:val="0"/>
          <w:numId w:val="9"/>
        </w:numPr>
        <w:tabs>
          <w:tab w:val="clear" w:pos="720"/>
          <w:tab w:val="num" w:pos="1080"/>
        </w:tabs>
        <w:ind w:left="1080" w:right="288"/>
      </w:pPr>
      <w:r>
        <w:lastRenderedPageBreak/>
        <w:t xml:space="preserve">Quality of Building Materials – Materials must be of a quality and durability to assure long term viability of the structures.  </w:t>
      </w:r>
    </w:p>
    <w:p w14:paraId="522FA202" w14:textId="77777777" w:rsidR="00EA0485" w:rsidRPr="00A646AA" w:rsidRDefault="00EA0485" w:rsidP="00FA295E">
      <w:pPr>
        <w:numPr>
          <w:ilvl w:val="0"/>
          <w:numId w:val="9"/>
        </w:numPr>
        <w:tabs>
          <w:tab w:val="clear" w:pos="720"/>
          <w:tab w:val="num" w:pos="1080"/>
        </w:tabs>
        <w:ind w:left="1080" w:right="288"/>
      </w:pPr>
      <w:r>
        <w:t>Open Space/Storage Space - The project must address adequate levels of the following, based on the type of project, location and target group.  Examples of acceptable open space/storage space include:</w:t>
      </w:r>
    </w:p>
    <w:p w14:paraId="086703DE" w14:textId="77777777" w:rsidR="00EA0485" w:rsidRPr="00A646AA" w:rsidRDefault="00EA0485" w:rsidP="00FA295E">
      <w:pPr>
        <w:numPr>
          <w:ilvl w:val="0"/>
          <w:numId w:val="15"/>
        </w:numPr>
        <w:rPr>
          <w:rFonts w:cstheme="minorHAnsi"/>
          <w:szCs w:val="24"/>
        </w:rPr>
      </w:pPr>
      <w:r w:rsidRPr="00A646AA">
        <w:rPr>
          <w:rFonts w:cstheme="minorHAnsi"/>
          <w:szCs w:val="24"/>
        </w:rPr>
        <w:t>common space (e.g. community room);</w:t>
      </w:r>
    </w:p>
    <w:p w14:paraId="730C06A8" w14:textId="77777777" w:rsidR="00EA0485" w:rsidRPr="00A646AA" w:rsidRDefault="00EA0485" w:rsidP="00FA295E">
      <w:pPr>
        <w:numPr>
          <w:ilvl w:val="0"/>
          <w:numId w:val="15"/>
        </w:numPr>
        <w:autoSpaceDE w:val="0"/>
        <w:autoSpaceDN w:val="0"/>
        <w:adjustRightInd w:val="0"/>
        <w:rPr>
          <w:rFonts w:cstheme="minorHAnsi"/>
          <w:szCs w:val="24"/>
        </w:rPr>
      </w:pPr>
      <w:r w:rsidRPr="00A646AA">
        <w:rPr>
          <w:rFonts w:cstheme="minorHAnsi"/>
          <w:szCs w:val="24"/>
        </w:rPr>
        <w:t>secure, on-site laundry facilities;</w:t>
      </w:r>
    </w:p>
    <w:p w14:paraId="2F683EE9" w14:textId="77777777" w:rsidR="00EA0485" w:rsidRPr="00A646AA" w:rsidRDefault="00EA0485" w:rsidP="00FA295E">
      <w:pPr>
        <w:numPr>
          <w:ilvl w:val="0"/>
          <w:numId w:val="15"/>
        </w:numPr>
        <w:autoSpaceDE w:val="0"/>
        <w:autoSpaceDN w:val="0"/>
        <w:adjustRightInd w:val="0"/>
        <w:rPr>
          <w:rFonts w:cstheme="minorHAnsi"/>
          <w:szCs w:val="24"/>
        </w:rPr>
      </w:pPr>
      <w:r w:rsidRPr="00A646AA">
        <w:rPr>
          <w:rFonts w:cstheme="minorHAnsi"/>
          <w:szCs w:val="24"/>
        </w:rPr>
        <w:t>children's play area (family projects);</w:t>
      </w:r>
    </w:p>
    <w:p w14:paraId="4D424F6E" w14:textId="33A59752" w:rsidR="00EA0485" w:rsidRPr="00A646AA" w:rsidRDefault="00EA0485" w:rsidP="00FA295E">
      <w:pPr>
        <w:numPr>
          <w:ilvl w:val="0"/>
          <w:numId w:val="15"/>
        </w:numPr>
        <w:autoSpaceDE w:val="0"/>
        <w:autoSpaceDN w:val="0"/>
        <w:adjustRightInd w:val="0"/>
        <w:rPr>
          <w:rFonts w:cstheme="minorHAnsi"/>
          <w:szCs w:val="24"/>
        </w:rPr>
      </w:pPr>
      <w:r w:rsidRPr="00A646AA">
        <w:rPr>
          <w:rFonts w:cstheme="minorHAnsi"/>
          <w:szCs w:val="24"/>
        </w:rPr>
        <w:t>storage space (both inside and outside of the unit)</w:t>
      </w:r>
      <w:r w:rsidR="007171A9">
        <w:rPr>
          <w:rFonts w:cstheme="minorHAnsi"/>
          <w:szCs w:val="24"/>
        </w:rPr>
        <w:t>;</w:t>
      </w:r>
      <w:r w:rsidR="00361488">
        <w:rPr>
          <w:rFonts w:cstheme="minorHAnsi"/>
          <w:szCs w:val="24"/>
        </w:rPr>
        <w:t xml:space="preserve"> and </w:t>
      </w:r>
    </w:p>
    <w:p w14:paraId="03EE0030" w14:textId="72AAEC58" w:rsidR="00EA0485" w:rsidRPr="00A646AA" w:rsidRDefault="00EA0485" w:rsidP="00FA295E">
      <w:pPr>
        <w:numPr>
          <w:ilvl w:val="0"/>
          <w:numId w:val="15"/>
        </w:numPr>
        <w:tabs>
          <w:tab w:val="left" w:pos="7920"/>
        </w:tabs>
        <w:autoSpaceDE w:val="0"/>
        <w:autoSpaceDN w:val="0"/>
        <w:adjustRightInd w:val="0"/>
        <w:rPr>
          <w:rFonts w:cstheme="minorHAnsi"/>
          <w:szCs w:val="24"/>
        </w:rPr>
      </w:pPr>
      <w:r w:rsidRPr="00A646AA">
        <w:rPr>
          <w:rFonts w:cstheme="minorHAnsi"/>
          <w:szCs w:val="24"/>
        </w:rPr>
        <w:t>open space (public and private space within the housing complex)</w:t>
      </w:r>
      <w:r w:rsidR="00361488">
        <w:rPr>
          <w:rFonts w:cstheme="minorHAnsi"/>
          <w:szCs w:val="24"/>
        </w:rPr>
        <w:t>.</w:t>
      </w:r>
    </w:p>
    <w:p w14:paraId="5C89E104" w14:textId="77777777" w:rsidR="00EA0485" w:rsidRPr="00A646AA" w:rsidRDefault="00EA0485" w:rsidP="00A646AA">
      <w:pPr>
        <w:tabs>
          <w:tab w:val="left" w:pos="7920"/>
        </w:tabs>
        <w:autoSpaceDE w:val="0"/>
        <w:autoSpaceDN w:val="0"/>
        <w:adjustRightInd w:val="0"/>
        <w:ind w:left="2520"/>
        <w:rPr>
          <w:rFonts w:cstheme="minorHAnsi"/>
          <w:szCs w:val="24"/>
        </w:rPr>
      </w:pPr>
    </w:p>
    <w:p w14:paraId="308A3D68" w14:textId="77777777" w:rsidR="00EA0485" w:rsidRPr="00A646AA" w:rsidRDefault="00EA0485" w:rsidP="00A646AA">
      <w:pPr>
        <w:tabs>
          <w:tab w:val="left" w:pos="360"/>
          <w:tab w:val="left" w:pos="1440"/>
        </w:tabs>
        <w:ind w:left="360"/>
        <w:rPr>
          <w:rFonts w:cstheme="minorHAnsi"/>
          <w:szCs w:val="24"/>
        </w:rPr>
      </w:pPr>
      <w:bookmarkStart w:id="145" w:name="_Toc16016114"/>
      <w:r w:rsidRPr="00A646AA">
        <w:rPr>
          <w:rFonts w:cstheme="minorHAnsi"/>
          <w:b/>
          <w:smallCaps/>
          <w:szCs w:val="24"/>
        </w:rPr>
        <w:t>Sustainable Development</w:t>
      </w:r>
      <w:bookmarkEnd w:id="145"/>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"Sustainable Development" </w:instrText>
      </w:r>
      <w:r w:rsidRPr="00A646AA">
        <w:rPr>
          <w:rFonts w:cstheme="minorHAnsi"/>
          <w:b/>
          <w:smallCaps/>
          <w:color w:val="2B579A"/>
          <w:szCs w:val="24"/>
          <w:shd w:val="clear" w:color="auto" w:fill="E6E6E6"/>
        </w:rPr>
        <w:fldChar w:fldCharType="end"/>
      </w:r>
      <w:r w:rsidRPr="00A646AA">
        <w:rPr>
          <w:rFonts w:cstheme="minorHAnsi"/>
          <w:b/>
          <w:smallCaps/>
          <w:szCs w:val="24"/>
        </w:rPr>
        <w:t xml:space="preserve"> </w:t>
      </w:r>
    </w:p>
    <w:p w14:paraId="42628849" w14:textId="27C6A67B" w:rsidR="00EA0485" w:rsidRPr="00A646AA" w:rsidRDefault="00EA0485" w:rsidP="00A646AA">
      <w:pPr>
        <w:ind w:left="720"/>
        <w:rPr>
          <w:rFonts w:cstheme="minorHAnsi"/>
          <w:szCs w:val="24"/>
        </w:rPr>
      </w:pPr>
      <w:r w:rsidRPr="00A646AA">
        <w:rPr>
          <w:rFonts w:cstheme="minorHAnsi"/>
          <w:szCs w:val="24"/>
        </w:rPr>
        <w:t>In 1998, Oakland adopted a Sustainable Development Initiative to direct attention to sustainable development principles for environmental, economic, and social equity considerations.  The initiative appl</w:t>
      </w:r>
      <w:r w:rsidR="002146A4">
        <w:rPr>
          <w:rFonts w:cstheme="minorHAnsi"/>
          <w:szCs w:val="24"/>
        </w:rPr>
        <w:t>ies</w:t>
      </w:r>
      <w:r w:rsidRPr="00A646AA">
        <w:rPr>
          <w:rFonts w:cstheme="minorHAnsi"/>
          <w:szCs w:val="24"/>
        </w:rPr>
        <w:t xml:space="preserve"> to any NOFA project receiving over $100,000.  Sustainable development issues are often described as encouraging the Three E’s:</w:t>
      </w:r>
    </w:p>
    <w:p w14:paraId="591339A0" w14:textId="62250415" w:rsidR="00EA0485" w:rsidRPr="00A646AA" w:rsidRDefault="22A2BE19" w:rsidP="00FA295E">
      <w:pPr>
        <w:numPr>
          <w:ilvl w:val="0"/>
          <w:numId w:val="11"/>
        </w:numPr>
        <w:tabs>
          <w:tab w:val="clear" w:pos="720"/>
        </w:tabs>
        <w:ind w:left="1440" w:right="288"/>
        <w:rPr>
          <w:szCs w:val="24"/>
        </w:rPr>
      </w:pPr>
      <w:r w:rsidRPr="23BAD5D3">
        <w:rPr>
          <w:szCs w:val="24"/>
        </w:rPr>
        <w:t>Environmental</w:t>
      </w:r>
      <w:r w:rsidRPr="23BAD5D3">
        <w:rPr>
          <w:b/>
          <w:bCs/>
          <w:i/>
          <w:iCs/>
          <w:szCs w:val="24"/>
        </w:rPr>
        <w:t xml:space="preserve"> </w:t>
      </w:r>
      <w:r w:rsidRPr="23BAD5D3">
        <w:rPr>
          <w:szCs w:val="24"/>
        </w:rPr>
        <w:t xml:space="preserve">sustainability guidelines address site and design, construction waste, water impacts, materials selection, </w:t>
      </w:r>
      <w:r w:rsidR="4CB6BDC3" w:rsidRPr="23BAD5D3">
        <w:rPr>
          <w:szCs w:val="24"/>
        </w:rPr>
        <w:t xml:space="preserve">waste reduction, reuse and repair initiatives, </w:t>
      </w:r>
      <w:r w:rsidRPr="23BAD5D3">
        <w:rPr>
          <w:szCs w:val="24"/>
        </w:rPr>
        <w:t xml:space="preserve">indoor  </w:t>
      </w:r>
      <w:r w:rsidR="5BA7B4EC" w:rsidRPr="23BAD5D3">
        <w:rPr>
          <w:szCs w:val="24"/>
        </w:rPr>
        <w:t xml:space="preserve">air </w:t>
      </w:r>
      <w:r w:rsidRPr="23BAD5D3">
        <w:rPr>
          <w:szCs w:val="24"/>
        </w:rPr>
        <w:t>quality, energy impacts</w:t>
      </w:r>
      <w:r w:rsidR="002310C1" w:rsidRPr="23BAD5D3">
        <w:rPr>
          <w:szCs w:val="24"/>
        </w:rPr>
        <w:t>,</w:t>
      </w:r>
      <w:r w:rsidRPr="23BAD5D3">
        <w:rPr>
          <w:szCs w:val="24"/>
        </w:rPr>
        <w:t xml:space="preserve"> </w:t>
      </w:r>
      <w:r w:rsidR="532960C1" w:rsidRPr="23BAD5D3">
        <w:rPr>
          <w:szCs w:val="24"/>
        </w:rPr>
        <w:t xml:space="preserve">carbon sequestration, </w:t>
      </w:r>
      <w:r w:rsidRPr="23BAD5D3">
        <w:rPr>
          <w:szCs w:val="24"/>
        </w:rPr>
        <w:t>and alternative transportation solutions.</w:t>
      </w:r>
    </w:p>
    <w:p w14:paraId="5196988C" w14:textId="19492DC8" w:rsidR="00EA0485" w:rsidRPr="00A646AA" w:rsidRDefault="22A2BE19" w:rsidP="00FA295E">
      <w:pPr>
        <w:numPr>
          <w:ilvl w:val="0"/>
          <w:numId w:val="11"/>
        </w:numPr>
        <w:tabs>
          <w:tab w:val="clear" w:pos="720"/>
        </w:tabs>
        <w:ind w:left="1440" w:right="288"/>
        <w:rPr>
          <w:szCs w:val="24"/>
        </w:rPr>
      </w:pPr>
      <w:r w:rsidRPr="23BAD5D3">
        <w:rPr>
          <w:szCs w:val="24"/>
        </w:rPr>
        <w:t xml:space="preserve">Economic dimensions address affordable housing, employment, </w:t>
      </w:r>
      <w:r w:rsidR="6F50B140" w:rsidRPr="23BAD5D3">
        <w:rPr>
          <w:szCs w:val="24"/>
        </w:rPr>
        <w:t xml:space="preserve">food access, </w:t>
      </w:r>
      <w:r w:rsidRPr="23BAD5D3">
        <w:rPr>
          <w:szCs w:val="24"/>
        </w:rPr>
        <w:t xml:space="preserve">and local ownership. </w:t>
      </w:r>
    </w:p>
    <w:p w14:paraId="56EA3BC7" w14:textId="4CD1A0A0" w:rsidR="00A4193B" w:rsidRDefault="22A2BE19" w:rsidP="00FA295E">
      <w:pPr>
        <w:numPr>
          <w:ilvl w:val="0"/>
          <w:numId w:val="11"/>
        </w:numPr>
        <w:tabs>
          <w:tab w:val="clear" w:pos="720"/>
        </w:tabs>
        <w:ind w:left="1440" w:right="288"/>
        <w:rPr>
          <w:szCs w:val="24"/>
        </w:rPr>
      </w:pPr>
      <w:r w:rsidRPr="23BAD5D3">
        <w:rPr>
          <w:szCs w:val="24"/>
        </w:rPr>
        <w:t>Equity</w:t>
      </w:r>
      <w:r w:rsidRPr="23BAD5D3">
        <w:rPr>
          <w:b/>
          <w:bCs/>
          <w:i/>
          <w:iCs/>
          <w:szCs w:val="24"/>
        </w:rPr>
        <w:t xml:space="preserve"> </w:t>
      </w:r>
      <w:r w:rsidRPr="23BAD5D3">
        <w:rPr>
          <w:szCs w:val="24"/>
        </w:rPr>
        <w:t>considerations address the relationship, both physical and social, of the project to its community and neighborhood.</w:t>
      </w:r>
    </w:p>
    <w:p w14:paraId="210BEB6D" w14:textId="77777777" w:rsidR="00A4193B" w:rsidRDefault="00A4193B">
      <w:pPr>
        <w:rPr>
          <w:szCs w:val="24"/>
        </w:rPr>
      </w:pPr>
      <w:r>
        <w:rPr>
          <w:szCs w:val="24"/>
        </w:rPr>
        <w:br w:type="page"/>
      </w:r>
    </w:p>
    <w:p w14:paraId="32C50EB2" w14:textId="77777777" w:rsidR="22A2BE19" w:rsidRDefault="22A2BE19" w:rsidP="00A4193B">
      <w:pPr>
        <w:ind w:left="1440" w:right="288"/>
        <w:rPr>
          <w:szCs w:val="24"/>
        </w:rPr>
      </w:pPr>
    </w:p>
    <w:p w14:paraId="66DEC1E1" w14:textId="7F33E83D" w:rsidR="11CE45F3" w:rsidRPr="000F057C" w:rsidRDefault="78DC776F" w:rsidP="542C22CD">
      <w:pPr>
        <w:rPr>
          <w:rFonts w:eastAsia="Calibri"/>
          <w:b/>
          <w:bCs/>
        </w:rPr>
      </w:pPr>
      <w:r w:rsidRPr="542C22CD">
        <w:rPr>
          <w:rFonts w:eastAsia="Calibri"/>
          <w:b/>
          <w:bCs/>
        </w:rPr>
        <w:t>DECARBONIZATION AND CARBON NEUTRALITY:</w:t>
      </w:r>
    </w:p>
    <w:p w14:paraId="2955EC43" w14:textId="0AED7CFA" w:rsidR="11CE45F3" w:rsidRPr="00BF0162" w:rsidRDefault="78DC776F" w:rsidP="542C22CD">
      <w:pPr>
        <w:rPr>
          <w:rFonts w:eastAsia="Calibri"/>
        </w:rPr>
      </w:pPr>
      <w:r w:rsidRPr="542C22CD">
        <w:rPr>
          <w:rFonts w:eastAsia="Calibri"/>
        </w:rPr>
        <w:t xml:space="preserve">In 2020, Oakland adopted its 2030 Equitable Climate Action Plan (ECAP) as well as a carbon neutrality target of 2045.  For additional information and to read the ECAP and Carbon Neutrality Resolution, please visit </w:t>
      </w:r>
      <w:hyperlink r:id="rId30">
        <w:r w:rsidRPr="00BF0162">
          <w:rPr>
            <w:rStyle w:val="Hyperlink"/>
            <w:rFonts w:eastAsia="Calibri"/>
          </w:rPr>
          <w:t>https://www.oaklandca.gov/topics/sustainable-oakland-1</w:t>
        </w:r>
      </w:hyperlink>
      <w:r w:rsidRPr="00BF0162">
        <w:rPr>
          <w:rFonts w:eastAsia="Calibri"/>
        </w:rPr>
        <w:t>. The ECAP outlines critical and steps to equitably fight the climate crisis and increase resilience</w:t>
      </w:r>
      <w:r w:rsidR="5F940D26" w:rsidRPr="00BF0162">
        <w:rPr>
          <w:rFonts w:eastAsia="Calibri"/>
        </w:rPr>
        <w:t xml:space="preserve">.  </w:t>
      </w:r>
      <w:r w:rsidRPr="00BF0162">
        <w:rPr>
          <w:rFonts w:eastAsia="Calibri"/>
        </w:rPr>
        <w:t>Requirements in support of these goals taken to date include:</w:t>
      </w:r>
    </w:p>
    <w:p w14:paraId="317E7045" w14:textId="257716BF" w:rsidR="11CE45F3" w:rsidRPr="00BF0162" w:rsidRDefault="78DC776F" w:rsidP="00FA295E">
      <w:pPr>
        <w:pStyle w:val="ListParagraph"/>
        <w:numPr>
          <w:ilvl w:val="0"/>
          <w:numId w:val="22"/>
        </w:numPr>
        <w:rPr>
          <w:rFonts w:eastAsiaTheme="minorEastAsia"/>
          <w:color w:val="000000" w:themeColor="text1"/>
        </w:rPr>
      </w:pPr>
      <w:r w:rsidRPr="00BF0162">
        <w:rPr>
          <w:color w:val="000000" w:themeColor="text1"/>
        </w:rPr>
        <w:t>Plug-in electric vehicle infrastructure requirements for all new construction (</w:t>
      </w:r>
      <w:hyperlink r:id="rId31">
        <w:r w:rsidRPr="00BF0162">
          <w:rPr>
            <w:rStyle w:val="Hyperlink"/>
          </w:rPr>
          <w:t>https://cao-94612.s3.amazonaws.com/documents/PEV-Installation-2017-08-04-FINAL.pdf</w:t>
        </w:r>
      </w:hyperlink>
      <w:r w:rsidRPr="00BF0162">
        <w:rPr>
          <w:color w:val="000000" w:themeColor="text1"/>
        </w:rPr>
        <w:t xml:space="preserve">) </w:t>
      </w:r>
    </w:p>
    <w:p w14:paraId="63A5F171" w14:textId="735D3B44" w:rsidR="007171A9" w:rsidRPr="00BF0162" w:rsidRDefault="14DEF555" w:rsidP="00FA295E">
      <w:pPr>
        <w:pStyle w:val="ListParagraph"/>
        <w:numPr>
          <w:ilvl w:val="0"/>
          <w:numId w:val="22"/>
        </w:numPr>
        <w:rPr>
          <w:rFonts w:ascii="Times New Roman" w:eastAsiaTheme="minorEastAsia" w:hAnsi="Times New Roman"/>
          <w:color w:val="000000" w:themeColor="text1"/>
          <w:sz w:val="24"/>
          <w:szCs w:val="24"/>
        </w:rPr>
      </w:pPr>
      <w:r w:rsidRPr="00BF0162">
        <w:rPr>
          <w:color w:val="000000" w:themeColor="text1"/>
        </w:rPr>
        <w:t>Requirements that all new construction be all-electric</w:t>
      </w:r>
      <w:r w:rsidR="5F940D26" w:rsidRPr="00BF0162">
        <w:rPr>
          <w:color w:val="000000" w:themeColor="text1"/>
        </w:rPr>
        <w:t xml:space="preserve">.  </w:t>
      </w:r>
      <w:r w:rsidR="60FB4838" w:rsidRPr="00BF0162">
        <w:rPr>
          <w:color w:val="000000" w:themeColor="text1"/>
        </w:rPr>
        <w:t>Induction stoves are recommended but any electric cooktop is allowed</w:t>
      </w:r>
      <w:r w:rsidR="5F940D26" w:rsidRPr="00BF0162">
        <w:rPr>
          <w:color w:val="000000" w:themeColor="text1"/>
        </w:rPr>
        <w:t xml:space="preserve">.  </w:t>
      </w:r>
      <w:r w:rsidRPr="00BF0162">
        <w:rPr>
          <w:color w:val="000000" w:themeColor="text1"/>
        </w:rPr>
        <w:t>(</w:t>
      </w:r>
      <w:hyperlink r:id="rId32">
        <w:r w:rsidRPr="00BF0162">
          <w:rPr>
            <w:rStyle w:val="Hyperlink"/>
          </w:rPr>
          <w:t>https://cao-94612.s3.amazonaws.com/documents/1</w:t>
        </w:r>
      </w:hyperlink>
      <w:r w:rsidR="542C22CD" w:rsidRPr="00BF0162">
        <w:rPr>
          <w:rStyle w:val="Hyperlink"/>
        </w:rPr>
        <w:t>3632-CMS.pdf</w:t>
      </w:r>
      <w:r w:rsidRPr="00BF0162">
        <w:rPr>
          <w:rFonts w:ascii="Times New Roman" w:hAnsi="Times New Roman"/>
          <w:color w:val="000000" w:themeColor="text1"/>
          <w:sz w:val="24"/>
          <w:szCs w:val="24"/>
        </w:rPr>
        <w:t>)</w:t>
      </w:r>
    </w:p>
    <w:p w14:paraId="555C9613" w14:textId="66624961" w:rsidR="11CE45F3" w:rsidRPr="00706A6B" w:rsidRDefault="11CE45F3" w:rsidP="007171A9">
      <w:pPr>
        <w:pStyle w:val="ListParagraph"/>
        <w:ind w:left="0"/>
        <w:rPr>
          <w:rFonts w:eastAsiaTheme="minorEastAsia" w:cstheme="minorHAnsi"/>
          <w:color w:val="000000" w:themeColor="text1"/>
        </w:rPr>
      </w:pPr>
      <w:r w:rsidRPr="007171A9">
        <w:rPr>
          <w:rFonts w:ascii="Times New Roman" w:hAnsi="Times New Roman"/>
          <w:sz w:val="24"/>
          <w:szCs w:val="24"/>
        </w:rPr>
        <w:br/>
      </w:r>
      <w:r w:rsidR="0577F195" w:rsidRPr="00706A6B">
        <w:rPr>
          <w:rFonts w:cstheme="minorHAnsi"/>
          <w:color w:val="000000" w:themeColor="text1"/>
        </w:rPr>
        <w:t>To support the City’s climate equity and resilience goals, in addition to compliance with these adopted requirements, new affordable housing projects should include the following decarbonization measures:</w:t>
      </w:r>
    </w:p>
    <w:p w14:paraId="7B96189B" w14:textId="5AB797F6" w:rsidR="11CE45F3" w:rsidRPr="00706A6B" w:rsidRDefault="11CE45F3" w:rsidP="00FA295E">
      <w:pPr>
        <w:pStyle w:val="ListParagraph"/>
        <w:numPr>
          <w:ilvl w:val="0"/>
          <w:numId w:val="21"/>
        </w:numPr>
        <w:rPr>
          <w:rFonts w:eastAsiaTheme="minorEastAsia" w:cstheme="minorHAnsi"/>
          <w:color w:val="000000" w:themeColor="text1"/>
        </w:rPr>
      </w:pPr>
      <w:r w:rsidRPr="00706A6B">
        <w:rPr>
          <w:rFonts w:cstheme="minorHAnsi"/>
          <w:color w:val="000000" w:themeColor="text1"/>
        </w:rPr>
        <w:t>Car-share: If on-site parking in included, provide at least one parking space with a DC Fast Charger installed that will remain dedicated to electric carshare vehicles for use by tenants when such vehicles or carshare programs are available</w:t>
      </w:r>
      <w:r w:rsidR="003E6700" w:rsidRPr="00706A6B">
        <w:rPr>
          <w:rFonts w:cstheme="minorHAnsi"/>
          <w:color w:val="000000" w:themeColor="text1"/>
        </w:rPr>
        <w:t xml:space="preserve">.  </w:t>
      </w:r>
      <w:r w:rsidRPr="00706A6B">
        <w:rPr>
          <w:rFonts w:cstheme="minorHAnsi"/>
          <w:color w:val="000000" w:themeColor="text1"/>
        </w:rPr>
        <w:t>Provide a "right of first refusal" to all "Qualified Car Share Operators (QCSO)" operating in Oakland to provide electric car sharing services at no parking cost to the car share operator (the Operator may be billed for electricity). The list of QCSOs can be obtained by emailing</w:t>
      </w:r>
      <w:r w:rsidR="366D3CA3" w:rsidRPr="00706A6B">
        <w:rPr>
          <w:rFonts w:cstheme="minorHAnsi"/>
          <w:color w:val="000000" w:themeColor="text1"/>
        </w:rPr>
        <w:t>:</w:t>
      </w:r>
      <w:r w:rsidRPr="00706A6B">
        <w:rPr>
          <w:rFonts w:cstheme="minorHAnsi"/>
          <w:color w:val="000000" w:themeColor="text1"/>
        </w:rPr>
        <w:t xml:space="preserve"> </w:t>
      </w:r>
      <w:hyperlink r:id="rId33" w:history="1">
        <w:r w:rsidRPr="00706A6B">
          <w:rPr>
            <w:rStyle w:val="Hyperlink"/>
            <w:rFonts w:cstheme="minorHAnsi"/>
          </w:rPr>
          <w:t>carshare@oaklandca.gov</w:t>
        </w:r>
      </w:hyperlink>
      <w:r w:rsidRPr="00706A6B">
        <w:rPr>
          <w:rFonts w:cstheme="minorHAnsi"/>
          <w:color w:val="000000" w:themeColor="text1"/>
        </w:rPr>
        <w:t>. If more than one car share Operator is willing to provide the service, the housing provider may choose the QCSO.</w:t>
      </w:r>
    </w:p>
    <w:p w14:paraId="1932915A" w14:textId="2A9C7302" w:rsidR="11CE45F3" w:rsidRPr="00706A6B" w:rsidRDefault="11CE45F3" w:rsidP="00FA295E">
      <w:pPr>
        <w:pStyle w:val="ListParagraph"/>
        <w:numPr>
          <w:ilvl w:val="0"/>
          <w:numId w:val="21"/>
        </w:numPr>
        <w:rPr>
          <w:rFonts w:eastAsiaTheme="minorEastAsia" w:cstheme="minorHAnsi"/>
          <w:color w:val="000000" w:themeColor="text1"/>
        </w:rPr>
      </w:pPr>
      <w:r w:rsidRPr="00706A6B">
        <w:rPr>
          <w:rFonts w:cstheme="minorHAnsi"/>
          <w:color w:val="000000" w:themeColor="text1"/>
        </w:rPr>
        <w:t>Level 2 (240-V) electric vehicle chargers installed in at least 50 percent of EV-Ready (i.e. “Full Circuit”) parking spaces.</w:t>
      </w:r>
    </w:p>
    <w:p w14:paraId="1E14BBE9" w14:textId="45C21D47" w:rsidR="11CE45F3" w:rsidRPr="00F66BEF" w:rsidRDefault="78DC776F" w:rsidP="00FA295E">
      <w:pPr>
        <w:pStyle w:val="ListParagraph"/>
        <w:numPr>
          <w:ilvl w:val="0"/>
          <w:numId w:val="21"/>
        </w:numPr>
        <w:rPr>
          <w:rFonts w:eastAsiaTheme="minorEastAsia"/>
          <w:color w:val="000000" w:themeColor="text1"/>
        </w:rPr>
      </w:pPr>
      <w:r w:rsidRPr="542C22CD">
        <w:rPr>
          <w:color w:val="000000" w:themeColor="text1"/>
        </w:rPr>
        <w:t>Dedicated charging space for tenant-owned electric bikes and electric scooters</w:t>
      </w:r>
      <w:r w:rsidR="53FC8C06" w:rsidRPr="542C22CD">
        <w:rPr>
          <w:color w:val="000000" w:themeColor="text1"/>
        </w:rPr>
        <w:t>.</w:t>
      </w:r>
    </w:p>
    <w:p w14:paraId="42EA0F8C" w14:textId="44D73132" w:rsidR="00F66BEF" w:rsidRPr="00F66BEF" w:rsidRDefault="7BE27544" w:rsidP="00FA295E">
      <w:pPr>
        <w:pStyle w:val="ListParagraph"/>
        <w:numPr>
          <w:ilvl w:val="0"/>
          <w:numId w:val="21"/>
        </w:numPr>
        <w:rPr>
          <w:rFonts w:eastAsiaTheme="minorEastAsia"/>
          <w:color w:val="000000" w:themeColor="text1"/>
        </w:rPr>
      </w:pPr>
      <w:r w:rsidRPr="542C22CD">
        <w:rPr>
          <w:color w:val="000000" w:themeColor="text1"/>
        </w:rPr>
        <w:t xml:space="preserve">Induction stoves/cooktops installed in residential units; </w:t>
      </w:r>
    </w:p>
    <w:p w14:paraId="31A23E44" w14:textId="35C2F165" w:rsidR="00F66BEF" w:rsidRPr="00706A6B" w:rsidRDefault="02B9FF88" w:rsidP="00FA295E">
      <w:pPr>
        <w:pStyle w:val="ListParagraph"/>
        <w:numPr>
          <w:ilvl w:val="0"/>
          <w:numId w:val="21"/>
        </w:numPr>
        <w:rPr>
          <w:rFonts w:eastAsiaTheme="minorEastAsia"/>
          <w:color w:val="000000" w:themeColor="text1"/>
        </w:rPr>
      </w:pPr>
      <w:r w:rsidRPr="542C22CD">
        <w:rPr>
          <w:color w:val="000000" w:themeColor="text1"/>
        </w:rPr>
        <w:t>Dedicated secure parking for tenant-owned bicycles and scooters.</w:t>
      </w:r>
    </w:p>
    <w:p w14:paraId="5D6DB5AE" w14:textId="77777777" w:rsidR="00701444" w:rsidRPr="00706A6B" w:rsidRDefault="00701444" w:rsidP="00701444">
      <w:pPr>
        <w:pStyle w:val="ListParagraph"/>
        <w:rPr>
          <w:rFonts w:eastAsiaTheme="minorEastAsia" w:cstheme="minorHAnsi"/>
          <w:color w:val="000000" w:themeColor="text1"/>
        </w:rPr>
      </w:pPr>
    </w:p>
    <w:p w14:paraId="54B65445" w14:textId="22412E66" w:rsidR="11CE45F3" w:rsidRPr="00706A6B" w:rsidRDefault="0577F195" w:rsidP="00701444">
      <w:pPr>
        <w:rPr>
          <w:rFonts w:cstheme="minorHAnsi"/>
          <w:color w:val="000000" w:themeColor="text1"/>
        </w:rPr>
      </w:pPr>
      <w:r w:rsidRPr="00706A6B">
        <w:rPr>
          <w:rFonts w:cstheme="minorHAnsi"/>
          <w:color w:val="000000" w:themeColor="text1"/>
        </w:rPr>
        <w:t>Projects should include the following additional sustainability measures:</w:t>
      </w:r>
    </w:p>
    <w:p w14:paraId="42DB9C7D" w14:textId="142CDE15" w:rsidR="11CE45F3" w:rsidRPr="00706A6B" w:rsidRDefault="3865370C" w:rsidP="00FA295E">
      <w:pPr>
        <w:pStyle w:val="ListParagraph"/>
        <w:numPr>
          <w:ilvl w:val="0"/>
          <w:numId w:val="21"/>
        </w:numPr>
        <w:rPr>
          <w:rFonts w:eastAsiaTheme="minorEastAsia"/>
          <w:color w:val="000000" w:themeColor="text1"/>
        </w:rPr>
      </w:pPr>
      <w:r w:rsidRPr="07ED862F">
        <w:rPr>
          <w:color w:val="000000" w:themeColor="text1"/>
        </w:rPr>
        <w:t>Minimize impervious surfaces in outdoor areas</w:t>
      </w:r>
      <w:r w:rsidR="62748B2A" w:rsidRPr="07ED862F">
        <w:rPr>
          <w:color w:val="000000" w:themeColor="text1"/>
        </w:rPr>
        <w:t>;</w:t>
      </w:r>
    </w:p>
    <w:p w14:paraId="4D17874D" w14:textId="5D295A94" w:rsidR="11CE45F3" w:rsidRPr="00706A6B" w:rsidRDefault="298C571D" w:rsidP="00FA295E">
      <w:pPr>
        <w:pStyle w:val="ListParagraph"/>
        <w:numPr>
          <w:ilvl w:val="0"/>
          <w:numId w:val="21"/>
        </w:numPr>
        <w:rPr>
          <w:rFonts w:eastAsiaTheme="minorEastAsia"/>
          <w:color w:val="000000" w:themeColor="text1"/>
        </w:rPr>
      </w:pPr>
      <w:r w:rsidRPr="542C22CD">
        <w:rPr>
          <w:color w:val="000000" w:themeColor="text1"/>
        </w:rPr>
        <w:t>Maximize native, drought-tolerant planting</w:t>
      </w:r>
      <w:r w:rsidR="30628895" w:rsidRPr="542C22CD">
        <w:rPr>
          <w:color w:val="000000" w:themeColor="text1"/>
        </w:rPr>
        <w:t>;</w:t>
      </w:r>
    </w:p>
    <w:p w14:paraId="7BC26FDB" w14:textId="0C19C900" w:rsidR="11CE45F3" w:rsidRPr="00706A6B" w:rsidRDefault="3865370C" w:rsidP="00FA295E">
      <w:pPr>
        <w:pStyle w:val="ListParagraph"/>
        <w:numPr>
          <w:ilvl w:val="0"/>
          <w:numId w:val="21"/>
        </w:numPr>
        <w:rPr>
          <w:rFonts w:eastAsiaTheme="minorEastAsia"/>
          <w:color w:val="000000" w:themeColor="text1"/>
        </w:rPr>
      </w:pPr>
      <w:r w:rsidRPr="07ED862F">
        <w:rPr>
          <w:color w:val="000000" w:themeColor="text1"/>
        </w:rPr>
        <w:t>Ensure ½” of compost is applied to all landscaped areas</w:t>
      </w:r>
      <w:r w:rsidR="62748B2A" w:rsidRPr="07ED862F">
        <w:rPr>
          <w:color w:val="000000" w:themeColor="text1"/>
        </w:rPr>
        <w:t>; and</w:t>
      </w:r>
    </w:p>
    <w:p w14:paraId="6362AC22" w14:textId="23C3DC68" w:rsidR="11CE45F3" w:rsidRPr="00690403" w:rsidRDefault="78DC776F" w:rsidP="00FA295E">
      <w:pPr>
        <w:pStyle w:val="ListParagraph"/>
        <w:numPr>
          <w:ilvl w:val="0"/>
          <w:numId w:val="21"/>
        </w:numPr>
        <w:rPr>
          <w:rFonts w:eastAsiaTheme="minorEastAsia"/>
          <w:color w:val="000000" w:themeColor="text1"/>
        </w:rPr>
      </w:pPr>
      <w:r w:rsidRPr="542C22CD">
        <w:rPr>
          <w:color w:val="000000" w:themeColor="text1"/>
        </w:rPr>
        <w:t>Design and built projects with deconstruction in mind, to reduce demolition waste and maximize material reuse.</w:t>
      </w:r>
    </w:p>
    <w:p w14:paraId="075CC9A0" w14:textId="7A5F8814" w:rsidR="00523129" w:rsidRPr="00BF0162" w:rsidRDefault="2CF045EA" w:rsidP="00157E7E">
      <w:pPr>
        <w:pStyle w:val="ListParagraph"/>
        <w:numPr>
          <w:ilvl w:val="0"/>
          <w:numId w:val="21"/>
        </w:numPr>
        <w:tabs>
          <w:tab w:val="left" w:pos="720"/>
        </w:tabs>
        <w:rPr>
          <w:rFonts w:cstheme="minorHAnsi"/>
          <w:b/>
          <w:bCs/>
          <w:szCs w:val="24"/>
        </w:rPr>
      </w:pPr>
      <w:r w:rsidRPr="00BF0162">
        <w:rPr>
          <w:color w:val="000000" w:themeColor="text1"/>
        </w:rPr>
        <w:t xml:space="preserve">Where possible, maximize deciduous shade trees on south-and west-facing sides of buildings to minimize the need for summer mechanical cooling. </w:t>
      </w:r>
      <w:r w:rsidR="00523129" w:rsidRPr="00BF0162">
        <w:rPr>
          <w:rFonts w:cstheme="minorHAnsi"/>
          <w:b/>
          <w:bCs/>
          <w:szCs w:val="24"/>
        </w:rPr>
        <w:br w:type="page"/>
      </w:r>
    </w:p>
    <w:p w14:paraId="2EB50A9A" w14:textId="2AC5F535" w:rsidR="00EA0485" w:rsidRPr="00361488" w:rsidRDefault="00EA0485" w:rsidP="00701444">
      <w:pPr>
        <w:tabs>
          <w:tab w:val="left" w:pos="720"/>
        </w:tabs>
        <w:rPr>
          <w:rFonts w:cstheme="minorHAnsi"/>
          <w:b/>
          <w:bCs/>
          <w:szCs w:val="24"/>
        </w:rPr>
      </w:pPr>
      <w:r w:rsidRPr="00361488">
        <w:rPr>
          <w:rFonts w:cstheme="minorHAnsi"/>
          <w:b/>
          <w:bCs/>
          <w:szCs w:val="24"/>
        </w:rPr>
        <w:lastRenderedPageBreak/>
        <w:t>Green Building Ordinance:</w:t>
      </w:r>
    </w:p>
    <w:p w14:paraId="7945BD18" w14:textId="501B3BC4" w:rsidR="000F057C" w:rsidRDefault="399FF471" w:rsidP="00701444">
      <w:r>
        <w:t xml:space="preserve">The City of Oakland has adopted a Green Building Ordinance that will apply to all projects.  </w:t>
      </w:r>
      <w:r w:rsidR="1CB40A8D">
        <w:t>For more information about the Ordinance, go to the following</w:t>
      </w:r>
      <w:r w:rsidR="77E8647B">
        <w:t xml:space="preserve"> City of Oakland</w:t>
      </w:r>
      <w:r w:rsidR="2B7CC037">
        <w:t xml:space="preserve"> Green Building</w:t>
      </w:r>
      <w:r w:rsidR="1CB40A8D">
        <w:t xml:space="preserve"> website:</w:t>
      </w:r>
      <w:r w:rsidR="2B7CC037">
        <w:t xml:space="preserve"> </w:t>
      </w:r>
      <w:hyperlink r:id="rId34" w:history="1">
        <w:r w:rsidR="2A9ED945" w:rsidRPr="542C22CD">
          <w:rPr>
            <w:rStyle w:val="Hyperlink"/>
          </w:rPr>
          <w:t>https://www.oaklandca.gov/topics/green-building</w:t>
        </w:r>
      </w:hyperlink>
      <w:r w:rsidR="2A9ED945">
        <w:t>.</w:t>
      </w:r>
    </w:p>
    <w:p w14:paraId="14468237" w14:textId="41551CFC" w:rsidR="00EA0485" w:rsidRPr="00A646AA" w:rsidRDefault="00EA0485" w:rsidP="00701444">
      <w:pPr>
        <w:rPr>
          <w:rFonts w:cstheme="minorHAnsi"/>
          <w:szCs w:val="24"/>
        </w:rPr>
      </w:pPr>
      <w:r w:rsidRPr="00A646AA" w:rsidDel="00105F16">
        <w:rPr>
          <w:rFonts w:cstheme="minorHAnsi"/>
          <w:b/>
          <w:i/>
          <w:color w:val="000080"/>
          <w:szCs w:val="24"/>
        </w:rPr>
        <w:t xml:space="preserve"> </w:t>
      </w:r>
      <w:r w:rsidRPr="00A646AA">
        <w:rPr>
          <w:rFonts w:cstheme="minorHAnsi"/>
          <w:szCs w:val="24"/>
        </w:rPr>
        <w:t xml:space="preserve"> </w:t>
      </w:r>
    </w:p>
    <w:p w14:paraId="6FFE38A4" w14:textId="77777777" w:rsidR="00EA0485" w:rsidRPr="00A646AA" w:rsidRDefault="00EA0485" w:rsidP="00A646AA">
      <w:pPr>
        <w:ind w:left="720"/>
        <w:outlineLvl w:val="2"/>
        <w:rPr>
          <w:rFonts w:cstheme="minorHAnsi"/>
          <w:b/>
          <w:bCs/>
          <w:i/>
          <w:szCs w:val="24"/>
          <w:lang w:val="en"/>
        </w:rPr>
      </w:pPr>
      <w:r w:rsidRPr="00A646AA">
        <w:rPr>
          <w:rFonts w:cstheme="minorHAnsi"/>
          <w:b/>
          <w:bCs/>
          <w:i/>
          <w:szCs w:val="24"/>
          <w:lang w:val="en"/>
        </w:rPr>
        <w:t>Multi-family Recycling Program:</w:t>
      </w:r>
    </w:p>
    <w:p w14:paraId="3030F74E" w14:textId="7F9B0F93" w:rsidR="00690403" w:rsidRPr="00BF0162" w:rsidRDefault="399FF471" w:rsidP="00FA295E">
      <w:pPr>
        <w:pStyle w:val="ListParagraph"/>
        <w:numPr>
          <w:ilvl w:val="0"/>
          <w:numId w:val="11"/>
        </w:numPr>
        <w:rPr>
          <w:rStyle w:val="Hyperlink"/>
          <w:rFonts w:eastAsiaTheme="minorHAnsi"/>
        </w:rPr>
      </w:pPr>
      <w:r w:rsidRPr="542C22CD">
        <w:rPr>
          <w:lang w:val="en"/>
        </w:rPr>
        <w:t xml:space="preserve">All multi-family buildings (5+ units) are required by state and local law to arrange for recycling </w:t>
      </w:r>
      <w:r w:rsidR="3B009648" w:rsidRPr="542C22CD">
        <w:rPr>
          <w:lang w:val="en"/>
        </w:rPr>
        <w:t xml:space="preserve">and compost collection </w:t>
      </w:r>
      <w:r w:rsidRPr="542C22CD">
        <w:rPr>
          <w:lang w:val="en"/>
        </w:rPr>
        <w:t xml:space="preserve">services for residents and provide </w:t>
      </w:r>
      <w:r>
        <w:t>information at least annually to employees, tenants, and contractors describing how to properly use the recycling</w:t>
      </w:r>
      <w:r w:rsidR="7E762EC0">
        <w:t>, composting</w:t>
      </w:r>
      <w:r>
        <w:t xml:space="preserve"> and </w:t>
      </w:r>
      <w:r w:rsidR="3576EC02">
        <w:t xml:space="preserve">trash </w:t>
      </w:r>
      <w:r>
        <w:t>containers</w:t>
      </w:r>
      <w:r w:rsidRPr="542C22CD">
        <w:rPr>
          <w:lang w:val="en"/>
        </w:rPr>
        <w:t>.  All residents in multi-family buildings or complexes may recycle bottles, cans, jars, rigid plastic containers, paper</w:t>
      </w:r>
      <w:r w:rsidR="199F8484" w:rsidRPr="542C22CD">
        <w:rPr>
          <w:lang w:val="en"/>
        </w:rPr>
        <w:t>,</w:t>
      </w:r>
      <w:r w:rsidRPr="542C22CD">
        <w:rPr>
          <w:lang w:val="en"/>
        </w:rPr>
        <w:t xml:space="preserve"> cardboard</w:t>
      </w:r>
      <w:r w:rsidR="405C9A6A" w:rsidRPr="542C22CD">
        <w:rPr>
          <w:lang w:val="en"/>
        </w:rPr>
        <w:t>, and they may compost yard waste, food scraps, and food-soiled paper</w:t>
      </w:r>
      <w:r w:rsidRPr="542C22CD">
        <w:rPr>
          <w:lang w:val="en"/>
        </w:rPr>
        <w:t>.  For information about your recycling rights and requirements under both state and local law, go to the following websites:</w:t>
      </w:r>
      <w:r w:rsidR="5CD42352" w:rsidRPr="542C22CD">
        <w:rPr>
          <w:lang w:val="en"/>
        </w:rPr>
        <w:t xml:space="preserve">  </w:t>
      </w:r>
      <w:r w:rsidR="100397B9" w:rsidRPr="542C22CD">
        <w:rPr>
          <w:lang w:val="en"/>
        </w:rPr>
        <w:t xml:space="preserve"> </w:t>
      </w:r>
      <w:hyperlink r:id="rId35">
        <w:r w:rsidR="100397B9">
          <w:t>State and Local Organics &amp; Recycling Law | StopWaste - Home, Work</w:t>
        </w:r>
      </w:hyperlink>
      <w:r w:rsidR="00BF0162">
        <w:t>,</w:t>
      </w:r>
      <w:r w:rsidR="100397B9" w:rsidRPr="542C22CD">
        <w:rPr>
          <w:rStyle w:val="Hyperlink"/>
        </w:rPr>
        <w:t xml:space="preserve"> </w:t>
      </w:r>
      <w:r w:rsidR="100397B9" w:rsidRPr="00BF0162">
        <w:rPr>
          <w:rStyle w:val="Hyperlink"/>
          <w:color w:val="auto"/>
          <w:u w:val="none"/>
        </w:rPr>
        <w:t>School</w:t>
      </w:r>
      <w:r w:rsidR="00BF0162">
        <w:rPr>
          <w:rStyle w:val="Hyperlink"/>
          <w:color w:val="auto"/>
          <w:u w:val="none"/>
        </w:rPr>
        <w:t xml:space="preserve"> </w:t>
      </w:r>
      <w:r w:rsidR="017280EE" w:rsidRPr="00BF0162">
        <w:rPr>
          <w:rStyle w:val="Hyperlink"/>
          <w:color w:val="auto"/>
          <w:u w:val="none"/>
        </w:rPr>
        <w:t>-</w:t>
      </w:r>
      <w:r w:rsidR="52E48D5C" w:rsidRPr="00BF0162">
        <w:rPr>
          <w:lang w:val="en"/>
        </w:rPr>
        <w:t xml:space="preserve"> </w:t>
      </w:r>
      <w:r w:rsidR="52E48D5C" w:rsidRPr="00BF0162">
        <w:rPr>
          <w:rStyle w:val="Hyperlink"/>
          <w:rFonts w:eastAsiaTheme="minorHAnsi"/>
        </w:rPr>
        <w:t>https://stopwaste.org/rules</w:t>
      </w:r>
      <w:r w:rsidR="3217130A" w:rsidRPr="00BF0162">
        <w:rPr>
          <w:rStyle w:val="Hyperlink"/>
          <w:rFonts w:eastAsiaTheme="minorHAnsi"/>
        </w:rPr>
        <w:t>.</w:t>
      </w:r>
    </w:p>
    <w:p w14:paraId="2A036051" w14:textId="4FF81A87" w:rsidR="00EA0485" w:rsidRDefault="00EA0485" w:rsidP="00A646AA">
      <w:pPr>
        <w:tabs>
          <w:tab w:val="left" w:pos="720"/>
        </w:tabs>
        <w:ind w:left="720"/>
        <w:rPr>
          <w:rFonts w:cstheme="minorHAnsi"/>
          <w:szCs w:val="24"/>
        </w:rPr>
      </w:pPr>
    </w:p>
    <w:p w14:paraId="5E92C117" w14:textId="77777777" w:rsidR="00EA0485" w:rsidRPr="003F1036" w:rsidRDefault="00EA0485" w:rsidP="00A646AA">
      <w:pPr>
        <w:tabs>
          <w:tab w:val="left" w:pos="720"/>
        </w:tabs>
        <w:ind w:left="720"/>
        <w:rPr>
          <w:rFonts w:cstheme="minorHAnsi"/>
          <w:b/>
          <w:bCs/>
          <w:szCs w:val="24"/>
        </w:rPr>
      </w:pPr>
      <w:r w:rsidRPr="003F1036">
        <w:rPr>
          <w:rFonts w:cstheme="minorHAnsi"/>
          <w:b/>
          <w:bCs/>
          <w:szCs w:val="24"/>
        </w:rPr>
        <w:t xml:space="preserve">Certification Programs: </w:t>
      </w:r>
    </w:p>
    <w:p w14:paraId="3F067C00" w14:textId="77777777" w:rsidR="00EA0485" w:rsidRPr="00A646AA" w:rsidRDefault="00EA0485" w:rsidP="00A646AA">
      <w:pPr>
        <w:tabs>
          <w:tab w:val="left" w:pos="360"/>
          <w:tab w:val="left" w:pos="810"/>
          <w:tab w:val="left" w:pos="1170"/>
        </w:tabs>
        <w:ind w:left="720"/>
        <w:rPr>
          <w:rFonts w:cstheme="minorHAnsi"/>
          <w:szCs w:val="24"/>
        </w:rPr>
      </w:pPr>
      <w:r w:rsidRPr="00A646AA">
        <w:rPr>
          <w:rFonts w:cstheme="minorHAnsi"/>
          <w:szCs w:val="24"/>
        </w:rPr>
        <w:t>New Construction:</w:t>
      </w:r>
      <w:r w:rsidRPr="00A646AA">
        <w:rPr>
          <w:rFonts w:cstheme="minorHAnsi"/>
          <w:b/>
          <w:i/>
          <w:szCs w:val="24"/>
        </w:rPr>
        <w:t xml:space="preserve">  </w:t>
      </w:r>
      <w:r w:rsidRPr="00A646AA">
        <w:rPr>
          <w:rFonts w:cstheme="minorHAnsi"/>
          <w:szCs w:val="24"/>
        </w:rPr>
        <w:t>As a minimum threshold for funding, new construction projects are required to be certified under either the Build It Green-GreenPoint Rated or LEED certification systems.  Other rating or certification systems may also be acceptable, but the equivalency of the proposed system and the score to be achieved must be reviewed and approved by City staff.  Applications must include a preliminary checklist for either GreenPoint Rated or LEED and the sponsor must confirm in the application that they will be certified under the selected program</w:t>
      </w:r>
      <w:r w:rsidRPr="00A646AA">
        <w:rPr>
          <w:rFonts w:cstheme="minorHAnsi"/>
          <w:b/>
          <w:i/>
          <w:szCs w:val="24"/>
        </w:rPr>
        <w:t xml:space="preserve">.  </w:t>
      </w:r>
    </w:p>
    <w:p w14:paraId="76CFF45F" w14:textId="77777777" w:rsidR="00EA0485" w:rsidRPr="00A646AA" w:rsidRDefault="00EA0485" w:rsidP="00A646AA">
      <w:pPr>
        <w:tabs>
          <w:tab w:val="left" w:pos="720"/>
        </w:tabs>
        <w:ind w:left="720"/>
        <w:rPr>
          <w:rFonts w:cstheme="minorHAnsi"/>
          <w:szCs w:val="24"/>
        </w:rPr>
      </w:pPr>
    </w:p>
    <w:p w14:paraId="22DEE1B1" w14:textId="54DFCF64" w:rsidR="00EA0485" w:rsidRDefault="00EA0485" w:rsidP="00A646AA">
      <w:pPr>
        <w:tabs>
          <w:tab w:val="left" w:pos="720"/>
        </w:tabs>
        <w:ind w:left="720"/>
        <w:rPr>
          <w:rFonts w:cstheme="minorHAnsi"/>
          <w:bCs/>
          <w:iCs/>
          <w:szCs w:val="24"/>
        </w:rPr>
      </w:pPr>
      <w:r w:rsidRPr="00A646AA">
        <w:rPr>
          <w:rFonts w:cstheme="minorHAnsi"/>
          <w:bCs/>
          <w:iCs/>
          <w:szCs w:val="24"/>
        </w:rPr>
        <w:t xml:space="preserve">It is understood that most proposals are in early stages of design development, and therefore, the applicants are asked to complete the GreenPoint or LEED checklist based on their intent to incorporate green building components.  However, projects awarded City funding will be evaluated for the actual design prior to start of construction.  </w:t>
      </w:r>
    </w:p>
    <w:p w14:paraId="292420D9" w14:textId="77777777" w:rsidR="00701444" w:rsidRPr="00A646AA" w:rsidRDefault="00701444" w:rsidP="00A646AA">
      <w:pPr>
        <w:tabs>
          <w:tab w:val="left" w:pos="720"/>
        </w:tabs>
        <w:ind w:left="720"/>
        <w:rPr>
          <w:rFonts w:cstheme="minorHAnsi"/>
          <w:bCs/>
          <w:iCs/>
          <w:szCs w:val="24"/>
        </w:rPr>
      </w:pPr>
    </w:p>
    <w:p w14:paraId="5B84FC78" w14:textId="77777777" w:rsidR="00EA0485" w:rsidRPr="00A646AA" w:rsidRDefault="00EA0485" w:rsidP="00A646AA">
      <w:pPr>
        <w:ind w:left="720"/>
        <w:rPr>
          <w:rFonts w:cstheme="minorHAnsi"/>
          <w:bCs/>
          <w:iCs/>
          <w:szCs w:val="24"/>
        </w:rPr>
      </w:pPr>
      <w:r w:rsidRPr="00A646AA">
        <w:rPr>
          <w:rFonts w:cstheme="minorHAnsi"/>
          <w:bCs/>
          <w:iCs/>
          <w:szCs w:val="24"/>
        </w:rPr>
        <w:t xml:space="preserve">The projects will be required to achieve the same GreenPoint score range as was achieved for NOFA scoring, and to have compliance certified by the appropriate entity at construction completion.  If the project does not achieve the score range initially proposed, the developer may be assessed negative points on the next NOFA application submitted.  </w:t>
      </w:r>
    </w:p>
    <w:p w14:paraId="17D67824" w14:textId="77777777" w:rsidR="00EA0485" w:rsidRPr="00A646AA" w:rsidRDefault="00EA0485" w:rsidP="00A646AA">
      <w:pPr>
        <w:ind w:left="720"/>
        <w:rPr>
          <w:rFonts w:cstheme="minorHAnsi"/>
          <w:szCs w:val="24"/>
        </w:rPr>
      </w:pPr>
    </w:p>
    <w:p w14:paraId="2732DD54" w14:textId="77777777" w:rsidR="00523129" w:rsidRDefault="00523129">
      <w:pPr>
        <w:rPr>
          <w:rFonts w:cstheme="minorHAnsi"/>
          <w:b/>
          <w:bCs/>
          <w:szCs w:val="24"/>
        </w:rPr>
      </w:pPr>
      <w:r>
        <w:rPr>
          <w:rFonts w:cstheme="minorHAnsi"/>
          <w:b/>
          <w:bCs/>
          <w:szCs w:val="24"/>
        </w:rPr>
        <w:br w:type="page"/>
      </w:r>
    </w:p>
    <w:p w14:paraId="19CBA9D0" w14:textId="0DAFAAA9" w:rsidR="00EA0485" w:rsidRPr="003F1036" w:rsidRDefault="00EA0485" w:rsidP="00A646AA">
      <w:pPr>
        <w:tabs>
          <w:tab w:val="left" w:pos="720"/>
        </w:tabs>
        <w:ind w:left="720"/>
        <w:rPr>
          <w:rFonts w:cstheme="minorHAnsi"/>
          <w:b/>
          <w:bCs/>
          <w:szCs w:val="24"/>
        </w:rPr>
      </w:pPr>
      <w:r w:rsidRPr="003F1036">
        <w:rPr>
          <w:rFonts w:cstheme="minorHAnsi"/>
          <w:b/>
          <w:bCs/>
          <w:szCs w:val="24"/>
        </w:rPr>
        <w:lastRenderedPageBreak/>
        <w:t xml:space="preserve">Green Building Guidelines and Technical Assistance:  </w:t>
      </w:r>
    </w:p>
    <w:p w14:paraId="353E54E6" w14:textId="6AFFB581" w:rsidR="00EA0485" w:rsidRPr="00A646AA" w:rsidRDefault="468CBF70" w:rsidP="1D43C6AF">
      <w:pPr>
        <w:ind w:left="720"/>
        <w:rPr>
          <w:szCs w:val="24"/>
        </w:rPr>
      </w:pPr>
      <w:r w:rsidRPr="1D43C6AF">
        <w:rPr>
          <w:szCs w:val="24"/>
        </w:rPr>
        <w:t>A wealth of information regarding green building techniques can be found from the following resources:</w:t>
      </w:r>
    </w:p>
    <w:p w14:paraId="334BC835" w14:textId="01F5AE4C" w:rsidR="00EA0485" w:rsidRPr="00A646AA" w:rsidRDefault="014F5EAA" w:rsidP="00FA295E">
      <w:pPr>
        <w:numPr>
          <w:ilvl w:val="0"/>
          <w:numId w:val="11"/>
        </w:numPr>
        <w:tabs>
          <w:tab w:val="clear" w:pos="720"/>
        </w:tabs>
        <w:ind w:left="1440" w:right="288"/>
        <w:rPr>
          <w:rStyle w:val="Hyperlink"/>
        </w:rPr>
      </w:pPr>
      <w:r>
        <w:t xml:space="preserve">Oakland's Green Building Resource Center (2nd Floor, 250 Frank Ogawa Plaza), or </w:t>
      </w:r>
      <w:hyperlink r:id="rId36">
        <w:r w:rsidR="5CBE9B90" w:rsidRPr="2744F6C4">
          <w:rPr>
            <w:rStyle w:val="Hyperlink"/>
          </w:rPr>
          <w:t>https://www.oaklandca.gov/topics/green-</w:t>
        </w:r>
      </w:hyperlink>
      <w:r w:rsidR="5CBE9B90" w:rsidRPr="2744F6C4">
        <w:rPr>
          <w:rStyle w:val="Hyperlink"/>
        </w:rPr>
        <w:t>building</w:t>
      </w:r>
    </w:p>
    <w:p w14:paraId="7D4C6C1F" w14:textId="2BFFF413" w:rsidR="00EA0485" w:rsidRPr="00A646AA" w:rsidRDefault="52D6EEFD" w:rsidP="00FA295E">
      <w:pPr>
        <w:numPr>
          <w:ilvl w:val="0"/>
          <w:numId w:val="11"/>
        </w:numPr>
        <w:tabs>
          <w:tab w:val="clear" w:pos="720"/>
        </w:tabs>
        <w:ind w:left="1440" w:right="288"/>
        <w:rPr>
          <w:rStyle w:val="Hyperlink"/>
        </w:rPr>
      </w:pPr>
      <w:r>
        <w:t xml:space="preserve">StopWaste, at </w:t>
      </w:r>
      <w:hyperlink r:id="rId37">
        <w:r w:rsidRPr="2744F6C4">
          <w:rPr>
            <w:rStyle w:val="NOFAlink"/>
          </w:rPr>
          <w:t>www.stopwaste.org</w:t>
        </w:r>
      </w:hyperlink>
      <w:r w:rsidRPr="2744F6C4">
        <w:rPr>
          <w:rStyle w:val="NOFAlink"/>
        </w:rPr>
        <w:t xml:space="preserve"> </w:t>
      </w:r>
    </w:p>
    <w:p w14:paraId="77DCDD6A" w14:textId="4D95CF87" w:rsidR="00EA0485" w:rsidRPr="00A646AA" w:rsidRDefault="014F5EAA" w:rsidP="00FA295E">
      <w:pPr>
        <w:numPr>
          <w:ilvl w:val="0"/>
          <w:numId w:val="11"/>
        </w:numPr>
        <w:tabs>
          <w:tab w:val="clear" w:pos="720"/>
        </w:tabs>
        <w:ind w:left="1440" w:right="288"/>
      </w:pPr>
      <w:r>
        <w:t xml:space="preserve">Build It Green, at </w:t>
      </w:r>
      <w:hyperlink r:id="rId38">
        <w:r w:rsidRPr="2744F6C4">
          <w:rPr>
            <w:rStyle w:val="NOFAlink"/>
          </w:rPr>
          <w:t>www.builditgreen.org</w:t>
        </w:r>
      </w:hyperlink>
      <w:r>
        <w:t>, especially for information about the GreenPoint Rated program</w:t>
      </w:r>
      <w:r w:rsidR="5A9D196D">
        <w:t>.</w:t>
      </w:r>
    </w:p>
    <w:p w14:paraId="6F272AF5" w14:textId="77777777" w:rsidR="00EA0485" w:rsidRPr="00A646AA" w:rsidRDefault="00EA0485" w:rsidP="00A646AA">
      <w:pPr>
        <w:tabs>
          <w:tab w:val="left" w:pos="360"/>
          <w:tab w:val="left" w:pos="1440"/>
        </w:tabs>
        <w:ind w:left="360"/>
        <w:rPr>
          <w:rFonts w:cstheme="minorHAnsi"/>
          <w:szCs w:val="24"/>
        </w:rPr>
      </w:pPr>
    </w:p>
    <w:p w14:paraId="4CA7F828" w14:textId="77777777" w:rsidR="00EA0485" w:rsidRPr="00A646AA" w:rsidRDefault="00EA0485" w:rsidP="00A646AA">
      <w:pPr>
        <w:tabs>
          <w:tab w:val="left" w:pos="360"/>
          <w:tab w:val="left" w:pos="1440"/>
        </w:tabs>
        <w:ind w:left="360"/>
        <w:rPr>
          <w:rFonts w:cstheme="minorHAnsi"/>
          <w:szCs w:val="24"/>
        </w:rPr>
      </w:pPr>
      <w:bookmarkStart w:id="146" w:name="_Toc16016115"/>
      <w:r w:rsidRPr="00A646AA">
        <w:rPr>
          <w:rFonts w:cstheme="minorHAnsi"/>
          <w:b/>
          <w:smallCaps/>
          <w:szCs w:val="24"/>
        </w:rPr>
        <w:t>Inclusion of Computer Technology and Tutoring Space</w:t>
      </w:r>
      <w:bookmarkEnd w:id="146"/>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"Inclusion of Computer Technology" </w:instrText>
      </w:r>
      <w:r w:rsidRPr="00A646AA">
        <w:rPr>
          <w:rFonts w:cstheme="minorHAnsi"/>
          <w:b/>
          <w:smallCaps/>
          <w:color w:val="2B579A"/>
          <w:szCs w:val="24"/>
          <w:shd w:val="clear" w:color="auto" w:fill="E6E6E6"/>
        </w:rPr>
        <w:fldChar w:fldCharType="end"/>
      </w:r>
    </w:p>
    <w:p w14:paraId="62E7F9CF" w14:textId="77777777" w:rsidR="00EA0485" w:rsidRPr="00A646AA" w:rsidRDefault="00EA0485" w:rsidP="00A646AA">
      <w:pPr>
        <w:ind w:left="720"/>
        <w:rPr>
          <w:rFonts w:cstheme="minorHAnsi"/>
          <w:szCs w:val="24"/>
        </w:rPr>
      </w:pPr>
      <w:r w:rsidRPr="00A646AA">
        <w:rPr>
          <w:rFonts w:cstheme="minorHAnsi"/>
          <w:szCs w:val="24"/>
        </w:rPr>
        <w:t xml:space="preserve">Projects must provide the capacity for high-speed internet access in each unit by a means that does not impede use of the primary telephone line.  Projects are strongly encouraged to go beyond this minimum by providing and maintaining computers in a common area, providing computer training, or providing free high-speed internet access to all units as an element of their Resident Services Plan.  Designing spaces to make available for tutoring programs is also highly encouraged.    </w:t>
      </w:r>
    </w:p>
    <w:p w14:paraId="21591A5E" w14:textId="72553C5F" w:rsidR="005E25F1" w:rsidRPr="00A646AA" w:rsidRDefault="005E25F1" w:rsidP="00A646AA">
      <w:pPr>
        <w:rPr>
          <w:rFonts w:cstheme="minorHAnsi"/>
          <w:szCs w:val="24"/>
        </w:rPr>
      </w:pPr>
    </w:p>
    <w:p w14:paraId="4AF9F981" w14:textId="77777777" w:rsidR="005E25F1" w:rsidRPr="00A646AA" w:rsidRDefault="005E25F1" w:rsidP="00A646AA">
      <w:pPr>
        <w:rPr>
          <w:rFonts w:cstheme="minorHAnsi"/>
          <w:szCs w:val="24"/>
        </w:rPr>
      </w:pPr>
    </w:p>
    <w:p w14:paraId="2A5B9F15" w14:textId="0AB7CEFF" w:rsidR="00EA0485" w:rsidRPr="000B3A75" w:rsidRDefault="00EA0485" w:rsidP="00A646AA">
      <w:pPr>
        <w:ind w:left="720"/>
        <w:jc w:val="both"/>
        <w:rPr>
          <w:rFonts w:cstheme="minorHAnsi"/>
          <w:b/>
          <w:i/>
          <w:smallCaps/>
          <w:sz w:val="28"/>
          <w:szCs w:val="28"/>
          <w:u w:val="single"/>
        </w:rPr>
      </w:pPr>
      <w:bookmarkStart w:id="147" w:name="_Toc16016116"/>
      <w:r w:rsidRPr="000B3A75">
        <w:rPr>
          <w:rFonts w:cstheme="minorHAnsi"/>
          <w:b/>
          <w:i/>
          <w:smallCaps/>
          <w:sz w:val="28"/>
          <w:szCs w:val="28"/>
          <w:u w:val="single"/>
        </w:rPr>
        <w:t>Other Guidelines and City Requirements</w:t>
      </w:r>
      <w:bookmarkEnd w:id="147"/>
      <w:r w:rsidRPr="000B3A75">
        <w:rPr>
          <w:rFonts w:cstheme="minorHAnsi"/>
          <w:b/>
          <w:i/>
          <w:smallCaps/>
          <w:sz w:val="28"/>
          <w:szCs w:val="28"/>
          <w:u w:val="single"/>
        </w:rPr>
        <w:t xml:space="preserve"> </w:t>
      </w:r>
    </w:p>
    <w:p w14:paraId="4E69B212" w14:textId="77777777" w:rsidR="00217D48" w:rsidRPr="00A646AA" w:rsidRDefault="00217D48" w:rsidP="00A646AA">
      <w:pPr>
        <w:ind w:firstLine="720"/>
        <w:jc w:val="both"/>
        <w:rPr>
          <w:rFonts w:cstheme="minorHAnsi"/>
          <w:szCs w:val="24"/>
          <w:u w:val="single"/>
        </w:rPr>
      </w:pPr>
    </w:p>
    <w:p w14:paraId="17F2A5A0" w14:textId="77777777" w:rsidR="00EA0485" w:rsidRPr="00A646AA" w:rsidRDefault="00EA0485" w:rsidP="00A646AA">
      <w:pPr>
        <w:tabs>
          <w:tab w:val="left" w:pos="360"/>
          <w:tab w:val="left" w:pos="1440"/>
        </w:tabs>
        <w:ind w:left="360"/>
        <w:rPr>
          <w:rFonts w:cstheme="minorHAnsi"/>
          <w:szCs w:val="24"/>
        </w:rPr>
      </w:pPr>
      <w:bookmarkStart w:id="148" w:name="_Toc16016117"/>
      <w:r w:rsidRPr="00A646AA">
        <w:rPr>
          <w:rFonts w:cstheme="minorHAnsi"/>
          <w:b/>
          <w:smallCaps/>
          <w:szCs w:val="24"/>
        </w:rPr>
        <w:t>Site Control</w:t>
      </w:r>
      <w:bookmarkEnd w:id="148"/>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"IV.</w:instrText>
      </w:r>
      <w:r w:rsidRPr="00A646AA">
        <w:rPr>
          <w:rFonts w:cstheme="minorHAnsi"/>
          <w:b/>
          <w:smallCaps/>
          <w:szCs w:val="24"/>
        </w:rPr>
        <w:tab/>
        <w:instrText xml:space="preserve">Site Control" </w:instrText>
      </w:r>
      <w:r w:rsidRPr="00A646AA">
        <w:rPr>
          <w:rFonts w:cstheme="minorHAnsi"/>
          <w:b/>
          <w:smallCaps/>
          <w:color w:val="2B579A"/>
          <w:szCs w:val="24"/>
          <w:shd w:val="clear" w:color="auto" w:fill="E6E6E6"/>
        </w:rPr>
        <w:fldChar w:fldCharType="end"/>
      </w:r>
    </w:p>
    <w:p w14:paraId="52C8990E" w14:textId="77777777" w:rsidR="00EA0485" w:rsidRPr="00A646AA" w:rsidRDefault="00EA0485" w:rsidP="00A646AA">
      <w:pPr>
        <w:ind w:left="720"/>
        <w:rPr>
          <w:rFonts w:cstheme="minorHAnsi"/>
          <w:szCs w:val="24"/>
        </w:rPr>
      </w:pPr>
      <w:r w:rsidRPr="00A646AA">
        <w:rPr>
          <w:rFonts w:cstheme="minorHAnsi"/>
          <w:szCs w:val="24"/>
        </w:rPr>
        <w:t>At the time a development proposal is submitted, the developer must demonstrate that it has, and will maintain until the land is acquired, site control of the property for which funding is being requested.  See the Application Instructions for acceptable documentation.</w:t>
      </w:r>
      <w:r w:rsidRPr="00A646AA">
        <w:rPr>
          <w:rFonts w:cstheme="minorHAnsi"/>
          <w:color w:val="2B579A"/>
          <w:szCs w:val="24"/>
          <w:shd w:val="clear" w:color="auto" w:fill="E6E6E6"/>
        </w:rPr>
        <w:fldChar w:fldCharType="begin"/>
      </w:r>
      <w:r w:rsidRPr="00A646AA">
        <w:rPr>
          <w:rFonts w:cstheme="minorHAnsi"/>
          <w:szCs w:val="24"/>
        </w:rPr>
        <w:instrText xml:space="preserve"> XE "V.</w:instrText>
      </w:r>
      <w:r w:rsidRPr="00A646AA">
        <w:rPr>
          <w:rFonts w:cstheme="minorHAnsi"/>
          <w:szCs w:val="24"/>
        </w:rPr>
        <w:tab/>
        <w:instrText xml:space="preserve">Evidence of Marketability" </w:instrText>
      </w:r>
      <w:r w:rsidRPr="00A646AA">
        <w:rPr>
          <w:rFonts w:cstheme="minorHAnsi"/>
          <w:color w:val="2B579A"/>
          <w:szCs w:val="24"/>
          <w:shd w:val="clear" w:color="auto" w:fill="E6E6E6"/>
        </w:rPr>
        <w:fldChar w:fldCharType="end"/>
      </w:r>
      <w:bookmarkStart w:id="149" w:name="_Toc521212773"/>
    </w:p>
    <w:p w14:paraId="18D50DCB" w14:textId="77777777" w:rsidR="000B3A75" w:rsidRPr="00A646AA" w:rsidRDefault="000B3A75" w:rsidP="00A646AA">
      <w:pPr>
        <w:ind w:left="720"/>
        <w:rPr>
          <w:rFonts w:cstheme="minorHAnsi"/>
          <w:b/>
          <w:bCs/>
          <w:smallCaps/>
          <w:szCs w:val="24"/>
        </w:rPr>
      </w:pPr>
    </w:p>
    <w:p w14:paraId="68FC29E0" w14:textId="77777777" w:rsidR="00EA0485" w:rsidRPr="00A646AA" w:rsidRDefault="00EA0485" w:rsidP="00A646AA">
      <w:pPr>
        <w:tabs>
          <w:tab w:val="left" w:pos="360"/>
          <w:tab w:val="left" w:pos="1440"/>
        </w:tabs>
        <w:ind w:left="360"/>
        <w:rPr>
          <w:rFonts w:cstheme="minorHAnsi"/>
          <w:szCs w:val="24"/>
        </w:rPr>
      </w:pPr>
      <w:bookmarkStart w:id="150" w:name="_Toc16016118"/>
      <w:r w:rsidRPr="00A646AA">
        <w:rPr>
          <w:rFonts w:cstheme="minorHAnsi"/>
          <w:b/>
          <w:smallCaps/>
          <w:szCs w:val="24"/>
        </w:rPr>
        <w:t>Appraisals</w:t>
      </w:r>
      <w:bookmarkEnd w:id="150"/>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"Appraisals" </w:instrText>
      </w:r>
      <w:r w:rsidRPr="00A646AA">
        <w:rPr>
          <w:rFonts w:cstheme="minorHAnsi"/>
          <w:b/>
          <w:smallCaps/>
          <w:color w:val="2B579A"/>
          <w:szCs w:val="24"/>
          <w:shd w:val="clear" w:color="auto" w:fill="E6E6E6"/>
        </w:rPr>
        <w:fldChar w:fldCharType="end"/>
      </w:r>
    </w:p>
    <w:p w14:paraId="7653F416" w14:textId="1D59F18D" w:rsidR="00CE7F22" w:rsidRPr="00A646AA" w:rsidRDefault="49B0C2E9" w:rsidP="1D43C6AF">
      <w:pPr>
        <w:ind w:left="720"/>
      </w:pPr>
      <w:r w:rsidRPr="1AE0DA24">
        <w:t xml:space="preserve">If acquisition is included in the development budget, applicants are required to submit a recent appraisal of the project site and any existing improvements as part of the application.  </w:t>
      </w:r>
      <w:r w:rsidR="4968C162" w:rsidRPr="1AE0DA24">
        <w:rPr>
          <w:color w:val="000000"/>
          <w:shd w:val="clear" w:color="auto" w:fill="FFFFFF"/>
        </w:rPr>
        <w:t>Appraisals must have been completed within six months of the 20</w:t>
      </w:r>
      <w:r w:rsidR="749B5D05" w:rsidRPr="1AE0DA24">
        <w:rPr>
          <w:color w:val="000000" w:themeColor="text1"/>
        </w:rPr>
        <w:t>2</w:t>
      </w:r>
      <w:r w:rsidR="1603164B" w:rsidRPr="52E50D45">
        <w:rPr>
          <w:color w:val="000000" w:themeColor="text1"/>
        </w:rPr>
        <w:t>3</w:t>
      </w:r>
      <w:r w:rsidR="4968C162" w:rsidRPr="1AE0DA24">
        <w:rPr>
          <w:color w:val="000000"/>
          <w:shd w:val="clear" w:color="auto" w:fill="FFFFFF"/>
        </w:rPr>
        <w:t xml:space="preserve"> NOFA application submission</w:t>
      </w:r>
      <w:r w:rsidR="749B5D05" w:rsidRPr="1AE0DA24">
        <w:rPr>
          <w:color w:val="000000" w:themeColor="text1"/>
        </w:rPr>
        <w:t xml:space="preserve"> (</w:t>
      </w:r>
      <w:r w:rsidR="0E6BD4A9" w:rsidRPr="52E50D45">
        <w:rPr>
          <w:color w:val="000000" w:themeColor="text1"/>
        </w:rPr>
        <w:t>March</w:t>
      </w:r>
      <w:r w:rsidR="25F1E433" w:rsidRPr="542C22CD">
        <w:rPr>
          <w:color w:val="000000" w:themeColor="text1"/>
        </w:rPr>
        <w:t xml:space="preserve"> </w:t>
      </w:r>
      <w:r w:rsidR="4D794DC4" w:rsidRPr="542C22CD">
        <w:rPr>
          <w:color w:val="000000" w:themeColor="text1"/>
        </w:rPr>
        <w:t>24</w:t>
      </w:r>
      <w:r w:rsidR="25F1E433" w:rsidRPr="542C22CD">
        <w:rPr>
          <w:color w:val="000000" w:themeColor="text1"/>
        </w:rPr>
        <w:t>,</w:t>
      </w:r>
      <w:r w:rsidR="13152538" w:rsidRPr="52E50D45">
        <w:rPr>
          <w:color w:val="000000" w:themeColor="text1"/>
        </w:rPr>
        <w:t xml:space="preserve"> </w:t>
      </w:r>
      <w:r w:rsidR="0E6BD4A9" w:rsidRPr="52E50D45">
        <w:rPr>
          <w:color w:val="000000" w:themeColor="text1"/>
        </w:rPr>
        <w:t>2023</w:t>
      </w:r>
      <w:r w:rsidR="4968C162" w:rsidRPr="1AE0DA24">
        <w:rPr>
          <w:color w:val="000000"/>
          <w:shd w:val="clear" w:color="auto" w:fill="FFFFFF"/>
        </w:rPr>
        <w:t>).  If the property is already owned by the sponsor, appraisals must have been completed within 6 months of its purchase.</w:t>
      </w:r>
      <w:r w:rsidR="4968C162" w:rsidRPr="1AE0DA24">
        <w:rPr>
          <w:color w:val="000000"/>
          <w:bdr w:val="none" w:sz="0" w:space="0" w:color="auto" w:frame="1"/>
          <w:shd w:val="clear" w:color="auto" w:fill="FFFFFF"/>
        </w:rPr>
        <w:t> </w:t>
      </w:r>
    </w:p>
    <w:p w14:paraId="0AE43417" w14:textId="77777777" w:rsidR="00701444" w:rsidRDefault="00701444" w:rsidP="00A646AA">
      <w:pPr>
        <w:ind w:left="720"/>
        <w:rPr>
          <w:rFonts w:cstheme="minorHAnsi"/>
          <w:szCs w:val="24"/>
        </w:rPr>
      </w:pPr>
    </w:p>
    <w:p w14:paraId="7AFBCCC9" w14:textId="6A0CDF6C" w:rsidR="00203F62" w:rsidRPr="00A646AA" w:rsidRDefault="00EA0485" w:rsidP="00A646AA">
      <w:pPr>
        <w:ind w:left="720"/>
        <w:rPr>
          <w:rFonts w:cstheme="minorHAnsi"/>
          <w:szCs w:val="24"/>
        </w:rPr>
      </w:pPr>
      <w:r w:rsidRPr="00A646AA">
        <w:rPr>
          <w:rFonts w:cstheme="minorHAnsi"/>
          <w:szCs w:val="24"/>
        </w:rPr>
        <w:t>See the</w:t>
      </w:r>
      <w:r w:rsidRPr="00A646AA">
        <w:rPr>
          <w:rFonts w:cstheme="minorHAnsi"/>
          <w:i/>
          <w:szCs w:val="24"/>
        </w:rPr>
        <w:t xml:space="preserve"> Application Instructions</w:t>
      </w:r>
      <w:r w:rsidRPr="00A646AA">
        <w:rPr>
          <w:rFonts w:cstheme="minorHAnsi"/>
          <w:szCs w:val="24"/>
        </w:rPr>
        <w:t xml:space="preserve"> for more specific guidelines.   </w:t>
      </w:r>
    </w:p>
    <w:p w14:paraId="080ADE15" w14:textId="7377489F" w:rsidR="00203F62" w:rsidRPr="00A646AA" w:rsidRDefault="00203F62" w:rsidP="00A646AA">
      <w:pPr>
        <w:ind w:left="720"/>
        <w:rPr>
          <w:rFonts w:cstheme="minorHAnsi"/>
          <w:szCs w:val="24"/>
        </w:rPr>
      </w:pPr>
    </w:p>
    <w:p w14:paraId="23F6713F" w14:textId="12057184" w:rsidR="00203F62" w:rsidRPr="00A646AA" w:rsidRDefault="008C3AD0" w:rsidP="00A646AA">
      <w:pPr>
        <w:tabs>
          <w:tab w:val="left" w:pos="360"/>
          <w:tab w:val="left" w:pos="1440"/>
        </w:tabs>
        <w:rPr>
          <w:rFonts w:cstheme="minorHAnsi"/>
          <w:szCs w:val="24"/>
        </w:rPr>
      </w:pPr>
      <w:r w:rsidRPr="00A646AA">
        <w:rPr>
          <w:rFonts w:cstheme="minorHAnsi"/>
          <w:szCs w:val="24"/>
        </w:rPr>
        <w:lastRenderedPageBreak/>
        <w:tab/>
      </w:r>
      <w:r w:rsidR="00203F62" w:rsidRPr="00A646AA">
        <w:rPr>
          <w:rFonts w:cstheme="minorHAnsi"/>
          <w:b/>
          <w:smallCaps/>
          <w:szCs w:val="24"/>
        </w:rPr>
        <w:t>Donated Property</w:t>
      </w:r>
      <w:r w:rsidR="00203F62" w:rsidRPr="00A646AA">
        <w:rPr>
          <w:rFonts w:cstheme="minorHAnsi"/>
          <w:b/>
          <w:smallCaps/>
          <w:color w:val="2B579A"/>
          <w:szCs w:val="24"/>
          <w:shd w:val="clear" w:color="auto" w:fill="E6E6E6"/>
        </w:rPr>
        <w:fldChar w:fldCharType="begin"/>
      </w:r>
      <w:r w:rsidR="00203F62" w:rsidRPr="00A646AA">
        <w:rPr>
          <w:rFonts w:cstheme="minorHAnsi"/>
          <w:b/>
          <w:smallCaps/>
          <w:szCs w:val="24"/>
        </w:rPr>
        <w:instrText xml:space="preserve"> XE "Appraisals" </w:instrText>
      </w:r>
      <w:r w:rsidR="00203F62" w:rsidRPr="00A646AA">
        <w:rPr>
          <w:rFonts w:cstheme="minorHAnsi"/>
          <w:b/>
          <w:smallCaps/>
          <w:color w:val="2B579A"/>
          <w:szCs w:val="24"/>
          <w:shd w:val="clear" w:color="auto" w:fill="E6E6E6"/>
        </w:rPr>
        <w:fldChar w:fldCharType="end"/>
      </w:r>
    </w:p>
    <w:p w14:paraId="5DC1B66E" w14:textId="689E005F" w:rsidR="00203F62" w:rsidRPr="00A646AA" w:rsidRDefault="0C49B3B1" w:rsidP="00266422">
      <w:pPr>
        <w:keepNext/>
        <w:tabs>
          <w:tab w:val="left" w:pos="0"/>
          <w:tab w:val="left" w:pos="1440"/>
        </w:tabs>
        <w:ind w:left="720"/>
        <w:rPr>
          <w:szCs w:val="24"/>
        </w:rPr>
      </w:pPr>
      <w:r w:rsidRPr="1D43C6AF">
        <w:rPr>
          <w:szCs w:val="24"/>
        </w:rPr>
        <w:t xml:space="preserve">If land or buildings have been </w:t>
      </w:r>
      <w:r w:rsidRPr="00701444">
        <w:rPr>
          <w:szCs w:val="24"/>
        </w:rPr>
        <w:t>donated for the project, the value of the donated property should be included in the total development cost both as an acquisition cost and as a source of funds.  If the property was donated by the City, the value of the donated property will be included when calculating the percentage of City subsidy.</w:t>
      </w:r>
      <w:r w:rsidR="0474AA67" w:rsidRPr="00701444">
        <w:rPr>
          <w:szCs w:val="24"/>
        </w:rPr>
        <w:t xml:space="preserve">  </w:t>
      </w:r>
      <w:r w:rsidR="0474AA67" w:rsidRPr="00701444">
        <w:rPr>
          <w:rFonts w:eastAsia="Calibri"/>
          <w:szCs w:val="24"/>
        </w:rPr>
        <w:t>The value of the donated property should be documented in, and consistent with, the appraisal.  The appraisal must have been completed within 90 days of the date of donation, contribution or transfer.</w:t>
      </w:r>
    </w:p>
    <w:p w14:paraId="7BBE52D5" w14:textId="77777777" w:rsidR="00F574F3" w:rsidRPr="00A646AA" w:rsidRDefault="00F574F3" w:rsidP="00701444">
      <w:pPr>
        <w:tabs>
          <w:tab w:val="left" w:pos="360"/>
          <w:tab w:val="left" w:pos="1440"/>
        </w:tabs>
        <w:rPr>
          <w:rFonts w:cstheme="minorHAnsi"/>
          <w:b/>
          <w:smallCaps/>
          <w:szCs w:val="24"/>
        </w:rPr>
      </w:pPr>
    </w:p>
    <w:p w14:paraId="4265D99E" w14:textId="3A4B746D" w:rsidR="00203F62" w:rsidRPr="00A646AA" w:rsidRDefault="00203F62" w:rsidP="00A646AA">
      <w:pPr>
        <w:tabs>
          <w:tab w:val="left" w:pos="360"/>
          <w:tab w:val="left" w:pos="1440"/>
        </w:tabs>
        <w:ind w:left="360"/>
        <w:rPr>
          <w:rFonts w:cstheme="minorHAnsi"/>
          <w:szCs w:val="24"/>
        </w:rPr>
      </w:pPr>
      <w:r w:rsidRPr="00A646AA">
        <w:rPr>
          <w:rFonts w:cstheme="minorHAnsi"/>
          <w:b/>
          <w:smallCaps/>
          <w:szCs w:val="24"/>
        </w:rPr>
        <w:t>Phase I and II</w:t>
      </w:r>
    </w:p>
    <w:p w14:paraId="585A4D7A" w14:textId="77777777" w:rsidR="00203F62" w:rsidRPr="00A646AA" w:rsidRDefault="00203F62" w:rsidP="00A646AA">
      <w:pPr>
        <w:ind w:left="720"/>
        <w:rPr>
          <w:rFonts w:cstheme="minorHAnsi"/>
          <w:szCs w:val="24"/>
        </w:rPr>
      </w:pPr>
      <w:r w:rsidRPr="00A646AA">
        <w:rPr>
          <w:rFonts w:cstheme="minorHAnsi"/>
          <w:szCs w:val="24"/>
        </w:rPr>
        <w:t>Applications must include a Phase I Environmental Assessment.  If recommended by the Phase I, a Phase II must be provided before a project will be recommended to the City Council.  With the Phase II, applicants must also provide a discussion of mitigation measures, the impact of any recommendations on the project budget, design, etc.</w:t>
      </w:r>
    </w:p>
    <w:p w14:paraId="1B5B1B50" w14:textId="77777777" w:rsidR="00203F62" w:rsidRPr="00A646AA" w:rsidRDefault="00203F62" w:rsidP="00A646AA">
      <w:pPr>
        <w:ind w:left="360"/>
        <w:rPr>
          <w:rFonts w:cstheme="minorHAnsi"/>
          <w:szCs w:val="24"/>
        </w:rPr>
      </w:pPr>
    </w:p>
    <w:p w14:paraId="11338550" w14:textId="77777777" w:rsidR="00203F62" w:rsidRPr="00A646AA" w:rsidRDefault="00203F62" w:rsidP="00A646AA">
      <w:pPr>
        <w:tabs>
          <w:tab w:val="left" w:pos="360"/>
          <w:tab w:val="left" w:pos="1440"/>
        </w:tabs>
        <w:ind w:left="360"/>
        <w:rPr>
          <w:rFonts w:cstheme="minorHAnsi"/>
          <w:szCs w:val="24"/>
        </w:rPr>
      </w:pPr>
      <w:r w:rsidRPr="00A646AA">
        <w:rPr>
          <w:rFonts w:cstheme="minorHAnsi"/>
          <w:b/>
          <w:smallCaps/>
          <w:szCs w:val="24"/>
        </w:rPr>
        <w:t>City Council Member Meetings</w:t>
      </w:r>
    </w:p>
    <w:p w14:paraId="2CDF75AE" w14:textId="3F8FCC2E" w:rsidR="00EA0485" w:rsidRPr="00A646AA" w:rsidRDefault="00203F62" w:rsidP="00A646AA">
      <w:pPr>
        <w:ind w:left="720"/>
        <w:rPr>
          <w:rFonts w:cstheme="minorHAnsi"/>
          <w:szCs w:val="24"/>
        </w:rPr>
      </w:pPr>
      <w:r w:rsidRPr="00A646AA">
        <w:rPr>
          <w:rFonts w:cstheme="minorHAnsi"/>
          <w:szCs w:val="24"/>
        </w:rPr>
        <w:t>City of Oakland staff should attend and be included in the planning of all meetings with City Council members or their staff regarding affordable housing development projects.  Please ensure enough advance notice is given to housing development staff prior to scheduling any meeting with a member of the City Council or their staff.</w:t>
      </w:r>
    </w:p>
    <w:p w14:paraId="0BB5C2F0" w14:textId="4F3B9FBE" w:rsidR="00E02629" w:rsidRPr="00A646AA" w:rsidRDefault="00E02629" w:rsidP="00A646AA">
      <w:pPr>
        <w:rPr>
          <w:rFonts w:cstheme="minorHAnsi"/>
          <w:szCs w:val="24"/>
        </w:rPr>
      </w:pPr>
    </w:p>
    <w:p w14:paraId="3F541D56" w14:textId="277A43AB" w:rsidR="00EA0485" w:rsidRPr="00A646AA" w:rsidRDefault="00EA0485" w:rsidP="19BA1A71">
      <w:pPr>
        <w:tabs>
          <w:tab w:val="left" w:pos="360"/>
          <w:tab w:val="left" w:pos="1440"/>
        </w:tabs>
        <w:ind w:left="360"/>
        <w:rPr>
          <w:b/>
          <w:bCs/>
          <w:smallCaps/>
          <w:szCs w:val="24"/>
        </w:rPr>
      </w:pPr>
      <w:bookmarkStart w:id="151" w:name="_Toc16016122"/>
      <w:r w:rsidRPr="19BA1A71">
        <w:rPr>
          <w:b/>
          <w:bCs/>
          <w:smallCaps/>
          <w:szCs w:val="24"/>
        </w:rPr>
        <w:t>Marketing</w:t>
      </w:r>
      <w:r w:rsidR="5E966143" w:rsidRPr="19BA1A71">
        <w:rPr>
          <w:b/>
          <w:bCs/>
          <w:smallCaps/>
          <w:szCs w:val="24"/>
        </w:rPr>
        <w:t xml:space="preserve"> and Management</w:t>
      </w:r>
      <w:bookmarkEnd w:id="149"/>
      <w:bookmarkEnd w:id="151"/>
    </w:p>
    <w:p w14:paraId="4F5472D9" w14:textId="073C8F5B" w:rsidR="00B452A3" w:rsidRPr="00A646AA" w:rsidRDefault="600B8909" w:rsidP="00701444">
      <w:pPr>
        <w:ind w:left="720"/>
        <w:rPr>
          <w:szCs w:val="24"/>
        </w:rPr>
      </w:pPr>
      <w:r w:rsidRPr="00701444">
        <w:rPr>
          <w:rFonts w:eastAsia="Calibri"/>
          <w:szCs w:val="24"/>
        </w:rPr>
        <w:t>Basic information about the project’s marketing and management must be completed in the</w:t>
      </w:r>
      <w:r w:rsidR="00221302" w:rsidRPr="00701444">
        <w:rPr>
          <w:rFonts w:eastAsia="Calibri"/>
          <w:szCs w:val="24"/>
        </w:rPr>
        <w:t xml:space="preserve"> </w:t>
      </w:r>
      <w:r w:rsidRPr="00701444">
        <w:rPr>
          <w:rFonts w:eastAsia="Calibri"/>
          <w:szCs w:val="24"/>
        </w:rPr>
        <w:t>application form</w:t>
      </w:r>
      <w:r w:rsidR="003E6700" w:rsidRPr="00701444">
        <w:rPr>
          <w:rFonts w:eastAsia="Calibri"/>
          <w:szCs w:val="24"/>
        </w:rPr>
        <w:t xml:space="preserve">.  </w:t>
      </w:r>
      <w:r w:rsidRPr="00701444">
        <w:rPr>
          <w:rFonts w:eastAsia="Calibri"/>
          <w:szCs w:val="24"/>
        </w:rPr>
        <w:t>A Marketing and Management</w:t>
      </w:r>
      <w:r w:rsidRPr="00701444">
        <w:rPr>
          <w:rFonts w:eastAsia="Calibri"/>
          <w:sz w:val="16"/>
          <w:szCs w:val="16"/>
        </w:rPr>
        <w:t xml:space="preserve"> </w:t>
      </w:r>
      <w:r w:rsidRPr="00701444">
        <w:rPr>
          <w:rFonts w:eastAsia="Calibri"/>
          <w:szCs w:val="24"/>
        </w:rPr>
        <w:t xml:space="preserve">Plan is not required </w:t>
      </w:r>
      <w:r w:rsidR="15AA9E3A" w:rsidRPr="00701444">
        <w:rPr>
          <w:rFonts w:eastAsia="Calibri"/>
          <w:szCs w:val="24"/>
        </w:rPr>
        <w:t>the time of application</w:t>
      </w:r>
      <w:r w:rsidRPr="00701444">
        <w:rPr>
          <w:rFonts w:eastAsia="Calibri"/>
          <w:szCs w:val="24"/>
        </w:rPr>
        <w:t>; such plans must be submitted to the City for review 180 days prior to construction completion,</w:t>
      </w:r>
      <w:r w:rsidR="00221302" w:rsidRPr="00701444">
        <w:rPr>
          <w:rFonts w:eastAsia="Calibri"/>
          <w:szCs w:val="24"/>
        </w:rPr>
        <w:t xml:space="preserve"> </w:t>
      </w:r>
      <w:r w:rsidRPr="00701444">
        <w:rPr>
          <w:rFonts w:eastAsia="Calibri"/>
          <w:szCs w:val="24"/>
        </w:rPr>
        <w:t>and a Management Contract (for rental projects) must be submitted to the City 90 days prior to construction completion.  The Marketing and Management Plan must be approved by the City prior to commencement of leasing activities, including advertisement of the Project.</w:t>
      </w:r>
    </w:p>
    <w:p w14:paraId="05E4A57F" w14:textId="53F6B749" w:rsidR="00EA0485" w:rsidRPr="00A646AA" w:rsidDel="002E5283" w:rsidRDefault="00EA0485" w:rsidP="19BA1A71">
      <w:pPr>
        <w:ind w:left="720"/>
        <w:rPr>
          <w:rFonts w:eastAsia="Calibri"/>
        </w:rPr>
      </w:pPr>
    </w:p>
    <w:p w14:paraId="60569CFC" w14:textId="3F1FA59C" w:rsidR="00E75C5A" w:rsidRDefault="34448C7B" w:rsidP="00E75C5A">
      <w:pPr>
        <w:ind w:left="720"/>
      </w:pPr>
      <w:bookmarkStart w:id="152" w:name="_Hlk87958944"/>
      <w:r>
        <w:t xml:space="preserve">Applicants may be required to lease vacant units through </w:t>
      </w:r>
      <w:r w:rsidR="3AE98833">
        <w:t>a</w:t>
      </w:r>
      <w:r>
        <w:t xml:space="preserve"> housing portal administered by the Alameda County Department of Housing &amp; Community Development</w:t>
      </w:r>
      <w:r w:rsidR="4B9FABCF">
        <w:t>, Bay Area Housing Finance Agency, or another public agency</w:t>
      </w:r>
      <w:r w:rsidR="0CB92D29">
        <w:t>.</w:t>
      </w:r>
      <w:r>
        <w:t xml:space="preserve"> If the City adopts a fee in connection with the administration of </w:t>
      </w:r>
      <w:r w:rsidR="67884336">
        <w:t>a</w:t>
      </w:r>
      <w:r>
        <w:t xml:space="preserve"> housing portal, applicant may be required to pay such fee as shall be specified in the City’s Master Fee Schedule.</w:t>
      </w:r>
    </w:p>
    <w:bookmarkEnd w:id="152"/>
    <w:p w14:paraId="0CD3C6EC" w14:textId="77777777" w:rsidR="00701444" w:rsidRPr="00701444" w:rsidDel="002E5283" w:rsidRDefault="00701444" w:rsidP="00701444">
      <w:pPr>
        <w:ind w:left="720"/>
        <w:rPr>
          <w:rFonts w:eastAsia="Calibri"/>
          <w:szCs w:val="24"/>
        </w:rPr>
      </w:pPr>
    </w:p>
    <w:p w14:paraId="7370A2CC" w14:textId="4F3172BD" w:rsidR="00EA0485" w:rsidRPr="00483FE8" w:rsidDel="002E5283" w:rsidRDefault="001903BA" w:rsidP="001903BA">
      <w:pPr>
        <w:rPr>
          <w:rFonts w:eastAsia="Calibri" w:cstheme="minorHAnsi"/>
        </w:rPr>
      </w:pPr>
      <w:r>
        <w:rPr>
          <w:rFonts w:eastAsia="Calibri"/>
          <w:b/>
          <w:bCs/>
          <w:i/>
          <w:iCs/>
          <w:szCs w:val="24"/>
        </w:rPr>
        <w:br w:type="column"/>
      </w:r>
      <w:r w:rsidR="7C607BA3" w:rsidRPr="00701444">
        <w:rPr>
          <w:rFonts w:eastAsia="Calibri"/>
          <w:szCs w:val="24"/>
        </w:rPr>
        <w:lastRenderedPageBreak/>
        <w:t xml:space="preserve">By submitting the application, </w:t>
      </w:r>
      <w:r w:rsidR="00701444" w:rsidRPr="00701444">
        <w:rPr>
          <w:rFonts w:eastAsia="Calibri"/>
          <w:szCs w:val="24"/>
        </w:rPr>
        <w:t>the a</w:t>
      </w:r>
      <w:r w:rsidR="7C607BA3" w:rsidRPr="00701444">
        <w:rPr>
          <w:rFonts w:eastAsia="Calibri"/>
          <w:szCs w:val="24"/>
        </w:rPr>
        <w:t xml:space="preserve">pplicant acknowledges that its Marketing and Management </w:t>
      </w:r>
      <w:r w:rsidR="7C607BA3" w:rsidRPr="00483FE8">
        <w:rPr>
          <w:rFonts w:eastAsia="Calibri" w:cstheme="minorHAnsi"/>
        </w:rPr>
        <w:t>Plan will meet, at a minimum, the following requirements:</w:t>
      </w:r>
    </w:p>
    <w:p w14:paraId="46A21C34" w14:textId="332B6B35"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Name and contact information for the Management Agent;</w:t>
      </w:r>
    </w:p>
    <w:p w14:paraId="2B5CA4C1" w14:textId="741C2526"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The role and responsibility of the Sponsor and its delegation of authority, if any, to the Management Agent;</w:t>
      </w:r>
    </w:p>
    <w:p w14:paraId="2B3DF999" w14:textId="4F7313D3"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Staffing arrangements and personnel policy; </w:t>
      </w:r>
    </w:p>
    <w:p w14:paraId="43392A9C" w14:textId="419A96BA" w:rsidR="00EA0485" w:rsidRPr="00483FE8" w:rsidDel="002E5283" w:rsidRDefault="007D57FE" w:rsidP="00FA295E">
      <w:pPr>
        <w:pStyle w:val="ListParagraph"/>
        <w:numPr>
          <w:ilvl w:val="0"/>
          <w:numId w:val="20"/>
        </w:numPr>
        <w:tabs>
          <w:tab w:val="left" w:pos="0"/>
          <w:tab w:val="left" w:pos="0"/>
          <w:tab w:val="left" w:pos="2646"/>
        </w:tabs>
        <w:rPr>
          <w:rFonts w:eastAsiaTheme="minorEastAsia" w:cstheme="minorHAnsi"/>
          <w:color w:val="000000" w:themeColor="text1"/>
        </w:rPr>
      </w:pPr>
      <w:r>
        <w:rPr>
          <w:rFonts w:cstheme="minorHAnsi"/>
          <w:color w:val="000000" w:themeColor="text1"/>
        </w:rPr>
        <w:t>Marketing and management</w:t>
      </w:r>
      <w:r w:rsidR="2804DAB7" w:rsidRPr="00483FE8">
        <w:rPr>
          <w:rFonts w:cstheme="minorHAnsi"/>
          <w:color w:val="000000" w:themeColor="text1"/>
        </w:rPr>
        <w:t xml:space="preserve"> procedures for consistent with Affirmative Fair Marketing </w:t>
      </w:r>
      <w:r>
        <w:rPr>
          <w:rFonts w:cstheme="minorHAnsi"/>
          <w:color w:val="000000" w:themeColor="text1"/>
        </w:rPr>
        <w:t>Procedures outlined in Addendum #3;</w:t>
      </w:r>
    </w:p>
    <w:p w14:paraId="584FB0B0" w14:textId="19BB27FC"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Tenant selection criteria</w:t>
      </w:r>
      <w:r w:rsidR="00F152D7">
        <w:rPr>
          <w:rFonts w:cstheme="minorHAnsi"/>
          <w:color w:val="000000" w:themeColor="text1"/>
        </w:rPr>
        <w:t>;</w:t>
      </w:r>
    </w:p>
    <w:p w14:paraId="41614CFD" w14:textId="6851807D"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Lottery and waitlist procedures, including Oakland preferences</w:t>
      </w:r>
      <w:r w:rsidR="00F152D7">
        <w:rPr>
          <w:rFonts w:cstheme="minorHAnsi"/>
          <w:color w:val="000000" w:themeColor="text1"/>
        </w:rPr>
        <w:t>;</w:t>
      </w:r>
    </w:p>
    <w:p w14:paraId="20D0A30F" w14:textId="5047A9FF"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Acknowledgement of City of Oakland Fair Chance Housing Ordinance</w:t>
      </w:r>
      <w:r w:rsidR="00F152D7">
        <w:rPr>
          <w:rFonts w:cstheme="minorHAnsi"/>
          <w:color w:val="000000" w:themeColor="text1"/>
        </w:rPr>
        <w:t>;</w:t>
      </w:r>
    </w:p>
    <w:p w14:paraId="57BD23B4" w14:textId="4C14AD42"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Income certification procedures</w:t>
      </w:r>
      <w:r w:rsidR="00F152D7">
        <w:rPr>
          <w:rFonts w:cstheme="minorHAnsi"/>
          <w:color w:val="000000" w:themeColor="text1"/>
        </w:rPr>
        <w:t>;</w:t>
      </w:r>
    </w:p>
    <w:p w14:paraId="20B089A8" w14:textId="3D4B22C8"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Plans for carrying out maintenance and repair of the Project;</w:t>
      </w:r>
    </w:p>
    <w:p w14:paraId="58B88C34" w14:textId="0C5923BC" w:rsidR="00EA0485" w:rsidRPr="00DD700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DD7003">
        <w:rPr>
          <w:rFonts w:cstheme="minorHAnsi"/>
          <w:color w:val="000000" w:themeColor="text1"/>
        </w:rPr>
        <w:t xml:space="preserve">Procedures for addressing lease violations; </w:t>
      </w:r>
    </w:p>
    <w:p w14:paraId="52BCA8D4" w14:textId="5ED3B3E8" w:rsidR="00DD7003" w:rsidRPr="00DD7003" w:rsidDel="002E5283" w:rsidRDefault="00DD7003" w:rsidP="00FA295E">
      <w:pPr>
        <w:pStyle w:val="ListParagraph"/>
        <w:numPr>
          <w:ilvl w:val="0"/>
          <w:numId w:val="20"/>
        </w:numPr>
        <w:tabs>
          <w:tab w:val="left" w:pos="0"/>
          <w:tab w:val="left" w:pos="0"/>
          <w:tab w:val="left" w:pos="2646"/>
        </w:tabs>
        <w:rPr>
          <w:rFonts w:eastAsiaTheme="minorEastAsia" w:cstheme="minorHAnsi"/>
          <w:color w:val="000000" w:themeColor="text1"/>
        </w:rPr>
      </w:pPr>
      <w:r>
        <w:rPr>
          <w:rFonts w:cstheme="minorHAnsi"/>
          <w:color w:val="000000" w:themeColor="text1"/>
        </w:rPr>
        <w:t>Procedures to prevent conflicts of interest by and among staff and tenants;</w:t>
      </w:r>
    </w:p>
    <w:p w14:paraId="1751A8DE" w14:textId="76F6B663" w:rsidR="00EA0485" w:rsidRPr="00786CC1" w:rsidDel="002E5283" w:rsidRDefault="2804DAB7" w:rsidP="00FA295E">
      <w:pPr>
        <w:pStyle w:val="ListParagraph"/>
        <w:numPr>
          <w:ilvl w:val="0"/>
          <w:numId w:val="20"/>
        </w:numPr>
        <w:tabs>
          <w:tab w:val="left" w:pos="0"/>
          <w:tab w:val="left" w:pos="0"/>
          <w:tab w:val="left" w:pos="2646"/>
        </w:tabs>
        <w:rPr>
          <w:rFonts w:cstheme="minorHAnsi"/>
          <w:color w:val="000000" w:themeColor="text1"/>
        </w:rPr>
      </w:pPr>
      <w:r w:rsidRPr="00786CC1">
        <w:rPr>
          <w:rFonts w:cstheme="minorHAnsi"/>
          <w:color w:val="000000" w:themeColor="text1"/>
        </w:rPr>
        <w:t>Table of rent/income restrictions from all funding sources identifying most restrictive requirements and final rent schedule;</w:t>
      </w:r>
    </w:p>
    <w:p w14:paraId="2509BE3E" w14:textId="3737A80D" w:rsidR="00EA0485" w:rsidRPr="00786CC1"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786CC1">
        <w:rPr>
          <w:rFonts w:cstheme="minorHAnsi"/>
          <w:color w:val="000000" w:themeColor="text1"/>
        </w:rPr>
        <w:t>Identification of all application fees, move-in fees, refundable deposits, required utilities, and optional fees;</w:t>
      </w:r>
    </w:p>
    <w:p w14:paraId="28F2931B" w14:textId="63C736AC" w:rsidR="00EA0485" w:rsidRPr="00786CC1"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786CC1">
        <w:rPr>
          <w:rFonts w:cstheme="minorHAnsi"/>
          <w:color w:val="000000" w:themeColor="text1"/>
        </w:rPr>
        <w:t>Sample advertisements and flyers;</w:t>
      </w:r>
    </w:p>
    <w:p w14:paraId="4D53A198" w14:textId="11618FB6" w:rsidR="00EA0485" w:rsidRPr="00786CC1"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786CC1">
        <w:rPr>
          <w:rFonts w:cstheme="minorHAnsi"/>
          <w:color w:val="000000" w:themeColor="text1"/>
        </w:rPr>
        <w:t xml:space="preserve">Sample application; </w:t>
      </w:r>
      <w:r w:rsidR="007D57FE">
        <w:rPr>
          <w:rFonts w:cstheme="minorHAnsi"/>
          <w:color w:val="000000" w:themeColor="text1"/>
        </w:rPr>
        <w:t>and</w:t>
      </w:r>
    </w:p>
    <w:p w14:paraId="65C752CD" w14:textId="7A9615BB" w:rsidR="00EA0485" w:rsidRPr="00786CC1"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786CC1">
        <w:rPr>
          <w:rFonts w:cstheme="minorHAnsi"/>
          <w:color w:val="000000" w:themeColor="text1"/>
        </w:rPr>
        <w:t>List of outlets and community organizations to receive marketing materials</w:t>
      </w:r>
      <w:r w:rsidR="007D57FE">
        <w:rPr>
          <w:rFonts w:cstheme="minorHAnsi"/>
          <w:color w:val="000000" w:themeColor="text1"/>
        </w:rPr>
        <w:t>.</w:t>
      </w:r>
    </w:p>
    <w:p w14:paraId="557DCBDF" w14:textId="77777777" w:rsidR="00701444" w:rsidRPr="00483FE8" w:rsidRDefault="00701444" w:rsidP="00910030">
      <w:pPr>
        <w:pStyle w:val="ListParagraph"/>
        <w:tabs>
          <w:tab w:val="left" w:pos="0"/>
          <w:tab w:val="left" w:pos="0"/>
          <w:tab w:val="left" w:pos="2646"/>
        </w:tabs>
        <w:rPr>
          <w:rFonts w:ascii="Times New Roman" w:hAnsi="Times New Roman"/>
        </w:rPr>
      </w:pPr>
    </w:p>
    <w:p w14:paraId="1D23AB9B" w14:textId="6E08DE33" w:rsidR="00EA0485" w:rsidRPr="00483FE8" w:rsidDel="002E5283" w:rsidRDefault="769C9586" w:rsidP="1D43C6AF">
      <w:pPr>
        <w:pStyle w:val="ListParagraph"/>
        <w:tabs>
          <w:tab w:val="left" w:pos="2646"/>
        </w:tabs>
        <w:ind w:left="0"/>
        <w:rPr>
          <w:rFonts w:cstheme="minorHAnsi"/>
        </w:rPr>
      </w:pPr>
      <w:r w:rsidRPr="00483FE8">
        <w:rPr>
          <w:rFonts w:cstheme="minorHAnsi"/>
        </w:rPr>
        <w:t>If the project includes housing for homeless or special needs households, the Marketing and Management Plan must also incorporate the following:</w:t>
      </w:r>
    </w:p>
    <w:p w14:paraId="19E92E8F" w14:textId="13D459C9" w:rsidR="00EA0485" w:rsidRPr="00483FE8" w:rsidDel="002E5283" w:rsidRDefault="769C9586" w:rsidP="00FA295E">
      <w:pPr>
        <w:pStyle w:val="ListParagraph"/>
        <w:numPr>
          <w:ilvl w:val="0"/>
          <w:numId w:val="19"/>
        </w:numPr>
        <w:tabs>
          <w:tab w:val="left" w:pos="2646"/>
        </w:tabs>
        <w:rPr>
          <w:rFonts w:eastAsiaTheme="minorEastAsia" w:cstheme="minorHAnsi"/>
          <w:color w:val="000000" w:themeColor="text1"/>
        </w:rPr>
      </w:pPr>
      <w:r w:rsidRPr="00483FE8">
        <w:rPr>
          <w:rFonts w:cstheme="minorHAnsi"/>
          <w:color w:val="000000" w:themeColor="text1"/>
        </w:rPr>
        <w:t>If vacancies are filled through a third-party referral system, name of system, referral procedures, and preferences to be applied by referral agency;</w:t>
      </w:r>
    </w:p>
    <w:p w14:paraId="663C307E" w14:textId="42BA2CCC" w:rsidR="00EA0485" w:rsidRPr="00483FE8" w:rsidDel="002E5283" w:rsidRDefault="6214C511" w:rsidP="00FA295E">
      <w:pPr>
        <w:pStyle w:val="ListParagraph"/>
        <w:numPr>
          <w:ilvl w:val="0"/>
          <w:numId w:val="19"/>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Homelessness verification procedures;</w:t>
      </w:r>
    </w:p>
    <w:p w14:paraId="738E06DE" w14:textId="40983D30" w:rsidR="00EA0485" w:rsidRPr="00483FE8" w:rsidDel="002E5283" w:rsidRDefault="6214C511" w:rsidP="00FA295E">
      <w:pPr>
        <w:pStyle w:val="ListParagraph"/>
        <w:numPr>
          <w:ilvl w:val="0"/>
          <w:numId w:val="19"/>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Tenant selection and property management criteria consistent with Housing First principles;</w:t>
      </w:r>
    </w:p>
    <w:p w14:paraId="7A6260CD" w14:textId="30565BDA" w:rsidR="00EA0485" w:rsidRPr="00483FE8" w:rsidDel="002E5283" w:rsidRDefault="6214C511" w:rsidP="00FA295E">
      <w:pPr>
        <w:pStyle w:val="ListParagraph"/>
        <w:numPr>
          <w:ilvl w:val="0"/>
          <w:numId w:val="19"/>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Credit and tenant history screening criteria appropriate to homeless or special needs households;</w:t>
      </w:r>
    </w:p>
    <w:p w14:paraId="470A0B4D" w14:textId="498ACD42" w:rsidR="00EA0485" w:rsidRPr="00483FE8" w:rsidDel="002E5283" w:rsidRDefault="6214C511" w:rsidP="00FA295E">
      <w:pPr>
        <w:pStyle w:val="ListParagraph"/>
        <w:numPr>
          <w:ilvl w:val="0"/>
          <w:numId w:val="19"/>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Procedures for consideration of mitigating circumstances;</w:t>
      </w:r>
      <w:r w:rsidR="00F152D7">
        <w:rPr>
          <w:rFonts w:cstheme="minorHAnsi"/>
          <w:color w:val="000000" w:themeColor="text1"/>
        </w:rPr>
        <w:t xml:space="preserve"> and</w:t>
      </w:r>
    </w:p>
    <w:p w14:paraId="337DD971" w14:textId="43FD2B58" w:rsidR="00EA0485" w:rsidRPr="00483FE8" w:rsidDel="002E5283" w:rsidRDefault="6214C511" w:rsidP="00FA295E">
      <w:pPr>
        <w:pStyle w:val="ListParagraph"/>
        <w:numPr>
          <w:ilvl w:val="0"/>
          <w:numId w:val="19"/>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lastRenderedPageBreak/>
        <w:t>Appropriate rent-to-income standards that take into consideration factors such as in-kind payments.</w:t>
      </w:r>
      <w:r w:rsidR="00EA0485" w:rsidRPr="00483FE8">
        <w:rPr>
          <w:rFonts w:cstheme="minorHAnsi"/>
        </w:rPr>
        <w:br/>
      </w:r>
      <w:r w:rsidRPr="00483FE8">
        <w:rPr>
          <w:rFonts w:cstheme="minorHAnsi"/>
          <w:color w:val="000000" w:themeColor="text1"/>
        </w:rPr>
        <w:t xml:space="preserve"> </w:t>
      </w:r>
    </w:p>
    <w:p w14:paraId="7F06EC48" w14:textId="45012AC1" w:rsidR="00742E40" w:rsidRDefault="4D59A313" w:rsidP="4636E00F">
      <w:pPr>
        <w:ind w:left="720"/>
        <w:rPr>
          <w:rStyle w:val="NOFAlink"/>
        </w:rPr>
      </w:pPr>
      <w:r w:rsidRPr="542C22CD">
        <w:rPr>
          <w:rFonts w:eastAsia="Calibri"/>
          <w:color w:val="000000" w:themeColor="text1"/>
        </w:rPr>
        <w:t>For more information about how to adopt Housing First principles, please refer to the following resources:</w:t>
      </w:r>
      <w:r w:rsidR="0491674C">
        <w:br/>
      </w:r>
      <w:r w:rsidR="0491674C">
        <w:br/>
      </w:r>
      <w:hyperlink r:id="rId39">
        <w:r w:rsidRPr="542C22CD">
          <w:rPr>
            <w:rStyle w:val="Hyperlink"/>
            <w:rFonts w:eastAsia="Calibri"/>
          </w:rPr>
          <w:t>EveryOne HOME Property Management Partner Guidelines</w:t>
        </w:r>
      </w:hyperlink>
      <w:r w:rsidR="60A955F4" w:rsidRPr="542C22CD">
        <w:rPr>
          <w:rFonts w:eastAsia="Calibri"/>
        </w:rPr>
        <w:t xml:space="preserve"> </w:t>
      </w:r>
      <w:r w:rsidR="7B026478" w:rsidRPr="542C22CD">
        <w:rPr>
          <w:rFonts w:eastAsia="Calibri"/>
        </w:rPr>
        <w:t xml:space="preserve">- </w:t>
      </w:r>
      <w:hyperlink r:id="rId40">
        <w:r w:rsidR="60A955F4" w:rsidRPr="542C22CD">
          <w:rPr>
            <w:rStyle w:val="Hyperlink"/>
            <w:rFonts w:eastAsia="Calibri"/>
          </w:rPr>
          <w:t>http://www.everyonehome.org</w:t>
        </w:r>
      </w:hyperlink>
      <w:r w:rsidR="60A955F4" w:rsidRPr="542C22CD">
        <w:rPr>
          <w:rFonts w:eastAsia="Calibri"/>
        </w:rPr>
        <w:t>.</w:t>
      </w:r>
      <w:r w:rsidR="0491674C">
        <w:br/>
      </w:r>
      <w:r w:rsidR="0491674C">
        <w:br/>
      </w:r>
      <w:hyperlink r:id="rId41">
        <w:r w:rsidR="60A955F4" w:rsidRPr="542C22CD">
          <w:rPr>
            <w:rStyle w:val="Hyperlink"/>
            <w:rFonts w:eastAsia="Calibri"/>
          </w:rPr>
          <w:t xml:space="preserve">CSH Housing </w:t>
        </w:r>
      </w:hyperlink>
      <w:r w:rsidR="60A955F4" w:rsidRPr="542C22CD">
        <w:rPr>
          <w:rStyle w:val="Hyperlink"/>
          <w:rFonts w:eastAsia="Calibri"/>
        </w:rPr>
        <w:t>First Fact Sheet</w:t>
      </w:r>
      <w:r w:rsidR="60A955F4" w:rsidRPr="542C22CD">
        <w:rPr>
          <w:rFonts w:eastAsia="Calibri"/>
        </w:rPr>
        <w:t xml:space="preserve"> -</w:t>
      </w:r>
      <w:r w:rsidR="5228F510" w:rsidRPr="542C22CD">
        <w:rPr>
          <w:rFonts w:eastAsia="Calibri"/>
        </w:rPr>
        <w:t xml:space="preserve"> http://</w:t>
      </w:r>
      <w:hyperlink r:id="rId42">
        <w:r w:rsidR="5228F510" w:rsidRPr="542C22CD">
          <w:rPr>
            <w:rStyle w:val="NOFAlink"/>
          </w:rPr>
          <w:t>www.csh.org</w:t>
        </w:r>
      </w:hyperlink>
    </w:p>
    <w:p w14:paraId="1F057E33" w14:textId="4B39FE1E" w:rsidR="00EA0485" w:rsidRPr="00A646AA" w:rsidRDefault="6214C511" w:rsidP="00701444">
      <w:pPr>
        <w:ind w:left="720"/>
        <w:rPr>
          <w:szCs w:val="24"/>
        </w:rPr>
      </w:pPr>
      <w:r>
        <w:br/>
      </w:r>
      <w:r w:rsidR="468CBF70" w:rsidRPr="1D43C6AF">
        <w:rPr>
          <w:szCs w:val="24"/>
        </w:rPr>
        <w:t>A market study, rental survey, recent sales comparables, or an alternative acceptable to the City must also be submitted, according to the guidelines in the Application Instructions.  For projects funded by HOME funds, a complete market study for the project must be reviewed and approved by the City of Oakland prior to loan closing</w:t>
      </w:r>
      <w:r w:rsidR="00701444">
        <w:rPr>
          <w:szCs w:val="24"/>
        </w:rPr>
        <w:t xml:space="preserve">. </w:t>
      </w:r>
      <w:r w:rsidR="00221302">
        <w:rPr>
          <w:szCs w:val="24"/>
        </w:rPr>
        <w:t xml:space="preserve"> </w:t>
      </w:r>
      <w:r w:rsidR="00701444">
        <w:rPr>
          <w:szCs w:val="24"/>
        </w:rPr>
        <w:t>P</w:t>
      </w:r>
      <w:r w:rsidR="468CBF70" w:rsidRPr="1D43C6AF">
        <w:rPr>
          <w:szCs w:val="24"/>
        </w:rPr>
        <w:t xml:space="preserve">rojects must be marketed in accordance with the City’s Affirmative Fair Marketing Procedures.   </w:t>
      </w:r>
    </w:p>
    <w:p w14:paraId="325F3D55" w14:textId="40A283DC" w:rsidR="003D7376" w:rsidRPr="00A646AA" w:rsidRDefault="00283CCA" w:rsidP="00A646AA">
      <w:pPr>
        <w:rPr>
          <w:b/>
          <w:smallCaps/>
        </w:rPr>
      </w:pPr>
      <w:bookmarkStart w:id="153" w:name="_Toc521212774"/>
      <w:r w:rsidRPr="00A646AA">
        <w:rPr>
          <w:rFonts w:cstheme="minorHAnsi"/>
          <w:b/>
          <w:smallCaps/>
          <w:szCs w:val="24"/>
        </w:rPr>
        <w:tab/>
      </w:r>
    </w:p>
    <w:p w14:paraId="72E7E7B7" w14:textId="77777777" w:rsidR="00EA0485" w:rsidRPr="00A646AA" w:rsidRDefault="00EA0485" w:rsidP="00A646AA">
      <w:bookmarkStart w:id="154" w:name="_Toc16016123"/>
      <w:r w:rsidRPr="7A143B74">
        <w:rPr>
          <w:b/>
          <w:smallCaps/>
        </w:rPr>
        <w:t>Cost Certification</w:t>
      </w:r>
      <w:bookmarkEnd w:id="154"/>
      <w:r w:rsidRPr="74750DAD">
        <w:rPr>
          <w:b/>
          <w:smallCaps/>
          <w:color w:val="2B579A"/>
        </w:rPr>
        <w:fldChar w:fldCharType="begin"/>
      </w:r>
      <w:r w:rsidRPr="74750DAD">
        <w:rPr>
          <w:b/>
          <w:smallCaps/>
        </w:rPr>
        <w:instrText xml:space="preserve"> XE "Cost Certification" </w:instrText>
      </w:r>
      <w:r w:rsidRPr="74750DAD">
        <w:rPr>
          <w:b/>
          <w:smallCaps/>
          <w:color w:val="2B579A"/>
        </w:rPr>
        <w:fldChar w:fldCharType="end"/>
      </w:r>
      <w:r w:rsidRPr="7A143B74">
        <w:rPr>
          <w:b/>
          <w:smallCaps/>
        </w:rPr>
        <w:t xml:space="preserve"> </w:t>
      </w:r>
    </w:p>
    <w:p w14:paraId="45B14301" w14:textId="41C50D59" w:rsidR="00EA0485" w:rsidRPr="00A646AA" w:rsidRDefault="02667912" w:rsidP="00A646AA">
      <w:pPr>
        <w:ind w:left="720"/>
      </w:pPr>
      <w:r>
        <w:t>Developers must arrange for an independent cost certification on completion of a project</w:t>
      </w:r>
      <w:r w:rsidR="5F940D26">
        <w:t xml:space="preserve">.  </w:t>
      </w:r>
      <w:r>
        <w:t>Approval of this certification is a requirement for the City’s release of a substantial portion of the developer fee.  This likely will require additional information from what is provided in a</w:t>
      </w:r>
      <w:r w:rsidR="31FFFE4B">
        <w:t xml:space="preserve"> California Tax Credit Allocation Committee</w:t>
      </w:r>
      <w:r>
        <w:t xml:space="preserve"> </w:t>
      </w:r>
      <w:r w:rsidR="30FCDB2C">
        <w:t>(</w:t>
      </w:r>
      <w:r w:rsidR="559F9D79">
        <w:t>C</w:t>
      </w:r>
      <w:r>
        <w:t>TCAC</w:t>
      </w:r>
      <w:r w:rsidR="4746B3FB">
        <w:t>)</w:t>
      </w:r>
      <w:r>
        <w:t xml:space="preserve"> cost certification.  At a minimum, the City Cost Certification should include:</w:t>
      </w:r>
    </w:p>
    <w:p w14:paraId="0510F735" w14:textId="52A8272E" w:rsidR="00034362" w:rsidRPr="00A646AA" w:rsidRDefault="13E2777B" w:rsidP="00FA295E">
      <w:pPr>
        <w:numPr>
          <w:ilvl w:val="0"/>
          <w:numId w:val="11"/>
        </w:numPr>
        <w:tabs>
          <w:tab w:val="clear" w:pos="720"/>
        </w:tabs>
        <w:ind w:left="1440" w:right="288"/>
        <w:rPr>
          <w:color w:val="000000" w:themeColor="text1"/>
        </w:rPr>
      </w:pPr>
      <w:r>
        <w:t>Cost Reconciliation Schedule:  The analysis must include a final sources and uses budget based on all the line items of the original City approved budget.  The borrower must show all sources in lien order and include limited and general partner contributions, if applicable.  This should include loans or equity contributions that were spent and expenses that were incurred during the development period.  The borrower must show the total proposed initial sources and uses and the actual sources and uses by line item.  The analysis must explain any difference for line items that are over or below 10% of the original sources and uses budget.  Please note that the City's approved budget must be used for this analysis.  For HOME projects, ensure that all the City's final uses were spent on eligible costs.</w:t>
      </w:r>
    </w:p>
    <w:p w14:paraId="18619BF3" w14:textId="77777777" w:rsidR="00EA0485" w:rsidRPr="00A646AA" w:rsidRDefault="014F5EAA" w:rsidP="00FA295E">
      <w:pPr>
        <w:numPr>
          <w:ilvl w:val="0"/>
          <w:numId w:val="11"/>
        </w:numPr>
        <w:tabs>
          <w:tab w:val="clear" w:pos="720"/>
        </w:tabs>
        <w:ind w:left="1440" w:right="288"/>
        <w:rPr>
          <w:color w:val="000000" w:themeColor="text1"/>
        </w:rPr>
      </w:pPr>
      <w:r>
        <w:t xml:space="preserve">Analysis of Reserve Accounts:  The borrower must show the total proposed initial reserve amounts and the actual initial reserve deposit.  The analysis must explain any difference between the proposed reserve amount and the deposited amount. </w:t>
      </w:r>
    </w:p>
    <w:p w14:paraId="73A86C00" w14:textId="77777777" w:rsidR="00EA0485" w:rsidRPr="00A646AA" w:rsidRDefault="00EA0485" w:rsidP="00A646AA"/>
    <w:p w14:paraId="1F443B15" w14:textId="33C7DF16" w:rsidR="001903BA" w:rsidRDefault="00EA0485" w:rsidP="00A646AA">
      <w:pPr>
        <w:ind w:left="720"/>
      </w:pPr>
      <w:r w:rsidRPr="7A143B74">
        <w:t xml:space="preserve">It is recommended that project sponsors check with City staff to ensure the format and information provided will be acceptable to the City prior to starting the Cost Certification. </w:t>
      </w:r>
    </w:p>
    <w:p w14:paraId="15C61C3F" w14:textId="77777777" w:rsidR="001903BA" w:rsidRDefault="001903BA">
      <w:r w:rsidRPr="7A143B74">
        <w:br w:type="page"/>
      </w:r>
    </w:p>
    <w:p w14:paraId="0D37E138" w14:textId="77777777" w:rsidR="00EA0485" w:rsidRPr="00A646AA" w:rsidRDefault="00EA0485" w:rsidP="00A646AA">
      <w:pPr>
        <w:ind w:left="720"/>
      </w:pPr>
    </w:p>
    <w:p w14:paraId="3B860158" w14:textId="06CBCFF0" w:rsidR="00EA0485" w:rsidRPr="00A646AA" w:rsidRDefault="001903BA" w:rsidP="00523129">
      <w:bookmarkStart w:id="155" w:name="_Toc16016124"/>
      <w:r w:rsidRPr="7A143B74">
        <w:rPr>
          <w:b/>
          <w:smallCaps/>
        </w:rPr>
        <w:t xml:space="preserve">        </w:t>
      </w:r>
      <w:r w:rsidR="00EA0485" w:rsidRPr="7A143B74">
        <w:rPr>
          <w:b/>
          <w:smallCaps/>
        </w:rPr>
        <w:t>Relocation</w:t>
      </w:r>
      <w:bookmarkEnd w:id="155"/>
      <w:r w:rsidR="00EA0485" w:rsidRPr="74750DAD">
        <w:rPr>
          <w:b/>
          <w:smallCaps/>
          <w:color w:val="2B579A"/>
        </w:rPr>
        <w:fldChar w:fldCharType="begin"/>
      </w:r>
      <w:r w:rsidR="00EA0485" w:rsidRPr="74750DAD">
        <w:rPr>
          <w:b/>
          <w:smallCaps/>
        </w:rPr>
        <w:instrText xml:space="preserve"> XE "Relocation" </w:instrText>
      </w:r>
      <w:r w:rsidR="00EA0485" w:rsidRPr="74750DAD">
        <w:rPr>
          <w:b/>
          <w:smallCaps/>
          <w:color w:val="2B579A"/>
        </w:rPr>
        <w:fldChar w:fldCharType="end"/>
      </w:r>
    </w:p>
    <w:p w14:paraId="1EEE5594" w14:textId="77777777" w:rsidR="00EA0485" w:rsidRPr="00A646AA" w:rsidRDefault="00EA0485" w:rsidP="00A646AA">
      <w:pPr>
        <w:ind w:left="720"/>
      </w:pPr>
      <w:r w:rsidRPr="7A143B74">
        <w:t>State or federal relocation law will apply for projects that will temporarily or permanently displace current business or residential occupants, and relocation assistance and benefits may be required which can add substantially to the project cost.  See the</w:t>
      </w:r>
      <w:r w:rsidRPr="7A143B74">
        <w:rPr>
          <w:i/>
        </w:rPr>
        <w:t xml:space="preserve"> Application Instructions</w:t>
      </w:r>
      <w:r w:rsidRPr="7A143B74">
        <w:t xml:space="preserve"> for more information.</w:t>
      </w:r>
    </w:p>
    <w:p w14:paraId="3855C29E" w14:textId="77777777" w:rsidR="00EA0485" w:rsidRPr="00A646AA" w:rsidRDefault="00EA0485" w:rsidP="00A646AA">
      <w:pPr>
        <w:tabs>
          <w:tab w:val="left" w:pos="360"/>
          <w:tab w:val="left" w:pos="1440"/>
        </w:tabs>
        <w:ind w:left="360"/>
      </w:pPr>
    </w:p>
    <w:p w14:paraId="4D17F58C" w14:textId="77777777" w:rsidR="00EA0485" w:rsidRPr="00A646AA" w:rsidRDefault="00EA0485" w:rsidP="00A646AA">
      <w:pPr>
        <w:tabs>
          <w:tab w:val="left" w:pos="360"/>
          <w:tab w:val="left" w:pos="1440"/>
        </w:tabs>
        <w:ind w:left="360"/>
      </w:pPr>
      <w:bookmarkStart w:id="156" w:name="_Toc16016125"/>
      <w:r w:rsidRPr="7A143B74">
        <w:rPr>
          <w:b/>
          <w:smallCaps/>
        </w:rPr>
        <w:t>Resident Services Coordination</w:t>
      </w:r>
      <w:bookmarkEnd w:id="156"/>
    </w:p>
    <w:p w14:paraId="2FD105BE" w14:textId="1A4619FB" w:rsidR="0066609B" w:rsidRPr="00A646AA" w:rsidRDefault="00EA0485" w:rsidP="00A646AA">
      <w:pPr>
        <w:ind w:left="720"/>
        <w:rPr>
          <w:b/>
          <w:smallCaps/>
        </w:rPr>
      </w:pPr>
      <w:r w:rsidRPr="7A143B74">
        <w:t xml:space="preserve">For rental projects, supportive and social service </w:t>
      </w:r>
      <w:r w:rsidRPr="7A143B74">
        <w:rPr>
          <w:u w:val="single"/>
        </w:rPr>
        <w:t>coordination</w:t>
      </w:r>
      <w:r w:rsidRPr="7A143B74">
        <w:t xml:space="preserve"> reasonable for the population being served may be included as a cost paid by building operations.  Costs associated with case managers providing more intensive services to the residents may not be paid by building operations.  </w:t>
      </w:r>
      <w:bookmarkStart w:id="157" w:name="_Toc14704797"/>
      <w:bookmarkStart w:id="158" w:name="_Toc16016126"/>
    </w:p>
    <w:p w14:paraId="19F13F28" w14:textId="77777777" w:rsidR="003D7376" w:rsidRPr="00A646AA" w:rsidRDefault="003D7376" w:rsidP="00A646AA">
      <w:pPr>
        <w:tabs>
          <w:tab w:val="left" w:pos="360"/>
          <w:tab w:val="left" w:pos="1440"/>
        </w:tabs>
        <w:ind w:left="360"/>
        <w:rPr>
          <w:b/>
          <w:smallCaps/>
        </w:rPr>
      </w:pPr>
    </w:p>
    <w:p w14:paraId="77630A28" w14:textId="7C81C861" w:rsidR="00EA0485" w:rsidRPr="00A646AA" w:rsidRDefault="00EA0485" w:rsidP="00A646AA">
      <w:pPr>
        <w:tabs>
          <w:tab w:val="left" w:pos="360"/>
          <w:tab w:val="left" w:pos="1440"/>
        </w:tabs>
        <w:ind w:left="360"/>
      </w:pPr>
      <w:r w:rsidRPr="7A143B74">
        <w:rPr>
          <w:b/>
          <w:smallCaps/>
        </w:rPr>
        <w:t>Special Needs Housing</w:t>
      </w:r>
      <w:bookmarkEnd w:id="157"/>
      <w:bookmarkEnd w:id="158"/>
      <w:r>
        <w:tab/>
      </w:r>
    </w:p>
    <w:p w14:paraId="541771BE" w14:textId="0DA2D437" w:rsidR="00701444" w:rsidRDefault="26DACB5F" w:rsidP="542C22CD">
      <w:pPr>
        <w:ind w:left="720"/>
        <w:rPr>
          <w:color w:val="FF0000"/>
        </w:rPr>
      </w:pPr>
      <w:r>
        <w:t>For NOFA scoring purposes, the City will utilize the definition of “Special Needs Populations” from the MHP Regulations of the state Department of Housing and Community Development, Section</w:t>
      </w:r>
      <w:r w:rsidR="5D6D7747">
        <w:t>s</w:t>
      </w:r>
      <w:r>
        <w:t xml:space="preserve"> 7301 (z)</w:t>
      </w:r>
      <w:r w:rsidR="0B58503C">
        <w:t xml:space="preserve"> and </w:t>
      </w:r>
      <w:r w:rsidR="2D1A789D">
        <w:t>7302 (g) (3)</w:t>
      </w:r>
      <w:r>
        <w:t xml:space="preserve">, which can be found at </w:t>
      </w:r>
      <w:hyperlink r:id="rId43" w:history="1">
        <w:r w:rsidR="669AB056" w:rsidRPr="542C22CD">
          <w:rPr>
            <w:rStyle w:val="Hyperlink"/>
          </w:rPr>
          <w:t>https://www.hcd.ca.gov/sites/default/files/2022-06/mhp-guidelines-ab-434-posting-6-10.pdf</w:t>
        </w:r>
      </w:hyperlink>
    </w:p>
    <w:p w14:paraId="50E07CC3" w14:textId="343AEC43" w:rsidR="542C22CD" w:rsidRDefault="542C22CD" w:rsidP="542C22CD">
      <w:pPr>
        <w:rPr>
          <w:color w:val="FF0000"/>
        </w:rPr>
      </w:pPr>
      <w:bookmarkStart w:id="159" w:name="_Toc16016127"/>
    </w:p>
    <w:p w14:paraId="75F62B0F" w14:textId="1E50ECBB" w:rsidR="00EA0485" w:rsidRPr="00A646AA" w:rsidRDefault="00EA0485" w:rsidP="00A646AA">
      <w:pPr>
        <w:tabs>
          <w:tab w:val="left" w:pos="360"/>
          <w:tab w:val="left" w:pos="1440"/>
        </w:tabs>
        <w:ind w:left="360"/>
      </w:pPr>
      <w:r w:rsidRPr="5DACDC7F">
        <w:rPr>
          <w:b/>
          <w:smallCaps/>
        </w:rPr>
        <w:t>Homelessness Definition</w:t>
      </w:r>
      <w:bookmarkEnd w:id="159"/>
    </w:p>
    <w:p w14:paraId="4B1EA4C7" w14:textId="78A0B353" w:rsidR="00EA0485" w:rsidRPr="00C65AC0" w:rsidRDefault="26DACB5F" w:rsidP="00C65AC0">
      <w:pPr>
        <w:ind w:left="720"/>
        <w:rPr>
          <w:rStyle w:val="Hyperlink"/>
        </w:rPr>
      </w:pPr>
      <w:r>
        <w:t>For NOFA scoring purposes, the City will utilize the definition of "homelessness" from the MHP Regulations of the state Department of Housing and Community Development, Section 7301 (</w:t>
      </w:r>
      <w:r w:rsidR="66FC7E63">
        <w:t>De</w:t>
      </w:r>
      <w:r w:rsidR="53340EB7">
        <w:t>finitions</w:t>
      </w:r>
      <w:r>
        <w:t xml:space="preserve">), which can be found at </w:t>
      </w:r>
      <w:hyperlink r:id="rId44" w:history="1">
        <w:hyperlink r:id="rId45" w:history="1">
          <w:r w:rsidR="198EB918" w:rsidRPr="00C65AC0">
            <w:rPr>
              <w:rStyle w:val="Hyperlink"/>
            </w:rPr>
            <w:t>https://www.hcd.ca.gov/sites/default/files/2022-06/mhp-guidelines-ab-434-posting-6-10.pdf</w:t>
          </w:r>
        </w:hyperlink>
      </w:hyperlink>
    </w:p>
    <w:p w14:paraId="22FC8AD5" w14:textId="1A5F4C02" w:rsidR="00EA0485" w:rsidRPr="00A646AA" w:rsidRDefault="00EA0485" w:rsidP="542C22CD">
      <w:pPr>
        <w:ind w:left="720"/>
      </w:pPr>
    </w:p>
    <w:p w14:paraId="4D66D370" w14:textId="77777777" w:rsidR="00EA0485" w:rsidRPr="00A646AA" w:rsidRDefault="00EA0485" w:rsidP="00A646AA">
      <w:pPr>
        <w:tabs>
          <w:tab w:val="left" w:pos="360"/>
          <w:tab w:val="left" w:pos="1440"/>
        </w:tabs>
        <w:ind w:left="360"/>
      </w:pPr>
      <w:r w:rsidRPr="5DACDC7F">
        <w:rPr>
          <w:b/>
          <w:smallCaps/>
        </w:rPr>
        <w:t xml:space="preserve"> </w:t>
      </w:r>
      <w:bookmarkStart w:id="160" w:name="_Toc14704799"/>
      <w:bookmarkStart w:id="161" w:name="_Toc16016128"/>
      <w:r w:rsidRPr="5DACDC7F">
        <w:rPr>
          <w:b/>
          <w:smallCaps/>
        </w:rPr>
        <w:t>Permanent Supportive Housing</w:t>
      </w:r>
      <w:bookmarkEnd w:id="160"/>
      <w:bookmarkEnd w:id="161"/>
    </w:p>
    <w:p w14:paraId="7CCA4327" w14:textId="77777777" w:rsidR="00EA0485" w:rsidRPr="00A646AA" w:rsidRDefault="00EA0485" w:rsidP="00A646AA">
      <w:pPr>
        <w:ind w:left="720"/>
      </w:pPr>
      <w:r w:rsidRPr="5DACDC7F">
        <w:t>Permanent Supportive Housing (PSH) is an evidence-based housing type that combines supportive services and housing that is affordable to families and individuals who are experiencing homelessness.  Key attributes of PSH include:</w:t>
      </w:r>
    </w:p>
    <w:p w14:paraId="767F3CB4" w14:textId="5B7A6990" w:rsidR="00EA0485" w:rsidRPr="00A646AA" w:rsidRDefault="2F7B3CE3" w:rsidP="00FA295E">
      <w:pPr>
        <w:numPr>
          <w:ilvl w:val="0"/>
          <w:numId w:val="11"/>
        </w:numPr>
        <w:tabs>
          <w:tab w:val="clear" w:pos="720"/>
        </w:tabs>
        <w:ind w:left="1440" w:right="288"/>
        <w:rPr>
          <w:color w:val="000000" w:themeColor="text1"/>
        </w:rPr>
      </w:pPr>
      <w:r>
        <w:t>It is tenancy housing in which the tenant holds a lease or rental agreement and is responsible for payment of their rent;</w:t>
      </w:r>
      <w:r w:rsidR="0BD1E53C">
        <w:t xml:space="preserve"> </w:t>
      </w:r>
    </w:p>
    <w:p w14:paraId="0A48CA3E" w14:textId="7D9DE35C" w:rsidR="00EA0485" w:rsidRPr="00A646AA" w:rsidRDefault="014F5EAA" w:rsidP="00FA295E">
      <w:pPr>
        <w:numPr>
          <w:ilvl w:val="0"/>
          <w:numId w:val="11"/>
        </w:numPr>
        <w:tabs>
          <w:tab w:val="clear" w:pos="720"/>
        </w:tabs>
        <w:ind w:left="1440" w:right="288"/>
        <w:rPr>
          <w:color w:val="000000" w:themeColor="text1"/>
        </w:rPr>
      </w:pPr>
      <w:r>
        <w:t>It is permanent housing, wherein the tenant has all rights of tenancy pursuant to Federal, State and local laws;</w:t>
      </w:r>
      <w:r w:rsidR="58952DE4">
        <w:t xml:space="preserve"> and</w:t>
      </w:r>
    </w:p>
    <w:p w14:paraId="496C95E4" w14:textId="093837F9" w:rsidR="00F152D7" w:rsidRDefault="13E2777B" w:rsidP="00FA295E">
      <w:pPr>
        <w:numPr>
          <w:ilvl w:val="0"/>
          <w:numId w:val="11"/>
        </w:numPr>
        <w:tabs>
          <w:tab w:val="clear" w:pos="720"/>
        </w:tabs>
        <w:ind w:left="1440" w:right="288"/>
        <w:rPr>
          <w:color w:val="000000" w:themeColor="text1"/>
        </w:rPr>
      </w:pPr>
      <w:r>
        <w:t xml:space="preserve">Services are voluntary and not a condition of tenancy. </w:t>
      </w:r>
    </w:p>
    <w:p w14:paraId="1B01AE09" w14:textId="788CB79A" w:rsidR="00EA0485" w:rsidRPr="00A646AA" w:rsidRDefault="00EA0485" w:rsidP="00A646AA">
      <w:pPr>
        <w:ind w:left="720" w:right="288"/>
      </w:pPr>
      <w:r w:rsidRPr="5DACDC7F">
        <w:t>The City encourages PSH projects that will demonstrate the following core values:</w:t>
      </w:r>
    </w:p>
    <w:p w14:paraId="2A7E40E0" w14:textId="77777777" w:rsidR="00EA0485" w:rsidRPr="00A646AA" w:rsidRDefault="13E2777B" w:rsidP="00FA295E">
      <w:pPr>
        <w:numPr>
          <w:ilvl w:val="0"/>
          <w:numId w:val="11"/>
        </w:numPr>
        <w:tabs>
          <w:tab w:val="clear" w:pos="720"/>
        </w:tabs>
        <w:ind w:left="1440" w:right="288"/>
      </w:pPr>
      <w:r>
        <w:lastRenderedPageBreak/>
        <w:t>Tenant screening and selection practices that seek to affirmatively reduce barriers to entry such as poor credit/financial history, lack of rental history, and criminal history (notwithstanding other funder requirements/criteria);</w:t>
      </w:r>
    </w:p>
    <w:p w14:paraId="488B8E4B" w14:textId="77777777" w:rsidR="00EA0485" w:rsidRPr="00A646AA" w:rsidRDefault="13E2777B" w:rsidP="00FA295E">
      <w:pPr>
        <w:numPr>
          <w:ilvl w:val="0"/>
          <w:numId w:val="11"/>
        </w:numPr>
        <w:tabs>
          <w:tab w:val="clear" w:pos="720"/>
        </w:tabs>
        <w:ind w:left="1440" w:right="288"/>
      </w:pPr>
      <w:r>
        <w:t>Acceptance of referrals directly from shelters, street outreach, drop-in centers, and other parts of the crisis response system;</w:t>
      </w:r>
    </w:p>
    <w:p w14:paraId="2CDEA093" w14:textId="66B1C991" w:rsidR="00EA0485" w:rsidRPr="00A646AA" w:rsidRDefault="13E2777B" w:rsidP="00FA295E">
      <w:pPr>
        <w:numPr>
          <w:ilvl w:val="0"/>
          <w:numId w:val="11"/>
        </w:numPr>
        <w:tabs>
          <w:tab w:val="clear" w:pos="720"/>
        </w:tabs>
        <w:ind w:left="1440" w:right="288"/>
      </w:pPr>
      <w:r>
        <w:t xml:space="preserve">Supportive services that emphasize engagement and problem solving and service plans that are highly tenant-driven; </w:t>
      </w:r>
      <w:r w:rsidR="7CDA8E96">
        <w:t>and</w:t>
      </w:r>
    </w:p>
    <w:p w14:paraId="73C2EC42" w14:textId="77777777" w:rsidR="00EA0485" w:rsidRPr="00A646AA" w:rsidRDefault="13E2777B" w:rsidP="00FA295E">
      <w:pPr>
        <w:numPr>
          <w:ilvl w:val="0"/>
          <w:numId w:val="11"/>
        </w:numPr>
        <w:tabs>
          <w:tab w:val="clear" w:pos="720"/>
        </w:tabs>
        <w:ind w:left="1440" w:right="288"/>
      </w:pPr>
      <w:r>
        <w:t>Supportive services that are informed by a harm-reduction philosophy.</w:t>
      </w:r>
    </w:p>
    <w:p w14:paraId="17EE9D69" w14:textId="77777777" w:rsidR="00EA0485" w:rsidRPr="00A646AA" w:rsidRDefault="00EA0485" w:rsidP="00A646AA">
      <w:pPr>
        <w:rPr>
          <w:rFonts w:cstheme="minorHAnsi"/>
          <w:szCs w:val="24"/>
        </w:rPr>
      </w:pPr>
    </w:p>
    <w:p w14:paraId="4BB383B7" w14:textId="07ED8C50" w:rsidR="002C7BB9" w:rsidRPr="00A646AA" w:rsidRDefault="26DACB5F" w:rsidP="00FA4B71">
      <w:pPr>
        <w:ind w:left="720"/>
      </w:pPr>
      <w:r>
        <w:t xml:space="preserve">The Corporation for Supportive Housing's website includes useful resources regarding the development, financing, and management of permanent supportive housing, </w:t>
      </w:r>
      <w:hyperlink r:id="rId46" w:history="1">
        <w:r w:rsidR="13187711" w:rsidRPr="542C22CD">
          <w:rPr>
            <w:rStyle w:val="Hyperlink"/>
          </w:rPr>
          <w:t>www.csh.org</w:t>
        </w:r>
      </w:hyperlink>
      <w:r>
        <w:t xml:space="preserve">. </w:t>
      </w:r>
    </w:p>
    <w:p w14:paraId="2560E597" w14:textId="323CDDCB" w:rsidR="542C22CD" w:rsidRDefault="542C22CD" w:rsidP="542C22CD">
      <w:pPr>
        <w:ind w:left="720"/>
      </w:pPr>
      <w:r w:rsidRPr="542C22CD">
        <w:rPr>
          <w:color w:val="2B579A"/>
        </w:rPr>
        <w:fldChar w:fldCharType="begin"/>
      </w:r>
      <w:r>
        <w:instrText xml:space="preserve"> XE "VII.  Evidence of Community Outreach" </w:instrText>
      </w:r>
      <w:r w:rsidRPr="542C22CD">
        <w:rPr>
          <w:color w:val="2B579A"/>
        </w:rPr>
        <w:fldChar w:fldCharType="end"/>
      </w:r>
      <w:bookmarkStart w:id="162" w:name="_Toc16016130"/>
    </w:p>
    <w:p w14:paraId="7704762D" w14:textId="421183AC" w:rsidR="006D715A" w:rsidRPr="00A646AA" w:rsidRDefault="03CC3D45" w:rsidP="006D715A">
      <w:pPr>
        <w:tabs>
          <w:tab w:val="left" w:pos="360"/>
          <w:tab w:val="left" w:pos="1440"/>
        </w:tabs>
        <w:ind w:left="360"/>
      </w:pPr>
      <w:r w:rsidRPr="542C22CD">
        <w:rPr>
          <w:b/>
          <w:bCs/>
          <w:smallCaps/>
        </w:rPr>
        <w:t>Qualif</w:t>
      </w:r>
      <w:r w:rsidR="7769F681" w:rsidRPr="542C22CD">
        <w:rPr>
          <w:b/>
          <w:bCs/>
          <w:smallCaps/>
        </w:rPr>
        <w:t>ying</w:t>
      </w:r>
      <w:r w:rsidRPr="542C22CD">
        <w:rPr>
          <w:b/>
          <w:bCs/>
          <w:smallCaps/>
        </w:rPr>
        <w:t xml:space="preserve"> Medical</w:t>
      </w:r>
      <w:r w:rsidR="7769F681" w:rsidRPr="542C22CD">
        <w:rPr>
          <w:b/>
          <w:bCs/>
          <w:smallCaps/>
        </w:rPr>
        <w:t xml:space="preserve"> Clinic</w:t>
      </w:r>
      <w:r w:rsidRPr="542C22CD">
        <w:rPr>
          <w:b/>
          <w:bCs/>
          <w:smallCaps/>
        </w:rPr>
        <w:t xml:space="preserve"> Definition</w:t>
      </w:r>
    </w:p>
    <w:p w14:paraId="0136A565" w14:textId="0EE43BCE" w:rsidR="006D715A" w:rsidRPr="00217B36" w:rsidRDefault="03CC3D45" w:rsidP="542C22CD">
      <w:pPr>
        <w:ind w:left="720"/>
        <w:rPr>
          <w:rStyle w:val="Hyperlink"/>
        </w:rPr>
      </w:pPr>
      <w:r>
        <w:t xml:space="preserve">For NOFA scoring purposes, the City will utilize the </w:t>
      </w:r>
      <w:r w:rsidR="0CAF7FCA">
        <w:t>language</w:t>
      </w:r>
      <w:r>
        <w:t xml:space="preserve"> of "</w:t>
      </w:r>
      <w:r w:rsidR="7769F681">
        <w:t>qualifying medical clinic</w:t>
      </w:r>
      <w:r>
        <w:t xml:space="preserve">" from the </w:t>
      </w:r>
      <w:r w:rsidR="62C7E24A">
        <w:t xml:space="preserve">California Tax Credit Allocation Committee </w:t>
      </w:r>
      <w:r w:rsidR="053FB37C">
        <w:t xml:space="preserve">(CTCAC) </w:t>
      </w:r>
      <w:r w:rsidR="62C7E24A">
        <w:t>Regulations</w:t>
      </w:r>
      <w:r w:rsidR="78984C32">
        <w:t>, Section 103</w:t>
      </w:r>
      <w:r w:rsidR="71068365">
        <w:t>25</w:t>
      </w:r>
      <w:r w:rsidR="78984C32">
        <w:t xml:space="preserve"> (</w:t>
      </w:r>
      <w:r w:rsidR="0AE2FD6B">
        <w:t>c</w:t>
      </w:r>
      <w:r w:rsidR="78984C32">
        <w:t>)</w:t>
      </w:r>
      <w:r w:rsidR="7F7B3602">
        <w:t xml:space="preserve"> Scoring (</w:t>
      </w:r>
      <w:r w:rsidR="118BD671">
        <w:t>4)</w:t>
      </w:r>
      <w:r w:rsidR="4FCBCFEB">
        <w:t>(A)</w:t>
      </w:r>
      <w:r w:rsidR="686F7E11">
        <w:t>(8)</w:t>
      </w:r>
      <w:r>
        <w:t xml:space="preserve">, which can be found at </w:t>
      </w:r>
      <w:hyperlink r:id="rId47" w:history="1">
        <w:r w:rsidR="3CFEDC48" w:rsidRPr="542C22CD">
          <w:rPr>
            <w:rStyle w:val="Hyperlink"/>
          </w:rPr>
          <w:t>https://www.treasurer.ca.gov/ctcac/programreg/proposed-regulation-changes-january-2023.pdf</w:t>
        </w:r>
      </w:hyperlink>
      <w:r w:rsidR="3CFEDC48">
        <w:t xml:space="preserve">. A qualifying medical clinic </w:t>
      </w:r>
      <w:r w:rsidR="5FDD1467">
        <w:t>has a physician, physician’s assistant, or nurse practitioner onsite for a minimum of 40 hours each week, or hospital (not merely a private doctor’s office). A qualifying medical clinic must accept Medi-Cal payments, or Medicare payments for Senior Projects, or Health Care for the Homeless for projects housing homeless populations, or have an equally comprehensive subsidy program for low-income patients</w:t>
      </w:r>
      <w:r w:rsidR="1DE5AC1C">
        <w:t>.</w:t>
      </w:r>
    </w:p>
    <w:p w14:paraId="5C26811F" w14:textId="77777777" w:rsidR="00627789" w:rsidRDefault="00627789">
      <w:pPr>
        <w:rPr>
          <w:rFonts w:cstheme="minorHAnsi"/>
          <w:b/>
          <w:smallCaps/>
          <w:szCs w:val="24"/>
        </w:rPr>
      </w:pPr>
      <w:r>
        <w:rPr>
          <w:rFonts w:cstheme="minorHAnsi"/>
          <w:b/>
          <w:smallCaps/>
          <w:szCs w:val="24"/>
        </w:rPr>
        <w:br w:type="page"/>
      </w:r>
    </w:p>
    <w:p w14:paraId="24F474AF" w14:textId="418310C1"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lastRenderedPageBreak/>
        <w:t>Evidence of Community Outreach</w:t>
      </w:r>
      <w:bookmarkEnd w:id="153"/>
      <w:bookmarkEnd w:id="162"/>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"VII.  Evidence of Community Outreach" </w:instrText>
      </w:r>
      <w:r w:rsidRPr="00A646AA">
        <w:rPr>
          <w:rFonts w:cstheme="minorHAnsi"/>
          <w:b/>
          <w:smallCaps/>
          <w:color w:val="2B579A"/>
          <w:szCs w:val="24"/>
          <w:shd w:val="clear" w:color="auto" w:fill="E6E6E6"/>
        </w:rPr>
        <w:fldChar w:fldCharType="end"/>
      </w:r>
    </w:p>
    <w:p w14:paraId="585CB473" w14:textId="77777777" w:rsidR="00907E43" w:rsidRPr="00A646AA" w:rsidRDefault="00EA0485" w:rsidP="00A646AA">
      <w:pPr>
        <w:ind w:left="720"/>
        <w:rPr>
          <w:rFonts w:cstheme="minorHAnsi"/>
          <w:szCs w:val="24"/>
        </w:rPr>
      </w:pPr>
      <w:r w:rsidRPr="00A646AA">
        <w:rPr>
          <w:rFonts w:cstheme="minorHAnsi"/>
          <w:szCs w:val="24"/>
        </w:rPr>
        <w:t xml:space="preserve">Developer must submit evidence of community outreach to residents surrounding the proposed development and to relevant community groups.  See the Application Instructions for a list of required items. </w:t>
      </w:r>
    </w:p>
    <w:p w14:paraId="512D1924" w14:textId="3271F1F9" w:rsidR="00EA0485" w:rsidRPr="00A646AA" w:rsidRDefault="00EA0485" w:rsidP="00A646AA">
      <w:pPr>
        <w:ind w:left="720"/>
        <w:rPr>
          <w:rFonts w:cstheme="minorHAnsi"/>
          <w:szCs w:val="24"/>
        </w:rPr>
      </w:pPr>
      <w:r w:rsidRPr="00A646AA">
        <w:rPr>
          <w:rFonts w:cstheme="minorHAnsi"/>
          <w:szCs w:val="24"/>
        </w:rPr>
        <w:t xml:space="preserve"> </w:t>
      </w:r>
    </w:p>
    <w:p w14:paraId="27EF5B54" w14:textId="1BD35491" w:rsidR="00070FBB" w:rsidRDefault="00EA0485" w:rsidP="00C055D9">
      <w:pPr>
        <w:keepNext/>
        <w:tabs>
          <w:tab w:val="left" w:pos="360"/>
          <w:tab w:val="left" w:pos="1440"/>
        </w:tabs>
        <w:ind w:left="360"/>
        <w:rPr>
          <w:sz w:val="24"/>
          <w:szCs w:val="24"/>
        </w:rPr>
      </w:pPr>
      <w:bookmarkStart w:id="163" w:name="_Toc16016131"/>
      <w:r w:rsidRPr="00A646AA">
        <w:rPr>
          <w:rFonts w:cstheme="minorHAnsi"/>
          <w:b/>
          <w:smallCaps/>
          <w:szCs w:val="24"/>
        </w:rPr>
        <w:t>Mixed-Use Projects</w:t>
      </w:r>
      <w:bookmarkEnd w:id="163"/>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"IX.   Mixed-Use Projects" </w:instrText>
      </w:r>
      <w:r w:rsidRPr="00A646AA">
        <w:rPr>
          <w:rFonts w:cstheme="minorHAnsi"/>
          <w:b/>
          <w:smallCaps/>
          <w:color w:val="2B579A"/>
          <w:szCs w:val="24"/>
          <w:shd w:val="clear" w:color="auto" w:fill="E6E6E6"/>
        </w:rPr>
        <w:fldChar w:fldCharType="end"/>
      </w:r>
      <w:r w:rsidRPr="00A646AA">
        <w:rPr>
          <w:rFonts w:cstheme="minorHAnsi"/>
          <w:b/>
          <w:smallCaps/>
          <w:szCs w:val="24"/>
        </w:rPr>
        <w:t xml:space="preserve"> </w:t>
      </w:r>
      <w:r w:rsidR="00070FBB" w:rsidRPr="00070FBB">
        <w:rPr>
          <w:sz w:val="24"/>
          <w:szCs w:val="24"/>
        </w:rPr>
        <w:t xml:space="preserve"> </w:t>
      </w:r>
    </w:p>
    <w:p w14:paraId="51683863" w14:textId="2C42FD99" w:rsidR="00070FBB" w:rsidRPr="00070FBB" w:rsidRDefault="00070FBB" w:rsidP="00070FBB">
      <w:pPr>
        <w:pStyle w:val="xmsonormal"/>
        <w:ind w:left="720"/>
        <w:textAlignment w:val="baseline"/>
      </w:pPr>
      <w:r w:rsidRPr="00070FBB">
        <w:t>The City strives to create new retail space that is well-designed, marketable and well-located</w:t>
      </w:r>
      <w:r w:rsidRPr="00070FBB">
        <w:rPr>
          <w:strike/>
        </w:rPr>
        <w:t>.</w:t>
      </w:r>
      <w:r w:rsidRPr="00070FBB">
        <w:t xml:space="preserve"> Developers of mixed-use projects are encouraged to contact </w:t>
      </w:r>
      <w:r w:rsidRPr="00070FBB">
        <w:rPr>
          <w:color w:val="000000"/>
          <w:shd w:val="clear" w:color="auto" w:fill="FFFFFF"/>
        </w:rPr>
        <w:t>the City's Planning Bureau to understand Planning Code requirements and standards for ground floor spaces. Please call 510-</w:t>
      </w:r>
      <w:r>
        <w:rPr>
          <w:color w:val="000000"/>
          <w:shd w:val="clear" w:color="auto" w:fill="FFFFFF"/>
        </w:rPr>
        <w:t>238-</w:t>
      </w:r>
      <w:r w:rsidR="00DF04FD">
        <w:rPr>
          <w:color w:val="000000"/>
          <w:shd w:val="clear" w:color="auto" w:fill="FFFFFF"/>
        </w:rPr>
        <w:t>39</w:t>
      </w:r>
      <w:r>
        <w:rPr>
          <w:color w:val="000000"/>
          <w:shd w:val="clear" w:color="auto" w:fill="FFFFFF"/>
        </w:rPr>
        <w:t>11</w:t>
      </w:r>
      <w:r w:rsidR="00861E08">
        <w:rPr>
          <w:color w:val="000000"/>
          <w:shd w:val="clear" w:color="auto" w:fill="FFFFFF"/>
        </w:rPr>
        <w:t xml:space="preserve"> </w:t>
      </w:r>
      <w:r w:rsidRPr="00070FBB">
        <w:rPr>
          <w:color w:val="000000"/>
          <w:shd w:val="clear" w:color="auto" w:fill="FFFFFF"/>
        </w:rPr>
        <w:t>for more information about applicable requirements.</w:t>
      </w:r>
    </w:p>
    <w:p w14:paraId="497B67C4" w14:textId="77777777" w:rsidR="00EA0485" w:rsidRPr="00A646AA" w:rsidRDefault="00EA0485" w:rsidP="00A646AA">
      <w:pPr>
        <w:keepNext/>
        <w:tabs>
          <w:tab w:val="left" w:pos="360"/>
          <w:tab w:val="left" w:pos="1440"/>
        </w:tabs>
        <w:ind w:left="360"/>
        <w:rPr>
          <w:rFonts w:cstheme="minorHAnsi"/>
          <w:szCs w:val="24"/>
        </w:rPr>
      </w:pPr>
    </w:p>
    <w:p w14:paraId="1E48A35F" w14:textId="77777777" w:rsidR="00EA0485" w:rsidRPr="00A646AA" w:rsidRDefault="00EA0485" w:rsidP="00A646AA">
      <w:pPr>
        <w:keepNext/>
        <w:tabs>
          <w:tab w:val="left" w:pos="360"/>
          <w:tab w:val="left" w:pos="1440"/>
        </w:tabs>
        <w:ind w:left="360"/>
        <w:rPr>
          <w:rFonts w:cstheme="minorHAnsi"/>
          <w:szCs w:val="24"/>
        </w:rPr>
      </w:pPr>
      <w:bookmarkStart w:id="164" w:name="_Toc16016132"/>
      <w:r w:rsidRPr="00A646AA">
        <w:rPr>
          <w:rFonts w:cstheme="minorHAnsi"/>
          <w:b/>
          <w:smallCaps/>
          <w:szCs w:val="24"/>
        </w:rPr>
        <w:t>Mixed-Income Projects</w:t>
      </w:r>
      <w:bookmarkEnd w:id="164"/>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"IX.   Mixed-Use Projects" </w:instrText>
      </w:r>
      <w:r w:rsidRPr="00A646AA">
        <w:rPr>
          <w:rFonts w:cstheme="minorHAnsi"/>
          <w:b/>
          <w:smallCaps/>
          <w:color w:val="2B579A"/>
          <w:szCs w:val="24"/>
          <w:shd w:val="clear" w:color="auto" w:fill="E6E6E6"/>
        </w:rPr>
        <w:fldChar w:fldCharType="end"/>
      </w:r>
      <w:r w:rsidRPr="00A646AA">
        <w:rPr>
          <w:rFonts w:cstheme="minorHAnsi"/>
          <w:b/>
          <w:smallCaps/>
          <w:szCs w:val="24"/>
        </w:rPr>
        <w:t xml:space="preserve"> </w:t>
      </w:r>
    </w:p>
    <w:p w14:paraId="63B02CD4" w14:textId="7C1875EC" w:rsidR="00EA0485" w:rsidRPr="00411C69" w:rsidRDefault="00EA0485" w:rsidP="00A646AA">
      <w:pPr>
        <w:ind w:left="720"/>
        <w:rPr>
          <w:rFonts w:cstheme="minorHAnsi"/>
          <w:szCs w:val="24"/>
        </w:rPr>
      </w:pPr>
      <w:r w:rsidRPr="00411C69">
        <w:rPr>
          <w:rFonts w:cstheme="minorHAnsi"/>
          <w:szCs w:val="24"/>
        </w:rPr>
        <w:t xml:space="preserve">In mixed income properties, the affordable units must not be substantially different from the market-rate units.  </w:t>
      </w:r>
      <w:r w:rsidR="00411C69" w:rsidRPr="00411C69">
        <w:rPr>
          <w:rFonts w:cstheme="minorHAnsi"/>
          <w:szCs w:val="24"/>
        </w:rPr>
        <w:t xml:space="preserve">The affordable units </w:t>
      </w:r>
      <w:r w:rsidR="00411C69" w:rsidRPr="00411C69">
        <w:rPr>
          <w:szCs w:val="24"/>
        </w:rPr>
        <w:t xml:space="preserve">must be of equal quality to other project units with equivalent amenities (including materials, finishes, fixtures, and appliances of equal quality and grade) as provided in other project units.  Tenant households in affordable units must have equal access to services and facilities as tenant households in all other project units.  </w:t>
      </w:r>
      <w:r w:rsidRPr="00411C69">
        <w:rPr>
          <w:rFonts w:cstheme="minorHAnsi"/>
          <w:szCs w:val="24"/>
        </w:rPr>
        <w:t xml:space="preserve">The exterior of the </w:t>
      </w:r>
      <w:r w:rsidR="00411C69" w:rsidRPr="00411C69">
        <w:rPr>
          <w:rFonts w:cstheme="minorHAnsi"/>
          <w:szCs w:val="24"/>
        </w:rPr>
        <w:t xml:space="preserve">affordable </w:t>
      </w:r>
      <w:r w:rsidRPr="00411C69">
        <w:rPr>
          <w:rFonts w:cstheme="minorHAnsi"/>
          <w:szCs w:val="24"/>
        </w:rPr>
        <w:t xml:space="preserve">units must be indistinguishable from the exterior of the market rate units.  </w:t>
      </w:r>
      <w:r w:rsidR="00411C69" w:rsidRPr="00411C69">
        <w:rPr>
          <w:rFonts w:cstheme="minorHAnsi"/>
          <w:szCs w:val="24"/>
        </w:rPr>
        <w:t>Affordable</w:t>
      </w:r>
      <w:r w:rsidRPr="00411C69">
        <w:rPr>
          <w:rFonts w:cstheme="minorHAnsi"/>
          <w:szCs w:val="24"/>
        </w:rPr>
        <w:t xml:space="preserve"> units should be reasonably distributed throughout the project and should not be isolated or segregated in only one portion of the project.</w:t>
      </w:r>
    </w:p>
    <w:p w14:paraId="0B8B94B1" w14:textId="77777777" w:rsidR="000B3A75" w:rsidRPr="00A646AA" w:rsidRDefault="000B3A75" w:rsidP="00A646AA">
      <w:pPr>
        <w:tabs>
          <w:tab w:val="left" w:pos="360"/>
          <w:tab w:val="left" w:pos="1440"/>
        </w:tabs>
        <w:rPr>
          <w:rFonts w:cstheme="minorHAnsi"/>
          <w:szCs w:val="24"/>
        </w:rPr>
      </w:pPr>
      <w:bookmarkStart w:id="165" w:name="_Hlt520167040"/>
      <w:bookmarkStart w:id="166" w:name="_Hlt520000787"/>
      <w:bookmarkStart w:id="167" w:name="_Hlt520000819"/>
      <w:bookmarkStart w:id="168" w:name="_Toc489936372"/>
      <w:bookmarkStart w:id="169" w:name="_Toc521398395"/>
      <w:bookmarkStart w:id="170" w:name="_Toc17191004"/>
      <w:bookmarkStart w:id="171" w:name="_Toc17191304"/>
      <w:bookmarkStart w:id="172" w:name="_Toc47430461"/>
      <w:bookmarkStart w:id="173" w:name="_Toc80416482"/>
      <w:bookmarkStart w:id="174" w:name="_Toc80416546"/>
      <w:bookmarkStart w:id="175" w:name="_Toc489936366"/>
      <w:bookmarkEnd w:id="116"/>
      <w:bookmarkEnd w:id="117"/>
      <w:bookmarkEnd w:id="165"/>
      <w:bookmarkEnd w:id="166"/>
      <w:bookmarkEnd w:id="167"/>
    </w:p>
    <w:p w14:paraId="116A6FDA" w14:textId="77777777" w:rsidR="00627789" w:rsidRDefault="00627789">
      <w:pPr>
        <w:rPr>
          <w:rFonts w:cstheme="minorHAnsi"/>
          <w:b/>
          <w:smallCaps/>
          <w:szCs w:val="24"/>
        </w:rPr>
      </w:pPr>
      <w:bookmarkStart w:id="176" w:name="_Toc16016133"/>
      <w:r>
        <w:rPr>
          <w:rFonts w:cstheme="minorHAnsi"/>
          <w:b/>
          <w:smallCaps/>
          <w:szCs w:val="24"/>
        </w:rPr>
        <w:br w:type="page"/>
      </w:r>
    </w:p>
    <w:p w14:paraId="492335FD" w14:textId="4C346744"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lastRenderedPageBreak/>
        <w:t>Contract Compliance – Employment Programs and Requirements</w:t>
      </w:r>
      <w:bookmarkEnd w:id="168"/>
      <w:bookmarkEnd w:id="169"/>
      <w:bookmarkEnd w:id="170"/>
      <w:bookmarkEnd w:id="171"/>
      <w:bookmarkEnd w:id="172"/>
      <w:bookmarkEnd w:id="173"/>
      <w:bookmarkEnd w:id="174"/>
      <w:bookmarkEnd w:id="176"/>
      <w:r w:rsidRPr="00A646AA">
        <w:rPr>
          <w:rFonts w:cstheme="minorHAnsi"/>
          <w:b/>
          <w:smallCaps/>
          <w:szCs w:val="24"/>
        </w:rPr>
        <w:t xml:space="preserve"> </w:t>
      </w:r>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"Contract Compliance – Employment Programs and Requirements" </w:instrText>
      </w:r>
      <w:r w:rsidRPr="00A646AA">
        <w:rPr>
          <w:rFonts w:cstheme="minorHAnsi"/>
          <w:b/>
          <w:smallCaps/>
          <w:color w:val="2B579A"/>
          <w:szCs w:val="24"/>
          <w:shd w:val="clear" w:color="auto" w:fill="E6E6E6"/>
        </w:rPr>
        <w:fldChar w:fldCharType="end"/>
      </w:r>
    </w:p>
    <w:p w14:paraId="66DB166E" w14:textId="77777777" w:rsidR="00EA0485" w:rsidRPr="00A646AA" w:rsidRDefault="00EA0485" w:rsidP="00A646AA">
      <w:pPr>
        <w:ind w:left="720"/>
      </w:pPr>
      <w:r w:rsidRPr="37779114">
        <w:t>Applicants must comply with the following City of Oakland Employment and Contracting programs:</w:t>
      </w:r>
    </w:p>
    <w:p w14:paraId="7DF86CE6" w14:textId="2D284618"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50% Local and Small Local For Profit and Not For Profit Business Enterprise Program (L/SLBE)</w:t>
      </w:r>
      <w:r w:rsidR="00F152D7">
        <w:rPr>
          <w:rFonts w:cstheme="minorHAnsi"/>
          <w:szCs w:val="24"/>
        </w:rPr>
        <w:t>;</w:t>
      </w:r>
    </w:p>
    <w:p w14:paraId="3E76A5D2" w14:textId="7D15E25A"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50% Local Employment Program</w:t>
      </w:r>
      <w:r w:rsidR="00F152D7">
        <w:rPr>
          <w:rFonts w:cstheme="minorHAnsi"/>
          <w:szCs w:val="24"/>
        </w:rPr>
        <w:t>;</w:t>
      </w:r>
    </w:p>
    <w:p w14:paraId="68C44347" w14:textId="4B999C84"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15% Oakland Apprenticeship Program</w:t>
      </w:r>
      <w:r w:rsidR="00F152D7">
        <w:rPr>
          <w:rFonts w:cstheme="minorHAnsi"/>
          <w:szCs w:val="24"/>
        </w:rPr>
        <w:t>;</w:t>
      </w:r>
    </w:p>
    <w:p w14:paraId="4C55DA67" w14:textId="5F165DAD"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Payment of Prevailing Wages</w:t>
      </w:r>
      <w:r w:rsidR="00F152D7">
        <w:rPr>
          <w:rFonts w:cstheme="minorHAnsi"/>
          <w:szCs w:val="24"/>
        </w:rPr>
        <w:t>;</w:t>
      </w:r>
    </w:p>
    <w:p w14:paraId="14A87291" w14:textId="78149AFF"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City of Oakland Living Wage Ordinance</w:t>
      </w:r>
      <w:r w:rsidR="00F152D7">
        <w:rPr>
          <w:rFonts w:cstheme="minorHAnsi"/>
          <w:szCs w:val="24"/>
        </w:rPr>
        <w:t>;</w:t>
      </w:r>
    </w:p>
    <w:p w14:paraId="1D3FF3A7" w14:textId="33280205"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City of Oakland Equal Benefits Ordinance</w:t>
      </w:r>
      <w:r w:rsidR="00F152D7">
        <w:rPr>
          <w:rFonts w:cstheme="minorHAnsi"/>
          <w:szCs w:val="24"/>
        </w:rPr>
        <w:t>; and</w:t>
      </w:r>
    </w:p>
    <w:p w14:paraId="39731261" w14:textId="20E23F21"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Electronic Certified Payroll Submittals</w:t>
      </w:r>
      <w:r w:rsidR="00F152D7">
        <w:rPr>
          <w:rFonts w:cstheme="minorHAnsi"/>
          <w:szCs w:val="24"/>
        </w:rPr>
        <w:t>.</w:t>
      </w:r>
    </w:p>
    <w:p w14:paraId="795AF9D3" w14:textId="41A94276" w:rsidR="00523129" w:rsidRDefault="00523129">
      <w:pPr>
        <w:rPr>
          <w:rFonts w:cstheme="minorHAnsi"/>
          <w:szCs w:val="24"/>
        </w:rPr>
      </w:pPr>
      <w:r>
        <w:rPr>
          <w:rFonts w:cstheme="minorHAnsi"/>
          <w:szCs w:val="24"/>
        </w:rPr>
        <w:br w:type="page"/>
      </w:r>
    </w:p>
    <w:p w14:paraId="15678CC0" w14:textId="77777777" w:rsidR="00E02629" w:rsidRPr="00A646AA" w:rsidRDefault="00E02629" w:rsidP="00A646AA">
      <w:pPr>
        <w:ind w:left="720"/>
        <w:rPr>
          <w:rFonts w:cstheme="minorHAnsi"/>
          <w:szCs w:val="24"/>
        </w:rPr>
      </w:pPr>
    </w:p>
    <w:p w14:paraId="0E94DC5F" w14:textId="33D0D674" w:rsidR="00EA0485" w:rsidRPr="00A646AA" w:rsidRDefault="26DACB5F" w:rsidP="1D43C6AF">
      <w:pPr>
        <w:ind w:left="720"/>
      </w:pPr>
      <w:r w:rsidRPr="00C65AC0">
        <w:t xml:space="preserve">More information can be found at the City of Oakland's website at </w:t>
      </w:r>
      <w:hyperlink r:id="rId48">
        <w:r w:rsidRPr="00C65AC0">
          <w:rPr>
            <w:rStyle w:val="NOFAlink"/>
          </w:rPr>
          <w:t>https://www.oaklandca.gov/departments/contracts-compliance</w:t>
        </w:r>
      </w:hyperlink>
      <w:r w:rsidRPr="00C65AC0">
        <w:t xml:space="preserve">  and at the meeting with Contract Compliance staff to be held prior to the NOFA deadline.  It is recommended that sponsors who receive City funding awards meet with Contract Compliance staff early in the predevelopment process to ensure a complete understanding of all the options</w:t>
      </w:r>
      <w:r>
        <w:t xml:space="preserve"> regarding how the project may meet the requirements.  Submission of documentation regarding the above requirements and a meeting with the contractors and Contract Compliance staff will also be required prior to construction start. </w:t>
      </w:r>
    </w:p>
    <w:p w14:paraId="726037F5" w14:textId="5170E1DC" w:rsidR="00EA0485" w:rsidRPr="00A646AA" w:rsidRDefault="00EA0485" w:rsidP="00A646AA">
      <w:pPr>
        <w:ind w:left="720"/>
        <w:rPr>
          <w:rFonts w:cstheme="minorHAnsi"/>
          <w:szCs w:val="24"/>
        </w:rPr>
      </w:pPr>
      <w:r w:rsidRPr="00A646AA">
        <w:rPr>
          <w:rFonts w:cstheme="minorHAnsi"/>
          <w:szCs w:val="24"/>
        </w:rPr>
        <w:t xml:space="preserve"> </w:t>
      </w:r>
      <w:bookmarkStart w:id="177" w:name="_Toc80416570"/>
      <w:r w:rsidRPr="00A646AA">
        <w:rPr>
          <w:rFonts w:cstheme="minorHAnsi"/>
          <w:szCs w:val="24"/>
        </w:rPr>
        <w:t>Additional contracting requirements and instructions include:</w:t>
      </w:r>
    </w:p>
    <w:p w14:paraId="704F9FEC"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color w:val="2B579A"/>
          <w:szCs w:val="24"/>
          <w:shd w:val="clear" w:color="auto" w:fill="E6E6E6"/>
        </w:rPr>
        <w:fldChar w:fldCharType="begin"/>
      </w:r>
      <w:r w:rsidRPr="00A646AA">
        <w:rPr>
          <w:rFonts w:cstheme="minorHAnsi"/>
          <w:szCs w:val="24"/>
        </w:rPr>
        <w:instrText xml:space="preserve"> XE "Suspended/Debarred Contractors" </w:instrText>
      </w:r>
      <w:r w:rsidRPr="00A646AA">
        <w:rPr>
          <w:rFonts w:cstheme="minorHAnsi"/>
          <w:color w:val="2B579A"/>
          <w:szCs w:val="24"/>
          <w:shd w:val="clear" w:color="auto" w:fill="E6E6E6"/>
        </w:rPr>
        <w:fldChar w:fldCharType="end"/>
      </w:r>
      <w:r w:rsidRPr="00A646AA">
        <w:rPr>
          <w:rFonts w:cstheme="minorHAnsi"/>
          <w:szCs w:val="24"/>
        </w:rPr>
        <w:t>The use of contractors that appear on the federal government’s list of suspended and debarred contractors is expressly prohibited.</w:t>
      </w:r>
      <w:bookmarkEnd w:id="177"/>
    </w:p>
    <w:p w14:paraId="39B70C8F" w14:textId="729589F6"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 xml:space="preserve">The </w:t>
      </w:r>
      <w:r w:rsidR="00411C69">
        <w:rPr>
          <w:rFonts w:cstheme="minorHAnsi"/>
          <w:szCs w:val="24"/>
        </w:rPr>
        <w:t>d</w:t>
      </w:r>
      <w:r w:rsidRPr="00A646AA">
        <w:rPr>
          <w:rFonts w:cstheme="minorHAnsi"/>
          <w:szCs w:val="24"/>
        </w:rPr>
        <w:t>eveloper must require Prime Contractors and all subcontractors to enter ALL certified payroll reports into the Labor Compliance Program (LCP) tracker in accordance with Special Provision Section 7 subsection 7-2.2.1.  The LCP tracker is a web based program that monitors the payment of Davis Bacon and State of California prevailing wages.  The prime contractor will be charged a monthly fee for this service (subcontractors will not be charged).</w:t>
      </w:r>
    </w:p>
    <w:p w14:paraId="3E698C1C"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The 50% L/SLBE requirement must be met on both the professional services and construction phases of each project.  A minimum of 25% of this requirement must be met with SLBE participation.</w:t>
      </w:r>
    </w:p>
    <w:p w14:paraId="7230F6EB" w14:textId="1EB40EDB" w:rsidR="00EA0485" w:rsidRPr="00A646AA" w:rsidRDefault="02667912" w:rsidP="00FA295E">
      <w:pPr>
        <w:numPr>
          <w:ilvl w:val="0"/>
          <w:numId w:val="10"/>
        </w:numPr>
        <w:tabs>
          <w:tab w:val="clear" w:pos="720"/>
        </w:tabs>
        <w:ind w:left="1440" w:right="288"/>
      </w:pPr>
      <w:r w:rsidRPr="542C22CD">
        <w:t>The general contractor selected must comply with Davis Bacon, if applicable, and the State of California Prevailing Wage as determined by the Department of Industrial Relations.  Pursuant to the California Code of Regulations Section 16001(d), residential projects consist of single-family homes and apartments up to and including four stories.  Applicants seeking residential wage rates must submit a request to Contract Compliance at least 90 days prior to the bid advertisement.  The request for residential rates must include a description of the project, type of project (i.e.</w:t>
      </w:r>
      <w:r w:rsidR="53785311" w:rsidRPr="542C22CD">
        <w:t>,</w:t>
      </w:r>
      <w:r w:rsidRPr="542C22CD">
        <w:t xml:space="preserve"> new construction or rehabilitation), the number of units, and the anticipated bid advertisement date.  The residential prevailing wage determination includes those crafts(s)/classifications(s), or type of worker(s) not covered by the general determination.  Special determinations are issued on a project-by-project basis and cannot be issued retroactive to the bid advertisement date of the project.  In the absence of a residential prevailing wage determination, the awarding body should refer to the State of California Director’s General Prevailing Wage Determinations.</w:t>
      </w:r>
    </w:p>
    <w:p w14:paraId="5B7D9306"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Residential prevailing wage determinations are issued based upon information provided which indicates that the contract has not been met or signed for the project.  If the construction contract is not signed and work does not begin within twelve (12) months of the residential wage determination, you must inform the division of Contract Compliance so that updated rates can be obtained.</w:t>
      </w:r>
    </w:p>
    <w:p w14:paraId="7B7E3E8B" w14:textId="729055D8" w:rsidR="00EA0485" w:rsidRPr="00A646AA" w:rsidRDefault="374AA26B" w:rsidP="00FA295E">
      <w:pPr>
        <w:numPr>
          <w:ilvl w:val="0"/>
          <w:numId w:val="10"/>
        </w:numPr>
        <w:tabs>
          <w:tab w:val="clear" w:pos="720"/>
        </w:tabs>
        <w:ind w:left="1440" w:right="288"/>
        <w:rPr>
          <w:noProof/>
        </w:rPr>
      </w:pPr>
      <w:r>
        <w:lastRenderedPageBreak/>
        <w:t xml:space="preserve">In the absence of a special residential wage determination, the general prevailing wage determination must be used.  These rates can be obtained via the internet at </w:t>
      </w:r>
      <w:hyperlink r:id="rId49">
        <w:r w:rsidRPr="542C22CD">
          <w:rPr>
            <w:rStyle w:val="NOFAlink"/>
          </w:rPr>
          <w:t>www.</w:t>
        </w:r>
      </w:hyperlink>
      <w:r w:rsidRPr="542C22CD">
        <w:rPr>
          <w:rStyle w:val="NOFAlink"/>
        </w:rPr>
        <w:t>dir.ca.gov</w:t>
      </w:r>
      <w:r>
        <w:t>.</w:t>
      </w:r>
    </w:p>
    <w:p w14:paraId="3ED9465E" w14:textId="77777777" w:rsidR="00EA0485" w:rsidRPr="00A646AA" w:rsidRDefault="00EA0485" w:rsidP="00A646AA">
      <w:pPr>
        <w:tabs>
          <w:tab w:val="left" w:pos="360"/>
          <w:tab w:val="left" w:pos="1440"/>
        </w:tabs>
        <w:rPr>
          <w:rFonts w:cstheme="minorHAnsi"/>
          <w:szCs w:val="24"/>
        </w:rPr>
      </w:pPr>
      <w:bookmarkStart w:id="178" w:name="_Toc521398396"/>
      <w:bookmarkStart w:id="179" w:name="_Toc17191005"/>
      <w:bookmarkStart w:id="180" w:name="_Toc17191305"/>
      <w:bookmarkStart w:id="181" w:name="_Toc47430462"/>
      <w:bookmarkStart w:id="182" w:name="_Toc489936368"/>
      <w:bookmarkStart w:id="183" w:name="_Toc489936367"/>
    </w:p>
    <w:p w14:paraId="73E5983B" w14:textId="77777777" w:rsidR="00EA0485" w:rsidRPr="00A646AA" w:rsidRDefault="00EA0485" w:rsidP="00A646AA">
      <w:pPr>
        <w:tabs>
          <w:tab w:val="left" w:pos="360"/>
          <w:tab w:val="left" w:pos="1440"/>
        </w:tabs>
        <w:ind w:left="360"/>
        <w:rPr>
          <w:rFonts w:cstheme="minorHAnsi"/>
          <w:szCs w:val="24"/>
        </w:rPr>
      </w:pPr>
      <w:bookmarkStart w:id="184" w:name="_Toc16016134"/>
      <w:r w:rsidRPr="00A646AA">
        <w:rPr>
          <w:rFonts w:cstheme="minorHAnsi"/>
          <w:b/>
          <w:smallCaps/>
          <w:szCs w:val="24"/>
        </w:rPr>
        <w:t>Oakland Displacee, Neighborhood Resident, Oakland Resident and Worker Preference</w:t>
      </w:r>
      <w:bookmarkEnd w:id="184"/>
    </w:p>
    <w:p w14:paraId="07370EE4" w14:textId="556A0838" w:rsidR="00742E40" w:rsidRDefault="7678A357" w:rsidP="00742E40">
      <w:pPr>
        <w:tabs>
          <w:tab w:val="left" w:pos="360"/>
          <w:tab w:val="left" w:pos="1440"/>
        </w:tabs>
        <w:ind w:left="720"/>
      </w:pPr>
      <w:r>
        <w:t xml:space="preserve">The City of Oakland has established a policy granting preference to Oakland displacees, neighborhood residents, Oakland residents and Oakland workers in the selection of tenants or homebuyers for affordable housing projects and programs assisted by City housing NOFA funds.  See </w:t>
      </w:r>
      <w:r w:rsidR="3B28718D">
        <w:t xml:space="preserve">the </w:t>
      </w:r>
      <w:r>
        <w:t>Oakland Displacee, Neighborhood Resident, Oakland Resident and Oakland Worker Preference Regulation for Multifamily Affordable Housing for more detail</w:t>
      </w:r>
      <w:r w:rsidR="5503CB6E">
        <w:t xml:space="preserve"> at </w:t>
      </w:r>
      <w:hyperlink r:id="rId50" w:anchor=":~:text=The%20purpose%20of%20the%20displacee,availability%20for%20affordable%20rental%20housing.">
        <w:r w:rsidR="0DF21758" w:rsidRPr="79623636">
          <w:rPr>
            <w:color w:val="0000FF"/>
            <w:u w:val="single"/>
          </w:rPr>
          <w:t xml:space="preserve">Chapter 15.63 </w:t>
        </w:r>
      </w:hyperlink>
      <w:r w:rsidR="0DF21758" w:rsidRPr="79623636">
        <w:rPr>
          <w:color w:val="0000FF"/>
          <w:u w:val="single"/>
        </w:rPr>
        <w:t>- OAKLAND RESIDENT/WORKER PREFERENCES AND REQUIREMENTS IN CITY AFFORDABLE HOUSING PROGRAMS | Code of Ordinances | Oakland, CA | Municode Library</w:t>
      </w:r>
      <w:r w:rsidR="1005A724" w:rsidRPr="79623636">
        <w:rPr>
          <w:color w:val="0000FF"/>
          <w:u w:val="single"/>
        </w:rPr>
        <w:t>.</w:t>
      </w:r>
    </w:p>
    <w:p w14:paraId="16FF4309" w14:textId="77777777" w:rsidR="00EA0485" w:rsidRPr="00A646AA" w:rsidRDefault="00EA0485" w:rsidP="00A646AA">
      <w:pPr>
        <w:tabs>
          <w:tab w:val="left" w:pos="360"/>
          <w:tab w:val="left" w:pos="1440"/>
        </w:tabs>
        <w:rPr>
          <w:rFonts w:cstheme="minorHAnsi"/>
          <w:szCs w:val="24"/>
        </w:rPr>
      </w:pPr>
    </w:p>
    <w:p w14:paraId="59BB7128" w14:textId="418114B4" w:rsidR="00EA0485" w:rsidRPr="00A646AA" w:rsidRDefault="00907E43" w:rsidP="00A646AA">
      <w:pPr>
        <w:tabs>
          <w:tab w:val="left" w:pos="360"/>
          <w:tab w:val="left" w:pos="1440"/>
        </w:tabs>
        <w:ind w:left="360"/>
        <w:rPr>
          <w:rFonts w:cstheme="minorHAnsi"/>
          <w:szCs w:val="24"/>
        </w:rPr>
      </w:pPr>
      <w:bookmarkStart w:id="185" w:name="_Toc16016135"/>
      <w:r w:rsidRPr="00A646AA">
        <w:rPr>
          <w:rFonts w:cstheme="minorHAnsi"/>
          <w:b/>
          <w:smallCaps/>
          <w:szCs w:val="24"/>
        </w:rPr>
        <w:t>F</w:t>
      </w:r>
      <w:r w:rsidRPr="00A646AA">
        <w:rPr>
          <w:rFonts w:cstheme="minorHAnsi"/>
          <w:b/>
          <w:bCs/>
          <w:smallCaps/>
          <w:szCs w:val="24"/>
        </w:rPr>
        <w:t>a</w:t>
      </w:r>
      <w:r w:rsidRPr="00A646AA">
        <w:rPr>
          <w:rFonts w:cstheme="minorHAnsi"/>
          <w:b/>
          <w:smallCaps/>
          <w:szCs w:val="24"/>
        </w:rPr>
        <w:t>ir</w:t>
      </w:r>
      <w:r w:rsidR="00EA0485" w:rsidRPr="00A646AA">
        <w:rPr>
          <w:rFonts w:cstheme="minorHAnsi"/>
          <w:b/>
          <w:smallCaps/>
          <w:szCs w:val="24"/>
        </w:rPr>
        <w:t xml:space="preserve"> Chance Access to Housing Ordinance</w:t>
      </w:r>
    </w:p>
    <w:p w14:paraId="06F0F0EA" w14:textId="4BF869F1" w:rsidR="00EA0485" w:rsidRPr="00A646AA" w:rsidRDefault="00411C69" w:rsidP="00A646AA">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left="720"/>
        <w:rPr>
          <w:rFonts w:cstheme="minorHAnsi"/>
          <w:szCs w:val="24"/>
        </w:rPr>
      </w:pPr>
      <w:r>
        <w:rPr>
          <w:rFonts w:cstheme="minorHAnsi"/>
          <w:szCs w:val="24"/>
        </w:rPr>
        <w:t>Owners must comply with</w:t>
      </w:r>
      <w:r w:rsidR="00EA0485" w:rsidRPr="00A646AA">
        <w:rPr>
          <w:rFonts w:cstheme="minorHAnsi"/>
          <w:szCs w:val="24"/>
        </w:rPr>
        <w:t xml:space="preserve"> the Ronald V. Dellums and Simbarashe Sherry Fair Chance Access to Housing Ordinance set forth in City of Oakland Ordinance No. 13581, and codified at Chapter 8.25 of the Oakland Municipal Code. In accordance with this ordinance, </w:t>
      </w:r>
      <w:r>
        <w:rPr>
          <w:rFonts w:cstheme="minorHAnsi"/>
          <w:szCs w:val="24"/>
        </w:rPr>
        <w:t>the</w:t>
      </w:r>
      <w:r w:rsidRPr="00A646AA">
        <w:rPr>
          <w:rFonts w:cstheme="minorHAnsi"/>
          <w:szCs w:val="24"/>
        </w:rPr>
        <w:t xml:space="preserve"> </w:t>
      </w:r>
      <w:r w:rsidR="00EA0485" w:rsidRPr="00A646AA">
        <w:rPr>
          <w:rFonts w:cstheme="minorHAnsi"/>
          <w:szCs w:val="24"/>
        </w:rPr>
        <w:t xml:space="preserve">owner </w:t>
      </w:r>
      <w:r>
        <w:rPr>
          <w:rFonts w:cstheme="minorHAnsi"/>
          <w:szCs w:val="24"/>
        </w:rPr>
        <w:t>may not</w:t>
      </w:r>
      <w:r w:rsidR="00EA0485" w:rsidRPr="00A646AA">
        <w:rPr>
          <w:rFonts w:cstheme="minorHAnsi"/>
          <w:szCs w:val="24"/>
        </w:rPr>
        <w:t xml:space="preserve"> inquire about an applicant’s criminal history, require an applicant to disclose criminal history, require an applicant to authorize the release of criminal history or, if such information is received, base an adverse action in whole or in part on an applicant’s criminal history. </w:t>
      </w:r>
    </w:p>
    <w:p w14:paraId="6456EB44" w14:textId="77777777" w:rsidR="00EA0485" w:rsidRPr="00A646AA" w:rsidRDefault="00EA0485" w:rsidP="00A646AA">
      <w:pPr>
        <w:tabs>
          <w:tab w:val="left" w:pos="360"/>
          <w:tab w:val="left" w:pos="1440"/>
        </w:tabs>
        <w:rPr>
          <w:rFonts w:cstheme="minorHAnsi"/>
          <w:szCs w:val="24"/>
        </w:rPr>
      </w:pPr>
    </w:p>
    <w:p w14:paraId="79D51492" w14:textId="77777777" w:rsidR="00EA0485" w:rsidRPr="00A646AA" w:rsidRDefault="00EA0485" w:rsidP="00A646AA">
      <w:pPr>
        <w:tabs>
          <w:tab w:val="left" w:pos="360"/>
          <w:tab w:val="left" w:pos="1440"/>
        </w:tabs>
        <w:ind w:left="360"/>
        <w:rPr>
          <w:rFonts w:cstheme="minorHAnsi"/>
          <w:szCs w:val="24"/>
        </w:rPr>
      </w:pPr>
      <w:bookmarkStart w:id="186" w:name="_Toc521398399"/>
      <w:bookmarkStart w:id="187" w:name="_Toc17191008"/>
      <w:bookmarkStart w:id="188" w:name="_Toc17191308"/>
      <w:bookmarkStart w:id="189" w:name="_Toc47430465"/>
      <w:bookmarkStart w:id="190" w:name="_Toc80416488"/>
      <w:bookmarkStart w:id="191" w:name="_Toc80416550"/>
      <w:bookmarkStart w:id="192" w:name="_Toc16016137"/>
      <w:bookmarkEnd w:id="178"/>
      <w:bookmarkEnd w:id="179"/>
      <w:bookmarkEnd w:id="180"/>
      <w:bookmarkEnd w:id="181"/>
      <w:bookmarkEnd w:id="182"/>
      <w:bookmarkEnd w:id="185"/>
      <w:r w:rsidRPr="00A646AA">
        <w:rPr>
          <w:rFonts w:cstheme="minorHAnsi"/>
          <w:b/>
          <w:smallCaps/>
          <w:szCs w:val="24"/>
        </w:rPr>
        <w:t>Insurance</w:t>
      </w:r>
      <w:bookmarkEnd w:id="186"/>
      <w:bookmarkEnd w:id="187"/>
      <w:bookmarkEnd w:id="188"/>
      <w:bookmarkEnd w:id="189"/>
      <w:bookmarkEnd w:id="190"/>
      <w:bookmarkEnd w:id="191"/>
      <w:bookmarkEnd w:id="192"/>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"Insurance" </w:instrText>
      </w:r>
      <w:r w:rsidRPr="00A646AA">
        <w:rPr>
          <w:rFonts w:cstheme="minorHAnsi"/>
          <w:b/>
          <w:smallCaps/>
          <w:color w:val="2B579A"/>
          <w:szCs w:val="24"/>
          <w:shd w:val="clear" w:color="auto" w:fill="E6E6E6"/>
        </w:rPr>
        <w:fldChar w:fldCharType="end"/>
      </w:r>
    </w:p>
    <w:p w14:paraId="7E832A55" w14:textId="77777777" w:rsidR="00EA0485" w:rsidRPr="00A646AA" w:rsidRDefault="00EA0485" w:rsidP="00A646AA">
      <w:pPr>
        <w:ind w:left="720"/>
        <w:rPr>
          <w:rFonts w:cstheme="minorHAnsi"/>
          <w:szCs w:val="24"/>
        </w:rPr>
      </w:pPr>
      <w:r w:rsidRPr="00A646AA">
        <w:rPr>
          <w:rFonts w:cstheme="minorHAnsi"/>
          <w:szCs w:val="24"/>
        </w:rPr>
        <w:t xml:space="preserve">During development, developers must obtain comprehensive general liability and property (hazard) insurance coverage of at least $2 million.  The City also requires property damage or builder’s risk insurance in an amount equal to 100% of the replacement cost of the structure, with a lender's loss payable endorsement in favor of the City.  Construction contractors will be required to obtain liability and builders risk insurance in an amount equal to $2 million.  Automobile insurance, professional liability, workers compensation, and employer’s liability coverage are also required.  See Addendum, </w:t>
      </w:r>
      <w:r w:rsidRPr="00A646AA">
        <w:rPr>
          <w:rFonts w:cstheme="minorHAnsi"/>
          <w:i/>
          <w:szCs w:val="24"/>
        </w:rPr>
        <w:t>Insurance</w:t>
      </w:r>
      <w:r w:rsidRPr="00A646AA">
        <w:rPr>
          <w:rFonts w:cstheme="minorHAnsi"/>
          <w:szCs w:val="24"/>
        </w:rPr>
        <w:t xml:space="preserve"> for complete insurance requirements.   </w:t>
      </w:r>
    </w:p>
    <w:p w14:paraId="08FC047B" w14:textId="77777777" w:rsidR="00EA0485" w:rsidRPr="00A646AA" w:rsidRDefault="00EA0485" w:rsidP="00A646AA">
      <w:pPr>
        <w:ind w:left="720"/>
        <w:rPr>
          <w:rFonts w:cstheme="minorHAnsi"/>
          <w:szCs w:val="24"/>
        </w:rPr>
      </w:pPr>
    </w:p>
    <w:p w14:paraId="47449110" w14:textId="0F0066D9" w:rsidR="00EA0485" w:rsidRPr="00A646AA" w:rsidRDefault="02667912" w:rsidP="542C22CD">
      <w:pPr>
        <w:ind w:left="720"/>
      </w:pPr>
      <w:r w:rsidRPr="542C22CD">
        <w:t>After completion, similar levels of liability and hazard coverage are specified by the regulatory agreement.  All policies must name the City as an additional insured; property insurance must have a lenders loss payable endorsement.</w:t>
      </w:r>
      <w:bookmarkStart w:id="193" w:name="_Toc489936379"/>
      <w:bookmarkStart w:id="194" w:name="_Toc17191011"/>
      <w:bookmarkStart w:id="195" w:name="_Toc17191311"/>
      <w:bookmarkStart w:id="196" w:name="_Toc47430467"/>
      <w:r w:rsidRPr="542C22CD">
        <w:t xml:space="preserve">  For more information on insurance requirements, please contact Housing Development staff.</w:t>
      </w:r>
    </w:p>
    <w:p w14:paraId="2C7DFD5D" w14:textId="77777777" w:rsidR="00EA0485" w:rsidRPr="00A646AA" w:rsidRDefault="00EA0485" w:rsidP="00A646AA">
      <w:pPr>
        <w:tabs>
          <w:tab w:val="left" w:pos="360"/>
          <w:tab w:val="left" w:pos="1440"/>
        </w:tabs>
        <w:rPr>
          <w:rFonts w:cstheme="minorHAnsi"/>
          <w:szCs w:val="24"/>
        </w:rPr>
      </w:pPr>
      <w:bookmarkStart w:id="197" w:name="_Toc521398404"/>
      <w:bookmarkStart w:id="198" w:name="_Toc17191014"/>
      <w:bookmarkStart w:id="199" w:name="_Toc17191314"/>
      <w:bookmarkStart w:id="200" w:name="_Toc47430472"/>
      <w:bookmarkEnd w:id="183"/>
      <w:bookmarkEnd w:id="193"/>
      <w:bookmarkEnd w:id="194"/>
      <w:bookmarkEnd w:id="195"/>
      <w:bookmarkEnd w:id="196"/>
    </w:p>
    <w:p w14:paraId="56803B56" w14:textId="77777777" w:rsidR="00523129" w:rsidRDefault="00523129">
      <w:pPr>
        <w:rPr>
          <w:rFonts w:cstheme="minorHAnsi"/>
          <w:b/>
          <w:smallCaps/>
          <w:szCs w:val="24"/>
        </w:rPr>
      </w:pPr>
      <w:bookmarkStart w:id="201" w:name="_Toc16016138"/>
      <w:bookmarkStart w:id="202" w:name="_Toc80416501"/>
      <w:bookmarkStart w:id="203" w:name="_Toc80416557"/>
      <w:r>
        <w:rPr>
          <w:rFonts w:cstheme="minorHAnsi"/>
          <w:b/>
          <w:smallCaps/>
          <w:szCs w:val="24"/>
        </w:rPr>
        <w:br w:type="page"/>
      </w:r>
    </w:p>
    <w:p w14:paraId="786D977F" w14:textId="408F5A19"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lastRenderedPageBreak/>
        <w:t>Payment and Performance Bonds</w:t>
      </w:r>
      <w:bookmarkEnd w:id="201"/>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"Payment and Performance Bonds" </w:instrText>
      </w:r>
      <w:r w:rsidRPr="00A646AA">
        <w:rPr>
          <w:rFonts w:cstheme="minorHAnsi"/>
          <w:b/>
          <w:smallCaps/>
          <w:color w:val="2B579A"/>
          <w:szCs w:val="24"/>
          <w:shd w:val="clear" w:color="auto" w:fill="E6E6E6"/>
        </w:rPr>
        <w:fldChar w:fldCharType="end"/>
      </w:r>
    </w:p>
    <w:p w14:paraId="1F59E49D" w14:textId="637660F5" w:rsidR="00EA0485" w:rsidRPr="00A646AA" w:rsidRDefault="00EA0485" w:rsidP="00A646AA">
      <w:pPr>
        <w:ind w:left="720"/>
      </w:pPr>
      <w:r w:rsidRPr="3B4FB6AA">
        <w:t>General contractors will be required to provide payment and performance bonds equal to 100% of the construction contract amount.</w:t>
      </w:r>
    </w:p>
    <w:p w14:paraId="56A43014" w14:textId="77777777" w:rsidR="00EA0485" w:rsidRPr="00A646AA" w:rsidRDefault="00EA0485" w:rsidP="00A646AA">
      <w:pPr>
        <w:rPr>
          <w:rFonts w:cstheme="minorHAnsi"/>
          <w:szCs w:val="24"/>
        </w:rPr>
      </w:pPr>
    </w:p>
    <w:p w14:paraId="64325409" w14:textId="16D5F58B" w:rsidR="6EAF3696" w:rsidRDefault="6EAF3696" w:rsidP="1D43C6AF">
      <w:pPr>
        <w:tabs>
          <w:tab w:val="left" w:pos="360"/>
          <w:tab w:val="left" w:pos="1440"/>
        </w:tabs>
        <w:ind w:left="360"/>
        <w:rPr>
          <w:szCs w:val="24"/>
        </w:rPr>
      </w:pPr>
      <w:r w:rsidRPr="1D43C6AF">
        <w:rPr>
          <w:b/>
          <w:bCs/>
          <w:smallCaps/>
          <w:szCs w:val="24"/>
        </w:rPr>
        <w:t xml:space="preserve">Review and Approval of Design Plans </w:t>
      </w:r>
    </w:p>
    <w:p w14:paraId="5252B208" w14:textId="52CD71AA" w:rsidR="6EAF3696" w:rsidRDefault="6EAF3696" w:rsidP="00266422">
      <w:pPr>
        <w:tabs>
          <w:tab w:val="left" w:pos="360"/>
          <w:tab w:val="left" w:pos="1440"/>
        </w:tabs>
        <w:ind w:left="720"/>
        <w:rPr>
          <w:rFonts w:eastAsia="Calibri" w:cs="Arial"/>
        </w:rPr>
      </w:pPr>
      <w:r w:rsidRPr="1D43C6AF">
        <w:rPr>
          <w:szCs w:val="24"/>
        </w:rPr>
        <w:t xml:space="preserve">Because the HCD Department may have different concerns about the physical structure than the Planning Bureau addresses, HCD staff must be involved throughout the planning/design review process.  It is the obligation of the developer to provide adequate notification to </w:t>
      </w:r>
      <w:r w:rsidR="00411C69">
        <w:rPr>
          <w:szCs w:val="24"/>
        </w:rPr>
        <w:t>HCD</w:t>
      </w:r>
      <w:r w:rsidRPr="1D43C6AF">
        <w:rPr>
          <w:szCs w:val="24"/>
        </w:rPr>
        <w:t xml:space="preserve"> staff of all upcoming meetings with Planning Bureau staff and with the Design Review Committee and Planning Commission regarding the project. </w:t>
      </w:r>
      <w:r w:rsidRPr="1D43C6AF">
        <w:rPr>
          <w:b/>
          <w:bCs/>
          <w:smallCaps/>
          <w:szCs w:val="24"/>
        </w:rPr>
        <w:t xml:space="preserve"> </w:t>
      </w:r>
    </w:p>
    <w:p w14:paraId="17BE4654" w14:textId="10712C4F" w:rsidR="00F152D7" w:rsidRDefault="00F152D7">
      <w:pPr>
        <w:rPr>
          <w:b/>
          <w:bCs/>
          <w:smallCaps/>
          <w:szCs w:val="24"/>
        </w:rPr>
      </w:pPr>
    </w:p>
    <w:p w14:paraId="71F22F37" w14:textId="6A45EDBC" w:rsidR="1D43C6AF" w:rsidRDefault="1D43C6AF" w:rsidP="1D43C6AF">
      <w:pPr>
        <w:tabs>
          <w:tab w:val="left" w:pos="360"/>
          <w:tab w:val="left" w:pos="1440"/>
        </w:tabs>
        <w:ind w:left="360"/>
        <w:rPr>
          <w:b/>
          <w:bCs/>
          <w:smallCaps/>
          <w:szCs w:val="24"/>
        </w:rPr>
      </w:pPr>
      <w:r w:rsidRPr="1D43C6AF">
        <w:rPr>
          <w:b/>
          <w:bCs/>
          <w:smallCaps/>
          <w:szCs w:val="24"/>
        </w:rPr>
        <w:t>Planning and Zoning</w:t>
      </w:r>
      <w:r w:rsidRPr="1D43C6AF">
        <w:rPr>
          <w:b/>
          <w:bCs/>
          <w:smallCaps/>
          <w:color w:val="2B579A"/>
          <w:szCs w:val="24"/>
        </w:rPr>
        <w:fldChar w:fldCharType="begin"/>
      </w:r>
      <w:r w:rsidRPr="1D43C6AF">
        <w:rPr>
          <w:b/>
          <w:bCs/>
          <w:smallCaps/>
          <w:szCs w:val="24"/>
        </w:rPr>
        <w:instrText xml:space="preserve"> XE "Planning and Zoning" </w:instrText>
      </w:r>
      <w:r w:rsidRPr="1D43C6AF">
        <w:rPr>
          <w:b/>
          <w:bCs/>
          <w:smallCaps/>
          <w:color w:val="2B579A"/>
          <w:szCs w:val="24"/>
        </w:rPr>
        <w:fldChar w:fldCharType="end"/>
      </w:r>
    </w:p>
    <w:p w14:paraId="47FC90C6" w14:textId="007128AA" w:rsidR="1D43C6AF" w:rsidRDefault="6AE81749" w:rsidP="79623636">
      <w:pPr>
        <w:ind w:left="720"/>
      </w:pPr>
      <w:r>
        <w:t>Unless the applicant has entitlements for the project, include evidence of Planning application submission for land use approvals for the development.  Planning applications must be submitted electronicall</w:t>
      </w:r>
      <w:r w:rsidRPr="3FF26EA0">
        <w:rPr>
          <w:rFonts w:eastAsiaTheme="minorEastAsia"/>
        </w:rPr>
        <w:t xml:space="preserve">y </w:t>
      </w:r>
      <w:r w:rsidR="4B988A03" w:rsidRPr="3FF26EA0">
        <w:rPr>
          <w:rFonts w:eastAsiaTheme="minorEastAsia"/>
        </w:rPr>
        <w:t xml:space="preserve">(see the City’s website (www.oaklandca.gov) for more detailed submittal information and links to the permit application portal). For new land use entitlement requests, applicants will need to submit a Zoning Worksheet (ZW) through the City’s Online Permit Center at this url: </w:t>
      </w:r>
      <w:hyperlink r:id="rId51" w:history="1">
        <w:r w:rsidR="4B988A03" w:rsidRPr="3FF26EA0">
          <w:rPr>
            <w:rStyle w:val="Hyperlink"/>
            <w:rFonts w:ascii="Calibri" w:eastAsia="Calibri" w:hAnsi="Calibri" w:cs="Calibri"/>
          </w:rPr>
          <w:t>https://www.oaklandca.gov/services/online-permit-center</w:t>
        </w:r>
      </w:hyperlink>
      <w:r w:rsidR="4B988A03" w:rsidRPr="3FF26EA0">
        <w:rPr>
          <w:rFonts w:eastAsiaTheme="minorEastAsia"/>
        </w:rPr>
        <w:t>. Along with the Zoning Worksheet, you will need to upload your completed “</w:t>
      </w:r>
      <w:hyperlink r:id="rId52" w:history="1">
        <w:r w:rsidR="4B988A03" w:rsidRPr="3FF26EA0">
          <w:rPr>
            <w:rStyle w:val="Hyperlink"/>
            <w:rFonts w:ascii="Calibri" w:eastAsia="Calibri" w:hAnsi="Calibri" w:cs="Calibri"/>
            <w:sz w:val="24"/>
            <w:szCs w:val="24"/>
          </w:rPr>
          <w:t>Basic Application for Development Review</w:t>
        </w:r>
      </w:hyperlink>
      <w:r w:rsidR="4B988A03" w:rsidRPr="3FF26EA0">
        <w:rPr>
          <w:rFonts w:eastAsiaTheme="minorEastAsia"/>
        </w:rPr>
        <w:t xml:space="preserve">” and all required project plans and documents. A Planner will review your ZW submittal and get back to you with the specific Planning permits and fees that will be required for project entitlement.  </w:t>
      </w:r>
      <w:r>
        <w:t xml:space="preserve">See the NOFA Application and Instructions document section “Letter of Conformity with Planning and Zoning Requirements” for detailed instructions. </w:t>
      </w:r>
    </w:p>
    <w:p w14:paraId="64A40913" w14:textId="77777777" w:rsidR="1D43C6AF" w:rsidRDefault="1D43C6AF" w:rsidP="1D43C6AF">
      <w:pPr>
        <w:ind w:left="720"/>
        <w:rPr>
          <w:szCs w:val="24"/>
        </w:rPr>
      </w:pPr>
    </w:p>
    <w:p w14:paraId="36917527" w14:textId="00159237" w:rsidR="1D43C6AF" w:rsidRDefault="6AE81749" w:rsidP="1D43C6AF">
      <w:pPr>
        <w:ind w:left="720"/>
      </w:pPr>
      <w:r>
        <w:t xml:space="preserve">Please allow the Planning Bureau a </w:t>
      </w:r>
      <w:r w:rsidRPr="3FF26EA0">
        <w:rPr>
          <w:b/>
          <w:bCs/>
          <w:u w:val="single"/>
        </w:rPr>
        <w:t>minimum</w:t>
      </w:r>
      <w:r>
        <w:t xml:space="preserve"> of </w:t>
      </w:r>
      <w:r w:rsidR="4908118A">
        <w:t>twelve (12</w:t>
      </w:r>
      <w:r w:rsidR="3DB5345C">
        <w:t>)</w:t>
      </w:r>
      <w:r>
        <w:t xml:space="preserve"> months to process a Planning entitlement request.  </w:t>
      </w:r>
    </w:p>
    <w:p w14:paraId="1DEAE1A9" w14:textId="77777777" w:rsidR="1D43C6AF" w:rsidRDefault="1D43C6AF" w:rsidP="1D43C6AF">
      <w:pPr>
        <w:ind w:left="720"/>
        <w:rPr>
          <w:szCs w:val="24"/>
        </w:rPr>
      </w:pPr>
    </w:p>
    <w:p w14:paraId="6C9E9D1E" w14:textId="0291628A" w:rsidR="1D43C6AF" w:rsidRDefault="1D43C6AF" w:rsidP="1D43C6AF">
      <w:pPr>
        <w:ind w:left="720"/>
        <w:rPr>
          <w:szCs w:val="24"/>
        </w:rPr>
      </w:pPr>
      <w:r w:rsidRPr="1D43C6AF">
        <w:rPr>
          <w:szCs w:val="24"/>
        </w:rPr>
        <w:t xml:space="preserve">Developers must provide advance notice to the HCD </w:t>
      </w:r>
      <w:r w:rsidR="00411C69">
        <w:rPr>
          <w:szCs w:val="24"/>
        </w:rPr>
        <w:t xml:space="preserve">Department </w:t>
      </w:r>
      <w:r w:rsidRPr="1D43C6AF">
        <w:rPr>
          <w:szCs w:val="24"/>
        </w:rPr>
        <w:t>of any meetings with the Building Bureau, Planning Bureau, Design Review Committee and Planning Commission.</w:t>
      </w:r>
    </w:p>
    <w:p w14:paraId="728A05BB" w14:textId="3333DB28" w:rsidR="1D43C6AF" w:rsidRDefault="1D43C6AF" w:rsidP="1D43C6AF">
      <w:pPr>
        <w:tabs>
          <w:tab w:val="left" w:pos="360"/>
          <w:tab w:val="left" w:pos="1440"/>
        </w:tabs>
        <w:ind w:left="360"/>
        <w:rPr>
          <w:b/>
          <w:bCs/>
          <w:smallCaps/>
          <w:szCs w:val="24"/>
        </w:rPr>
      </w:pPr>
    </w:p>
    <w:p w14:paraId="146DD0EE" w14:textId="77777777" w:rsidR="00594477" w:rsidRDefault="00594477">
      <w:pPr>
        <w:rPr>
          <w:rFonts w:cstheme="minorHAnsi"/>
          <w:b/>
          <w:smallCaps/>
          <w:szCs w:val="24"/>
        </w:rPr>
      </w:pPr>
      <w:bookmarkStart w:id="204" w:name="_Toc16016139"/>
      <w:r>
        <w:rPr>
          <w:rFonts w:cstheme="minorHAnsi"/>
          <w:b/>
          <w:smallCaps/>
          <w:szCs w:val="24"/>
        </w:rPr>
        <w:br w:type="page"/>
      </w:r>
    </w:p>
    <w:p w14:paraId="73D54F52" w14:textId="2560FA44" w:rsidR="00EA0485" w:rsidRPr="00A646AA" w:rsidRDefault="00763D5C" w:rsidP="00A646AA">
      <w:pPr>
        <w:tabs>
          <w:tab w:val="left" w:pos="360"/>
          <w:tab w:val="left" w:pos="1440"/>
        </w:tabs>
        <w:ind w:left="360"/>
        <w:rPr>
          <w:rFonts w:cstheme="minorHAnsi"/>
          <w:szCs w:val="24"/>
        </w:rPr>
      </w:pPr>
      <w:r w:rsidRPr="00A646AA">
        <w:rPr>
          <w:rFonts w:cstheme="minorHAnsi"/>
          <w:b/>
          <w:smallCaps/>
          <w:szCs w:val="24"/>
        </w:rPr>
        <w:lastRenderedPageBreak/>
        <w:t>Entitlements/</w:t>
      </w:r>
      <w:r w:rsidR="00EA0485" w:rsidRPr="00A646AA">
        <w:rPr>
          <w:rFonts w:cstheme="minorHAnsi"/>
          <w:b/>
          <w:smallCaps/>
          <w:szCs w:val="24"/>
        </w:rPr>
        <w:t>Environmental Review and Assessment</w:t>
      </w:r>
      <w:bookmarkEnd w:id="197"/>
      <w:bookmarkEnd w:id="198"/>
      <w:bookmarkEnd w:id="199"/>
      <w:bookmarkEnd w:id="200"/>
      <w:bookmarkEnd w:id="202"/>
      <w:bookmarkEnd w:id="203"/>
      <w:r w:rsidR="00EA0485" w:rsidRPr="00A646AA">
        <w:rPr>
          <w:rFonts w:cstheme="minorHAnsi"/>
          <w:b/>
          <w:smallCaps/>
          <w:szCs w:val="24"/>
        </w:rPr>
        <w:t xml:space="preserve"> (CEQA &amp; NEPA)</w:t>
      </w:r>
      <w:bookmarkEnd w:id="204"/>
      <w:r w:rsidR="00EA0485" w:rsidRPr="00A646AA">
        <w:rPr>
          <w:rFonts w:cstheme="minorHAnsi"/>
          <w:b/>
          <w:smallCaps/>
          <w:color w:val="2B579A"/>
          <w:szCs w:val="24"/>
          <w:shd w:val="clear" w:color="auto" w:fill="E6E6E6"/>
        </w:rPr>
        <w:fldChar w:fldCharType="begin"/>
      </w:r>
      <w:r w:rsidR="00EA0485" w:rsidRPr="00A646AA">
        <w:rPr>
          <w:rFonts w:cstheme="minorHAnsi"/>
          <w:b/>
          <w:smallCaps/>
          <w:szCs w:val="24"/>
        </w:rPr>
        <w:instrText xml:space="preserve"> XE "Environmental Review and Assessment" </w:instrText>
      </w:r>
      <w:r w:rsidR="00EA0485" w:rsidRPr="00A646AA">
        <w:rPr>
          <w:rFonts w:cstheme="minorHAnsi"/>
          <w:b/>
          <w:smallCaps/>
          <w:color w:val="2B579A"/>
          <w:szCs w:val="24"/>
          <w:shd w:val="clear" w:color="auto" w:fill="E6E6E6"/>
        </w:rPr>
        <w:fldChar w:fldCharType="end"/>
      </w:r>
    </w:p>
    <w:p w14:paraId="12B03C9E" w14:textId="743B3A3D" w:rsidR="00221350" w:rsidRPr="00411C69" w:rsidRDefault="468CBF70" w:rsidP="1D43C6AF">
      <w:pPr>
        <w:ind w:left="720"/>
        <w:rPr>
          <w:szCs w:val="24"/>
        </w:rPr>
      </w:pPr>
      <w:r w:rsidRPr="1D43C6AF">
        <w:rPr>
          <w:b/>
          <w:bCs/>
          <w:szCs w:val="24"/>
        </w:rPr>
        <w:t xml:space="preserve">CEQA:  </w:t>
      </w:r>
      <w:r w:rsidRPr="1D43C6AF">
        <w:rPr>
          <w:szCs w:val="24"/>
        </w:rPr>
        <w:t>P</w:t>
      </w:r>
      <w:r w:rsidRPr="00411C69">
        <w:rPr>
          <w:szCs w:val="24"/>
        </w:rPr>
        <w:t>rior to staff recommendation to the City Council, projects must be shown to have obtained</w:t>
      </w:r>
      <w:r w:rsidR="1CD7D659" w:rsidRPr="00411C69">
        <w:rPr>
          <w:szCs w:val="24"/>
        </w:rPr>
        <w:t xml:space="preserve"> Planning entitlement and</w:t>
      </w:r>
      <w:r w:rsidRPr="00411C69">
        <w:rPr>
          <w:szCs w:val="24"/>
        </w:rPr>
        <w:t xml:space="preserve"> CEQA clearance (certified EIR, or negative declaration), and must have submitted their CEQA documentation</w:t>
      </w:r>
      <w:r w:rsidR="00E75C5A">
        <w:rPr>
          <w:szCs w:val="24"/>
        </w:rPr>
        <w:t xml:space="preserve"> to HCDD staff</w:t>
      </w:r>
      <w:r w:rsidRPr="00411C69">
        <w:rPr>
          <w:szCs w:val="24"/>
        </w:rPr>
        <w:t xml:space="preserve">.  </w:t>
      </w:r>
    </w:p>
    <w:p w14:paraId="123D3713" w14:textId="77777777" w:rsidR="00EA0485" w:rsidRPr="00411C69" w:rsidRDefault="00EA0485" w:rsidP="00A646AA">
      <w:pPr>
        <w:rPr>
          <w:szCs w:val="24"/>
        </w:rPr>
      </w:pPr>
    </w:p>
    <w:p w14:paraId="34EC3859" w14:textId="1D21066A" w:rsidR="00221350" w:rsidRPr="00411C69" w:rsidRDefault="406A76A1" w:rsidP="3FF26EA0">
      <w:pPr>
        <w:tabs>
          <w:tab w:val="left" w:pos="360"/>
          <w:tab w:val="left" w:pos="1440"/>
        </w:tabs>
        <w:spacing w:line="240" w:lineRule="auto"/>
        <w:ind w:left="720"/>
      </w:pPr>
      <w:r w:rsidRPr="3FF26EA0">
        <w:rPr>
          <w:rFonts w:eastAsiaTheme="minorEastAsia"/>
        </w:rPr>
        <w:t xml:space="preserve">Planning applications: </w:t>
      </w:r>
      <w:r w:rsidR="04FFE90C" w:rsidRPr="3FF26EA0">
        <w:rPr>
          <w:rFonts w:eastAsiaTheme="minorEastAsia"/>
        </w:rPr>
        <w:t xml:space="preserve">If land use approvals have not yet been received, it is advisable that applicants submit a Planning application as early as possible prior to the NOFA submittal date as the Planning review of the development and its CEQA-related documents may exceed twelve (12) months.  For new land use approvals, all required materials should be submitted through the City’s Online Permit Center at this  url: </w:t>
      </w:r>
      <w:hyperlink r:id="rId53" w:history="1">
        <w:r w:rsidR="04FFE90C" w:rsidRPr="3FF26EA0">
          <w:rPr>
            <w:rStyle w:val="Hyperlink"/>
            <w:rFonts w:ascii="Calibri" w:eastAsia="Calibri" w:hAnsi="Calibri" w:cs="Calibri"/>
          </w:rPr>
          <w:t>https://www.oaklandca.gov/services/online-permit-center</w:t>
        </w:r>
      </w:hyperlink>
      <w:r w:rsidR="04FFE90C" w:rsidRPr="3FF26EA0">
        <w:rPr>
          <w:rFonts w:eastAsiaTheme="minorEastAsia"/>
        </w:rPr>
        <w:t>. Along with the Zoning Worksheet, you will need to upload your completed “</w:t>
      </w:r>
      <w:hyperlink r:id="rId54" w:history="1">
        <w:r w:rsidR="04FFE90C" w:rsidRPr="3FF26EA0">
          <w:rPr>
            <w:rStyle w:val="Hyperlink"/>
            <w:rFonts w:ascii="Calibri" w:eastAsia="Calibri" w:hAnsi="Calibri" w:cs="Calibri"/>
            <w:sz w:val="24"/>
            <w:szCs w:val="24"/>
          </w:rPr>
          <w:t>Basic Application for Development Review</w:t>
        </w:r>
      </w:hyperlink>
      <w:r w:rsidR="04FFE90C" w:rsidRPr="3FF26EA0">
        <w:rPr>
          <w:rFonts w:eastAsiaTheme="minorEastAsia"/>
        </w:rPr>
        <w:t>” and all required project plans and documents. A Planner will review your ZW submittal and get back to you with the specific Planning permits and fees that will be required for project entitlement.  Please contact Planning Counter staff at 510-238-3911 if you have any questions, or to discuss the appropriate CEQA determination process for the proposed project.</w:t>
      </w:r>
    </w:p>
    <w:p w14:paraId="3E5DD107" w14:textId="21E9C8C5" w:rsidR="00221350" w:rsidRPr="00411C69" w:rsidRDefault="09D7552C" w:rsidP="3FF26EA0">
      <w:pPr>
        <w:tabs>
          <w:tab w:val="left" w:pos="360"/>
          <w:tab w:val="left" w:pos="1440"/>
        </w:tabs>
        <w:spacing w:line="240" w:lineRule="auto"/>
        <w:ind w:left="720"/>
      </w:pPr>
      <w:r>
        <w:t>Please note that given the accelerated schedule for review of applications during this NOFA round, HCD staff cannot guarantee that projects that do not already have CEQA clearance will be</w:t>
      </w:r>
      <w:r w:rsidR="5C4DF8F7">
        <w:t xml:space="preserve"> able to receive</w:t>
      </w:r>
      <w:r>
        <w:t xml:space="preserve"> clearance by the targeted City Council approval date for funding </w:t>
      </w:r>
      <w:r w:rsidR="5B3C8C9C">
        <w:t>of</w:t>
      </w:r>
      <w:r w:rsidR="6E9B348C">
        <w:t xml:space="preserve"> </w:t>
      </w:r>
      <w:r w:rsidR="123C8C0C">
        <w:t>May 2023</w:t>
      </w:r>
      <w:r>
        <w:t>.  Any projects receiving funding awards must have CEQA clearance prior to City Council approval.</w:t>
      </w:r>
    </w:p>
    <w:p w14:paraId="346F4012" w14:textId="77777777" w:rsidR="00EA0485" w:rsidRPr="00411C69" w:rsidRDefault="00EA0485" w:rsidP="3FF26EA0">
      <w:pPr>
        <w:ind w:left="1080"/>
      </w:pPr>
    </w:p>
    <w:p w14:paraId="7A805BAF" w14:textId="2C9ADD68" w:rsidR="00D1521B" w:rsidRPr="003731A7" w:rsidRDefault="26DACB5F" w:rsidP="542C22CD">
      <w:pPr>
        <w:pStyle w:val="ListParagraph"/>
      </w:pPr>
      <w:r w:rsidRPr="542C22CD">
        <w:rPr>
          <w:b/>
          <w:bCs/>
        </w:rPr>
        <w:t xml:space="preserve">California Senate Bill 35: </w:t>
      </w:r>
      <w:r w:rsidRPr="542C22CD">
        <w:t xml:space="preserve">For project consideration of a streamlining determination per California Senate Bill 35, please download the </w:t>
      </w:r>
      <w:r w:rsidRPr="542C22CD">
        <w:rPr>
          <w:i/>
          <w:iCs/>
        </w:rPr>
        <w:t xml:space="preserve">SB 35 Streamlining Checklist </w:t>
      </w:r>
      <w:r w:rsidRPr="542C22CD">
        <w:t>from the City’s website</w:t>
      </w:r>
      <w:r w:rsidR="5B69A278" w:rsidRPr="542C22CD">
        <w:t>:</w:t>
      </w:r>
      <w:r w:rsidR="026A1846" w:rsidRPr="542C22CD">
        <w:rPr>
          <w:sz w:val="24"/>
          <w:szCs w:val="24"/>
        </w:rPr>
        <w:t xml:space="preserve"> </w:t>
      </w:r>
      <w:hyperlink r:id="rId55" w:history="1">
        <w:r w:rsidR="00C65AC0" w:rsidRPr="00C65AC0">
          <w:rPr>
            <w:rStyle w:val="Hyperlink"/>
          </w:rPr>
          <w:t>https://www.oaklandca.gov/documents/2023-pipeline-nofa-sb-35-checklist-decision-tree</w:t>
        </w:r>
      </w:hyperlink>
      <w:r w:rsidR="026A1846" w:rsidRPr="00C65AC0">
        <w:t>. SB35</w:t>
      </w:r>
      <w:r w:rsidR="026A1846">
        <w:t xml:space="preserve"> projects are required to submit a pre-application AND complete the tribal consultation process prior to submittal of land use application. Per state law this cannot be done concurrently. Furthermore, while SB35 eligible projects do not require CEQA review, these projects will require analysis pursuant to the NEPA regulations for federal funding.</w:t>
      </w:r>
    </w:p>
    <w:p w14:paraId="01C7BE0A" w14:textId="294A3F1D" w:rsidR="00411C69" w:rsidRPr="00483FE8" w:rsidRDefault="00411C69" w:rsidP="1D43C6AF">
      <w:pPr>
        <w:pStyle w:val="ListParagraph"/>
        <w:rPr>
          <w:rFonts w:cstheme="minorHAnsi"/>
        </w:rPr>
      </w:pPr>
    </w:p>
    <w:p w14:paraId="293ADF4B" w14:textId="77777777" w:rsidR="003731A7" w:rsidRPr="00A646AA" w:rsidRDefault="612271AA" w:rsidP="542C22CD">
      <w:pPr>
        <w:ind w:left="720"/>
        <w:rPr>
          <w:sz w:val="24"/>
          <w:szCs w:val="24"/>
        </w:rPr>
      </w:pPr>
      <w:r w:rsidRPr="542C22CD">
        <w:rPr>
          <w:b/>
          <w:bCs/>
        </w:rPr>
        <w:t xml:space="preserve">NEPA:  </w:t>
      </w:r>
      <w:r>
        <w:t>If the proposed project is financed with federal funds, the project must also be assessed in accordance with the National Environmental Policy Act of 196</w:t>
      </w:r>
      <w:r w:rsidR="271D00E0">
        <w:t>9</w:t>
      </w:r>
      <w:r>
        <w:t xml:space="preserve"> (NEPA) prior to loan closing.  NEPA review should be </w:t>
      </w:r>
      <w:r w:rsidR="3181A529" w:rsidRPr="542C22CD">
        <w:rPr>
          <w:rFonts w:eastAsia="Calibri"/>
        </w:rPr>
        <w:t xml:space="preserve">completed subsequent to project approval but </w:t>
      </w:r>
      <w:r>
        <w:t xml:space="preserve">coordinated with the CEQA review to the extent possible.  </w:t>
      </w:r>
      <w:r w:rsidR="4413C708">
        <w:t>Projects must receive funding or have conditional awards for funding prior to submittal of a NEPA application.</w:t>
      </w:r>
    </w:p>
    <w:p w14:paraId="4767073E" w14:textId="4658E8AE" w:rsidR="00C65AC0" w:rsidRDefault="00C65AC0">
      <w:pPr>
        <w:spacing w:after="0" w:line="240" w:lineRule="auto"/>
        <w:rPr>
          <w:szCs w:val="24"/>
        </w:rPr>
      </w:pPr>
      <w:r>
        <w:rPr>
          <w:szCs w:val="24"/>
        </w:rPr>
        <w:br w:type="page"/>
      </w:r>
    </w:p>
    <w:p w14:paraId="13A19F11" w14:textId="0A87767E" w:rsidR="00EA0485" w:rsidRPr="00A646AA" w:rsidRDefault="33C39292" w:rsidP="7FDFCDDF">
      <w:pPr>
        <w:ind w:left="720"/>
      </w:pPr>
      <w:bookmarkStart w:id="205" w:name="_Toc80416502"/>
      <w:r w:rsidRPr="542C22CD">
        <w:rPr>
          <w:b/>
          <w:bCs/>
        </w:rPr>
        <w:lastRenderedPageBreak/>
        <w:t>Choice-Limiting Actions Prohibited During NEPA Review</w:t>
      </w:r>
      <w:bookmarkEnd w:id="205"/>
      <w:r w:rsidRPr="542C22CD">
        <w:rPr>
          <w:b/>
          <w:bCs/>
        </w:rPr>
        <w:t>.</w:t>
      </w:r>
      <w:r>
        <w:t xml:space="preserve">  </w:t>
      </w:r>
      <w:r w:rsidR="05D86FC1" w:rsidRPr="542C22CD">
        <w:rPr>
          <w:color w:val="2B579A"/>
        </w:rPr>
        <w:fldChar w:fldCharType="begin"/>
      </w:r>
      <w:r w:rsidR="05D86FC1">
        <w:instrText xml:space="preserve"> XE "Environmental Review and Assessment:Choice-Limiting Actions Prohibited During NEPA Review" </w:instrText>
      </w:r>
      <w:r w:rsidR="05D86FC1" w:rsidRPr="542C22CD">
        <w:rPr>
          <w:color w:val="2B579A"/>
        </w:rPr>
        <w:fldChar w:fldCharType="end"/>
      </w:r>
      <w:r>
        <w:t xml:space="preserve">Because of the likelihood that federal funds will be awarded, applicants must refrain from undertaking activities that would have an adverse environmental impact or would otherwise limit the choice of reasonable alternatives between the time of application submittal and when the City has completed its environmental review process.  Such activities </w:t>
      </w:r>
      <w:r w:rsidR="777AE40F">
        <w:t xml:space="preserve">include </w:t>
      </w:r>
      <w:r>
        <w:t>acquiring, rehabilitating, converting, leasing, repairing or constructing property, any kind of site preparation, or committing or expending HUD or non-Federal funds for HOME program activities with respect to any project eligible under this NOFA.  If the applicant has entered into a purchase agreement or contract for any of the above activities prior to applying for NOFA funds, work may continue pursuant to that contract.  But amendments to the contract or new contracts may not be entered into.  HOME funds may not be used to reimburse an applicant for project related costs incurred after the applicant has submitted the application for funding and before the completion of the City's environmental review process except for activities that are excluded and not subject to federal environmental review requirements, and for certain relocation costs.</w:t>
      </w:r>
    </w:p>
    <w:p w14:paraId="3A5FFADC" w14:textId="77777777" w:rsidR="00EA0485" w:rsidRPr="00A646AA" w:rsidRDefault="00EA0485" w:rsidP="00A646AA">
      <w:pPr>
        <w:ind w:left="360"/>
        <w:rPr>
          <w:rFonts w:cstheme="minorHAnsi"/>
          <w:szCs w:val="24"/>
        </w:rPr>
      </w:pPr>
    </w:p>
    <w:p w14:paraId="0F279FCB" w14:textId="1A6D36D6" w:rsidR="00EA0485" w:rsidRDefault="00EA0485" w:rsidP="00A646AA">
      <w:pPr>
        <w:ind w:left="720"/>
        <w:rPr>
          <w:rFonts w:cstheme="minorHAnsi"/>
          <w:szCs w:val="24"/>
        </w:rPr>
      </w:pPr>
      <w:r w:rsidRPr="00A646AA">
        <w:rPr>
          <w:rFonts w:cstheme="minorHAnsi"/>
          <w:szCs w:val="24"/>
        </w:rPr>
        <w:t xml:space="preserve">Applicants must sign a certification that they understand this restriction (see </w:t>
      </w:r>
      <w:r w:rsidRPr="00A646AA">
        <w:rPr>
          <w:rFonts w:cstheme="minorHAnsi"/>
          <w:i/>
          <w:szCs w:val="24"/>
        </w:rPr>
        <w:t>Application</w:t>
      </w:r>
      <w:r w:rsidRPr="00A646AA">
        <w:rPr>
          <w:rFonts w:cstheme="minorHAnsi"/>
          <w:szCs w:val="24"/>
        </w:rPr>
        <w:t>).  The prohibition against choice-limiting actions begins on the date that the application is submitted to the City.  Applicants are encouraged to check with the City’s HCD staff regarding eligible expenditures after the submission of an application.  Failure to comply with this requirement could result in a project being ineligible for City funding.</w:t>
      </w:r>
    </w:p>
    <w:p w14:paraId="6ADD6550" w14:textId="77777777" w:rsidR="006C4FE4" w:rsidRPr="00A646AA" w:rsidRDefault="006C4FE4" w:rsidP="00A646AA">
      <w:pPr>
        <w:ind w:left="720"/>
        <w:rPr>
          <w:rFonts w:cstheme="minorHAnsi"/>
          <w:szCs w:val="24"/>
        </w:rPr>
      </w:pPr>
    </w:p>
    <w:p w14:paraId="760FE9A4" w14:textId="4A84A965" w:rsidR="0066609B" w:rsidRDefault="02667912" w:rsidP="00A646AA">
      <w:pPr>
        <w:ind w:left="720"/>
      </w:pPr>
      <w:r>
        <w:t>However,</w:t>
      </w:r>
      <w:r w:rsidRPr="542C22CD">
        <w:rPr>
          <w:b/>
          <w:bCs/>
        </w:rPr>
        <w:t xml:space="preserve"> if you are seeking readiness points for the first round of Low Income Housing Tax Credits or other sources</w:t>
      </w:r>
      <w:r>
        <w:t>, please contact housing staff prior to submitting your NOFA application to discuss the NEPA timeline.  Completing the NEPA review, including local and federal noticing periods, takes a minimum of 8-12 weeks after receipt of all necessary information.</w:t>
      </w:r>
      <w:bookmarkStart w:id="206" w:name="_Toc16016140"/>
      <w:bookmarkStart w:id="207" w:name="_Toc521398406"/>
      <w:bookmarkStart w:id="208" w:name="_Toc17191016"/>
      <w:bookmarkStart w:id="209" w:name="_Toc17191316"/>
      <w:bookmarkStart w:id="210" w:name="_Toc47430474"/>
      <w:bookmarkStart w:id="211" w:name="_Toc80416504"/>
      <w:bookmarkStart w:id="212" w:name="_Toc80416559"/>
    </w:p>
    <w:p w14:paraId="5E6360EE" w14:textId="77777777" w:rsidR="006C4FE4" w:rsidRDefault="006C4FE4" w:rsidP="00A646AA">
      <w:pPr>
        <w:ind w:left="720"/>
      </w:pPr>
    </w:p>
    <w:p w14:paraId="77332F59" w14:textId="0AC5D558" w:rsidR="001135FD" w:rsidRDefault="2B72F969" w:rsidP="4AF7EF24">
      <w:pPr>
        <w:pStyle w:val="NormalWeb"/>
        <w:shd w:val="clear" w:color="auto" w:fill="FFFFFF" w:themeFill="background1"/>
        <w:ind w:left="720"/>
      </w:pPr>
      <w:r w:rsidRPr="542C22CD">
        <w:rPr>
          <w:b/>
          <w:bCs/>
        </w:rPr>
        <w:t xml:space="preserve">Public Art Ordinance and Documents: </w:t>
      </w:r>
      <w:r w:rsidRPr="542C22CD">
        <w:rPr>
          <w:rFonts w:eastAsia="Calibri"/>
        </w:rPr>
        <w:t>In 2014 the City adopted a new requirement for .5% of residential or 1% of nonresidential private development project costs for public art</w:t>
      </w:r>
      <w:r w:rsidR="206E9AFF" w:rsidRPr="542C22CD">
        <w:rPr>
          <w:rFonts w:eastAsia="Calibri"/>
        </w:rPr>
        <w:t>, including affordable housing developments</w:t>
      </w:r>
      <w:r w:rsidR="2B7B3BD4" w:rsidRPr="542C22CD">
        <w:rPr>
          <w:rFonts w:eastAsia="Calibri"/>
        </w:rPr>
        <w:t>.</w:t>
      </w:r>
      <w:r w:rsidRPr="542C22CD">
        <w:rPr>
          <w:rFonts w:eastAsia="Calibri"/>
        </w:rPr>
        <w:t xml:space="preserve">  In June of 2018, the Oakland Municipal Code (OMC) was amended to adopt </w:t>
      </w:r>
      <w:hyperlink r:id="rId56">
        <w:r w:rsidRPr="542C22CD">
          <w:rPr>
            <w:rStyle w:val="Hyperlink"/>
          </w:rPr>
          <w:t>Chapter 15.78, Public Art Requirements for Private Development (13491 C.M.S.)</w:t>
        </w:r>
      </w:hyperlink>
      <w:r w:rsidRPr="542C22CD">
        <w:rPr>
          <w:color w:val="3B3B3B"/>
        </w:rPr>
        <w:t>. </w:t>
      </w:r>
    </w:p>
    <w:p w14:paraId="6D06561F" w14:textId="66310F03" w:rsidR="006C4FE4" w:rsidRDefault="006C4FE4">
      <w:pPr>
        <w:spacing w:after="0" w:line="240" w:lineRule="auto"/>
        <w:rPr>
          <w:rFonts w:eastAsia="Calibri"/>
        </w:rPr>
      </w:pPr>
      <w:r>
        <w:rPr>
          <w:rFonts w:eastAsia="Calibri"/>
        </w:rPr>
        <w:br w:type="page"/>
      </w:r>
    </w:p>
    <w:p w14:paraId="0319CFD1" w14:textId="77777777" w:rsidR="3B4FB6AA" w:rsidRDefault="3B4FB6AA" w:rsidP="542C22CD">
      <w:pPr>
        <w:shd w:val="clear" w:color="auto" w:fill="FFFFFF" w:themeFill="background1"/>
        <w:spacing w:beforeAutospacing="1" w:afterAutospacing="1"/>
        <w:ind w:left="720"/>
        <w:rPr>
          <w:rFonts w:eastAsia="Calibri"/>
        </w:rPr>
      </w:pPr>
    </w:p>
    <w:p w14:paraId="49686BEA" w14:textId="20C7F20E" w:rsidR="71905120" w:rsidRDefault="0F34CC81" w:rsidP="542C22CD">
      <w:pPr>
        <w:pStyle w:val="NormalWeb"/>
        <w:ind w:left="720"/>
        <w:rPr>
          <w:rFonts w:eastAsiaTheme="minorEastAsia"/>
        </w:rPr>
      </w:pPr>
      <w:r w:rsidRPr="542C22CD">
        <w:rPr>
          <w:rFonts w:eastAsia="Calibri"/>
        </w:rPr>
        <w:t>A Public Art plan and artist contract(s) must be submitted and approved prior to building permit issuance. Applicants are encouraged to review the OMC language and Public Art for Private Development Submittal Checklist early in planning for their project, to confer with City staff on project feasibility and to consider ways to integrate art at the onset of project design. The supplemental Submittal Checklist is available at:</w:t>
      </w:r>
      <w:r w:rsidR="13225D45" w:rsidRPr="542C22CD">
        <w:rPr>
          <w:rFonts w:eastAsia="Calibri"/>
        </w:rPr>
        <w:t xml:space="preserve"> </w:t>
      </w:r>
      <w:r w:rsidR="4339ACDC" w:rsidRPr="542C22CD">
        <w:rPr>
          <w:rFonts w:eastAsia="Calibri"/>
        </w:rPr>
        <w:t>https://www.oaklandca.gov/topics/public-art-in-oakland</w:t>
      </w:r>
      <w:r w:rsidR="1CA9BB33" w:rsidRPr="542C22CD">
        <w:rPr>
          <w:rFonts w:eastAsia="Calibri"/>
        </w:rPr>
        <w:t>.</w:t>
      </w:r>
      <w:r w:rsidR="35DFF2B6" w:rsidRPr="542C22CD">
        <w:rPr>
          <w:rFonts w:eastAsiaTheme="minorEastAsia"/>
        </w:rPr>
        <w:t xml:space="preserve"> </w:t>
      </w:r>
    </w:p>
    <w:p w14:paraId="116871B8" w14:textId="319DB750" w:rsidR="4AF7EF24" w:rsidRDefault="001135FD" w:rsidP="4AF7EF24">
      <w:pPr>
        <w:shd w:val="clear" w:color="auto" w:fill="FFFFFF" w:themeFill="background1"/>
        <w:spacing w:beforeAutospacing="1" w:afterAutospacing="1"/>
        <w:ind w:left="720"/>
        <w:rPr>
          <w:rFonts w:eastAsia="Calibri"/>
        </w:rPr>
      </w:pPr>
      <w:r w:rsidRPr="4AF7EF24">
        <w:rPr>
          <w:rFonts w:eastAsia="Calibri"/>
        </w:rPr>
        <w:t xml:space="preserve">Applicants are encouraged to review the OMC language and Public Art supplemental checklist in planning for their project, and to consider ways to integrate art at the onset of project design: . </w:t>
      </w:r>
    </w:p>
    <w:p w14:paraId="7F42978B" w14:textId="23E59D87" w:rsidR="001135FD" w:rsidRPr="000C774B" w:rsidRDefault="2B72F969" w:rsidP="542C22CD">
      <w:pPr>
        <w:shd w:val="clear" w:color="auto" w:fill="FFFFFF" w:themeFill="background1"/>
        <w:spacing w:before="100" w:beforeAutospacing="1" w:after="100" w:afterAutospacing="1"/>
        <w:ind w:left="720"/>
        <w:rPr>
          <w:rFonts w:eastAsia="Calibri"/>
        </w:rPr>
      </w:pPr>
      <w:r w:rsidRPr="542C22CD">
        <w:rPr>
          <w:rFonts w:eastAsia="Calibri"/>
        </w:rPr>
        <w:t>For further questions, please contact Kristen Zaremba, Public Art Coordinator,(</w:t>
      </w:r>
      <w:hyperlink r:id="rId57">
        <w:r w:rsidRPr="542C22CD">
          <w:rPr>
            <w:rFonts w:eastAsia="Calibri"/>
            <w:u w:val="single"/>
          </w:rPr>
          <w:t>kzaremba@oaklandca.gov</w:t>
        </w:r>
      </w:hyperlink>
      <w:r w:rsidRPr="542C22CD">
        <w:rPr>
          <w:rFonts w:eastAsia="Calibri"/>
        </w:rPr>
        <w:t>).  </w:t>
      </w:r>
    </w:p>
    <w:p w14:paraId="794D5F32" w14:textId="4A3B08BC" w:rsidR="00F152D7" w:rsidRDefault="00F152D7">
      <w:pPr>
        <w:rPr>
          <w:rFonts w:cstheme="minorHAnsi"/>
          <w:b/>
          <w:smallCaps/>
          <w:szCs w:val="24"/>
        </w:rPr>
      </w:pPr>
    </w:p>
    <w:p w14:paraId="3527DF57" w14:textId="6DBFFCAD"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t>Federal Requirements</w:t>
      </w:r>
      <w:bookmarkEnd w:id="206"/>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"Nondiscrimination" </w:instrText>
      </w:r>
      <w:r w:rsidRPr="00A646AA">
        <w:rPr>
          <w:rFonts w:cstheme="minorHAnsi"/>
          <w:b/>
          <w:smallCaps/>
          <w:color w:val="2B579A"/>
          <w:szCs w:val="24"/>
          <w:shd w:val="clear" w:color="auto" w:fill="E6E6E6"/>
        </w:rPr>
        <w:fldChar w:fldCharType="end"/>
      </w:r>
    </w:p>
    <w:p w14:paraId="55AFEA7D" w14:textId="77777777" w:rsidR="00EA0485" w:rsidRPr="00A646AA" w:rsidRDefault="00EA0485" w:rsidP="00A646AA">
      <w:pPr>
        <w:ind w:left="720"/>
        <w:rPr>
          <w:rFonts w:cstheme="minorHAnsi"/>
          <w:szCs w:val="24"/>
        </w:rPr>
      </w:pPr>
      <w:r w:rsidRPr="00A646AA">
        <w:rPr>
          <w:rFonts w:cstheme="minorHAnsi"/>
          <w:szCs w:val="24"/>
        </w:rPr>
        <w:t>If the applicant may be receiving federal funding (such as HOME funds), they will be required to comply with applicable federal statutes and laws, including, but not limited to:</w:t>
      </w:r>
    </w:p>
    <w:p w14:paraId="58C3AE1A"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Section 3 of the U.S. Housing Act of 1968, as amended</w:t>
      </w:r>
    </w:p>
    <w:p w14:paraId="65FAFC7A"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Equal Opportunity and related requirements in 24 CFR Section 982.53</w:t>
      </w:r>
    </w:p>
    <w:p w14:paraId="68B4B6C6"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Section 504 of the Rehabilitation Act of 1973</w:t>
      </w:r>
    </w:p>
    <w:p w14:paraId="77D4BDB1"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Americans with Disabilities Act of 1990</w:t>
      </w:r>
    </w:p>
    <w:p w14:paraId="377E217E"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Architectural Barriers Act of 1968</w:t>
      </w:r>
    </w:p>
    <w:p w14:paraId="7CD7B1B7"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Fair Housing Act of 1988</w:t>
      </w:r>
    </w:p>
    <w:p w14:paraId="79C9BC9A"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National Environmental Protection Act (NEPA)</w:t>
      </w:r>
    </w:p>
    <w:p w14:paraId="4B555B5A" w14:textId="377176C0"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Federal prevailing wage requirements (</w:t>
      </w:r>
      <w:r w:rsidR="00411C69">
        <w:rPr>
          <w:rFonts w:cstheme="minorHAnsi"/>
          <w:szCs w:val="24"/>
        </w:rPr>
        <w:t>p</w:t>
      </w:r>
      <w:r w:rsidRPr="00A646AA">
        <w:rPr>
          <w:rFonts w:cstheme="minorHAnsi"/>
          <w:szCs w:val="24"/>
        </w:rPr>
        <w:t>lease note that projects will be required to meet the higher of Federal or State prevailing wage requirements).</w:t>
      </w:r>
    </w:p>
    <w:p w14:paraId="249E6BD5" w14:textId="77777777" w:rsidR="00EA0485" w:rsidRPr="00A646AA" w:rsidRDefault="00EA0485" w:rsidP="00A646AA">
      <w:pPr>
        <w:tabs>
          <w:tab w:val="left" w:pos="360"/>
          <w:tab w:val="left" w:pos="1440"/>
        </w:tabs>
        <w:rPr>
          <w:rFonts w:cstheme="minorHAnsi"/>
          <w:szCs w:val="24"/>
        </w:rPr>
      </w:pPr>
    </w:p>
    <w:p w14:paraId="6C9B7F93" w14:textId="77777777" w:rsidR="00EA0485" w:rsidRPr="00A646AA" w:rsidRDefault="00EA0485" w:rsidP="00A646AA">
      <w:pPr>
        <w:tabs>
          <w:tab w:val="left" w:pos="360"/>
          <w:tab w:val="left" w:pos="1440"/>
        </w:tabs>
        <w:ind w:left="360"/>
        <w:rPr>
          <w:rFonts w:cstheme="minorHAnsi"/>
          <w:szCs w:val="24"/>
        </w:rPr>
      </w:pPr>
      <w:bookmarkStart w:id="213" w:name="_Toc16016141"/>
      <w:r w:rsidRPr="00A646AA">
        <w:rPr>
          <w:rFonts w:cstheme="minorHAnsi"/>
          <w:b/>
          <w:smallCaps/>
          <w:szCs w:val="24"/>
        </w:rPr>
        <w:t>Disabled and Senior Accessibility</w:t>
      </w:r>
      <w:bookmarkEnd w:id="207"/>
      <w:bookmarkEnd w:id="208"/>
      <w:bookmarkEnd w:id="209"/>
      <w:bookmarkEnd w:id="210"/>
      <w:bookmarkEnd w:id="211"/>
      <w:bookmarkEnd w:id="212"/>
      <w:bookmarkEnd w:id="213"/>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"Disabled and Senior Accessibility" </w:instrText>
      </w:r>
      <w:r w:rsidRPr="00A646AA">
        <w:rPr>
          <w:rFonts w:cstheme="minorHAnsi"/>
          <w:b/>
          <w:smallCaps/>
          <w:color w:val="2B579A"/>
          <w:szCs w:val="24"/>
          <w:shd w:val="clear" w:color="auto" w:fill="E6E6E6"/>
        </w:rPr>
        <w:fldChar w:fldCharType="end"/>
      </w:r>
    </w:p>
    <w:p w14:paraId="247A2942" w14:textId="77777777" w:rsidR="00EA0485" w:rsidRPr="00A646AA" w:rsidRDefault="00EA0485" w:rsidP="00A646AA">
      <w:pPr>
        <w:ind w:left="720"/>
        <w:rPr>
          <w:rFonts w:cstheme="minorHAnsi"/>
          <w:szCs w:val="24"/>
        </w:rPr>
      </w:pPr>
      <w:r w:rsidRPr="00A646AA">
        <w:rPr>
          <w:rFonts w:cstheme="minorHAnsi"/>
          <w:szCs w:val="24"/>
        </w:rPr>
        <w:t xml:space="preserve">Developments assisted by the City must meet the requirements of the Americans with Disabilities Act and the Fair Housing Act, among other local, state, and federal laws. Projects with any federal funds must also meet the more stringent accessibility requirements of Section 504 of the Rehabilitation Act of 1973 (24 CFR 100.205 and Part 8).  Section 504 sets minimum percentages of accessible units, and calls for fully accessible common areas, among its numerous requirements.  For projects funded with HOME, 5% of the total number of units must be accessible to people with physical disabilities, and an </w:t>
      </w:r>
      <w:r w:rsidRPr="00A646AA">
        <w:rPr>
          <w:rFonts w:cstheme="minorHAnsi"/>
          <w:szCs w:val="24"/>
          <w:u w:val="single"/>
        </w:rPr>
        <w:lastRenderedPageBreak/>
        <w:t>additional</w:t>
      </w:r>
      <w:r w:rsidRPr="00A646AA">
        <w:rPr>
          <w:rFonts w:cstheme="minorHAnsi"/>
          <w:szCs w:val="24"/>
        </w:rPr>
        <w:t xml:space="preserve"> 2% of units must be accessible to people with auditory and visual disabilities, as defined in the Uniform Federal Accessibility Standards (UFAS).  </w:t>
      </w:r>
    </w:p>
    <w:p w14:paraId="7D8D9061" w14:textId="77777777" w:rsidR="00EA0485" w:rsidRPr="00A646AA" w:rsidRDefault="00EA0485" w:rsidP="00A646AA">
      <w:pPr>
        <w:ind w:left="360"/>
        <w:rPr>
          <w:rFonts w:cstheme="minorHAnsi"/>
          <w:szCs w:val="24"/>
        </w:rPr>
      </w:pPr>
    </w:p>
    <w:p w14:paraId="3AE8DD6A" w14:textId="77777777" w:rsidR="00EA0485" w:rsidRPr="00A646AA" w:rsidRDefault="00EA0485" w:rsidP="00A646AA">
      <w:pPr>
        <w:ind w:left="720"/>
        <w:rPr>
          <w:rFonts w:cstheme="minorHAnsi"/>
          <w:b/>
          <w:szCs w:val="24"/>
        </w:rPr>
      </w:pPr>
      <w:r w:rsidRPr="00A646AA">
        <w:rPr>
          <w:rFonts w:cstheme="minorHAnsi"/>
          <w:b/>
          <w:szCs w:val="24"/>
        </w:rPr>
        <w:t>Where Section 504, the Fair Housing Act, or ADA apply, the developer and project architect must make a written certification of compliance.</w:t>
      </w:r>
    </w:p>
    <w:p w14:paraId="1282EEDF" w14:textId="77777777" w:rsidR="00EA0485" w:rsidRPr="00A646AA" w:rsidRDefault="00EA0485" w:rsidP="00A646AA">
      <w:pPr>
        <w:tabs>
          <w:tab w:val="left" w:pos="360"/>
          <w:tab w:val="left" w:pos="1440"/>
        </w:tabs>
        <w:ind w:left="360"/>
        <w:rPr>
          <w:rFonts w:cstheme="minorHAnsi"/>
          <w:szCs w:val="24"/>
        </w:rPr>
      </w:pPr>
      <w:bookmarkStart w:id="214" w:name="_Toc521398407"/>
      <w:bookmarkStart w:id="215" w:name="_Toc17191017"/>
      <w:bookmarkStart w:id="216" w:name="_Toc17191317"/>
      <w:bookmarkStart w:id="217" w:name="_Toc47430475"/>
      <w:bookmarkStart w:id="218" w:name="_Toc80416505"/>
      <w:bookmarkStart w:id="219" w:name="_Toc80416560"/>
      <w:bookmarkStart w:id="220" w:name="_Toc489936374"/>
      <w:bookmarkStart w:id="221" w:name="_Toc489936378"/>
    </w:p>
    <w:p w14:paraId="44129FCD" w14:textId="77777777" w:rsidR="00EA0485" w:rsidRPr="00A646AA" w:rsidRDefault="00EA0485" w:rsidP="00A646AA">
      <w:pPr>
        <w:tabs>
          <w:tab w:val="left" w:pos="360"/>
          <w:tab w:val="left" w:pos="1440"/>
        </w:tabs>
        <w:ind w:left="360"/>
        <w:rPr>
          <w:rFonts w:cstheme="minorHAnsi"/>
          <w:szCs w:val="24"/>
        </w:rPr>
      </w:pPr>
      <w:bookmarkStart w:id="222" w:name="_Toc16016142"/>
      <w:r w:rsidRPr="00A646AA">
        <w:rPr>
          <w:rFonts w:cstheme="minorHAnsi"/>
          <w:b/>
          <w:smallCaps/>
          <w:szCs w:val="24"/>
        </w:rPr>
        <w:t>Lead-Based Paint</w:t>
      </w:r>
      <w:bookmarkEnd w:id="214"/>
      <w:bookmarkEnd w:id="215"/>
      <w:bookmarkEnd w:id="216"/>
      <w:bookmarkEnd w:id="217"/>
      <w:bookmarkEnd w:id="218"/>
      <w:bookmarkEnd w:id="219"/>
      <w:bookmarkEnd w:id="222"/>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"Lead-Based Paint" </w:instrText>
      </w:r>
      <w:r w:rsidRPr="00A646AA">
        <w:rPr>
          <w:rFonts w:cstheme="minorHAnsi"/>
          <w:b/>
          <w:smallCaps/>
          <w:color w:val="2B579A"/>
          <w:szCs w:val="24"/>
          <w:shd w:val="clear" w:color="auto" w:fill="E6E6E6"/>
        </w:rPr>
        <w:fldChar w:fldCharType="end"/>
      </w:r>
    </w:p>
    <w:p w14:paraId="19895D8E" w14:textId="16E57666" w:rsidR="00EA0485" w:rsidRPr="006C4FE4" w:rsidRDefault="26DACB5F" w:rsidP="1D43C6AF">
      <w:pPr>
        <w:ind w:left="720"/>
      </w:pPr>
      <w:r>
        <w:t xml:space="preserve">The use of lead-based paint on City funded projects is prohibited.  Testing and abatement of lead-based paint in demolition projects may be required.  Projects typically must follow the federal guidelines, which require lead-safe work practices and notification to prospective residents of potential lead-based paint hazards, among other requirements.  If applicable, </w:t>
      </w:r>
      <w:r w:rsidR="7E6678A9">
        <w:t>p</w:t>
      </w:r>
      <w:r>
        <w:t xml:space="preserve">roject sponsors should be aware of the EPA regulation that requires all renovators of pre-1978 homes and child-occupied facilities to be trained in lead-safe work practices and certified by the EPA.  For more information </w:t>
      </w:r>
      <w:r w:rsidRPr="006C4FE4">
        <w:t xml:space="preserve">go to </w:t>
      </w:r>
      <w:hyperlink r:id="rId58">
        <w:r w:rsidR="7AF1990C" w:rsidRPr="006C4FE4">
          <w:rPr>
            <w:rStyle w:val="Hyperlink"/>
          </w:rPr>
          <w:t>www.epa.gov/lead</w:t>
        </w:r>
      </w:hyperlink>
      <w:r w:rsidRPr="006C4FE4">
        <w:t>.  Training is available through the Alameda County Lead Poisoning Prevention Program and other EPA accredited training providers.</w:t>
      </w:r>
    </w:p>
    <w:p w14:paraId="45D6E182" w14:textId="77777777" w:rsidR="00EA0485" w:rsidRPr="006C4FE4" w:rsidRDefault="00EA0485" w:rsidP="00A646AA">
      <w:pPr>
        <w:ind w:left="720"/>
        <w:rPr>
          <w:rFonts w:cstheme="minorHAnsi"/>
          <w:szCs w:val="24"/>
        </w:rPr>
      </w:pPr>
    </w:p>
    <w:p w14:paraId="744F0D6E" w14:textId="2317848D" w:rsidR="00907E43" w:rsidRDefault="26DACB5F" w:rsidP="542C22CD">
      <w:pPr>
        <w:tabs>
          <w:tab w:val="left" w:pos="360"/>
          <w:tab w:val="left" w:pos="1440"/>
        </w:tabs>
        <w:ind w:left="720"/>
        <w:rPr>
          <w:b/>
          <w:bCs/>
          <w:smallCaps/>
        </w:rPr>
      </w:pPr>
      <w:r w:rsidRPr="006C4FE4">
        <w:t xml:space="preserve">Alameda County Lead Poisoning Prevention Program may have funds available for lead hazard control work at family rental properties (1-bedroom units or larger) built before 1978 that are either vacant or occupied by low-income tenants.  More information is available at </w:t>
      </w:r>
      <w:hyperlink r:id="rId59">
        <w:r w:rsidR="0EA6E93D" w:rsidRPr="006C4FE4">
          <w:rPr>
            <w:rStyle w:val="NOFAlink"/>
          </w:rPr>
          <w:t>http</w:t>
        </w:r>
      </w:hyperlink>
      <w:r w:rsidR="0EA6E93D" w:rsidRPr="006C4FE4">
        <w:rPr>
          <w:rStyle w:val="NOFAlink"/>
        </w:rPr>
        <w:t>://www.achhd.org</w:t>
      </w:r>
      <w:r w:rsidR="68445209" w:rsidRPr="006C4FE4">
        <w:rPr>
          <w:rStyle w:val="NOFAlink"/>
        </w:rPr>
        <w:t>.</w:t>
      </w:r>
    </w:p>
    <w:p w14:paraId="614CAB73" w14:textId="77777777" w:rsidR="00CB0180" w:rsidRPr="00A646AA" w:rsidRDefault="00CB0180" w:rsidP="00A646AA">
      <w:pPr>
        <w:tabs>
          <w:tab w:val="left" w:pos="360"/>
          <w:tab w:val="left" w:pos="1440"/>
        </w:tabs>
        <w:rPr>
          <w:rFonts w:cstheme="minorHAnsi"/>
          <w:b/>
          <w:bCs/>
          <w:smallCaps/>
          <w:szCs w:val="24"/>
        </w:rPr>
      </w:pPr>
    </w:p>
    <w:p w14:paraId="65E2AF99" w14:textId="77777777" w:rsidR="00EA0485" w:rsidRPr="00A646AA" w:rsidRDefault="00EA0485" w:rsidP="00A646AA">
      <w:pPr>
        <w:tabs>
          <w:tab w:val="left" w:pos="360"/>
          <w:tab w:val="left" w:pos="1440"/>
        </w:tabs>
        <w:ind w:left="360"/>
        <w:rPr>
          <w:rFonts w:cstheme="minorHAnsi"/>
          <w:szCs w:val="24"/>
        </w:rPr>
      </w:pPr>
      <w:bookmarkStart w:id="223" w:name="_Toc16016143"/>
      <w:r w:rsidRPr="00A646AA">
        <w:rPr>
          <w:rFonts w:cstheme="minorHAnsi"/>
          <w:b/>
          <w:smallCaps/>
          <w:szCs w:val="24"/>
        </w:rPr>
        <w:t>Restriction on Condominium Conversions</w:t>
      </w:r>
      <w:bookmarkEnd w:id="223"/>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"Lead-Based Paint" </w:instrText>
      </w:r>
      <w:r w:rsidRPr="00A646AA">
        <w:rPr>
          <w:rFonts w:cstheme="minorHAnsi"/>
          <w:b/>
          <w:smallCaps/>
          <w:color w:val="2B579A"/>
          <w:szCs w:val="24"/>
          <w:shd w:val="clear" w:color="auto" w:fill="E6E6E6"/>
        </w:rPr>
        <w:fldChar w:fldCharType="end"/>
      </w:r>
    </w:p>
    <w:p w14:paraId="44776FC7" w14:textId="5149B46C" w:rsidR="00EA0485" w:rsidRPr="00A646AA" w:rsidRDefault="00EA0485" w:rsidP="00A646AA">
      <w:pPr>
        <w:ind w:left="720"/>
        <w:rPr>
          <w:rFonts w:cstheme="minorHAnsi"/>
          <w:szCs w:val="24"/>
        </w:rPr>
      </w:pPr>
      <w:bookmarkStart w:id="224" w:name="_Toc489936376"/>
      <w:bookmarkStart w:id="225" w:name="_Toc521398408"/>
      <w:bookmarkStart w:id="226" w:name="_Toc17191018"/>
      <w:bookmarkStart w:id="227" w:name="_Toc17191318"/>
      <w:bookmarkStart w:id="228" w:name="_Toc47430476"/>
      <w:bookmarkStart w:id="229" w:name="_Toc80416506"/>
      <w:bookmarkStart w:id="230" w:name="_Toc80416561"/>
      <w:r w:rsidRPr="00A646AA">
        <w:rPr>
          <w:rFonts w:cstheme="minorHAnsi"/>
          <w:szCs w:val="24"/>
        </w:rPr>
        <w:t xml:space="preserve">Project owners may not convert restricted rental units to condominium or cooperative ownership or sell condominium or cooperative conversion rights for the Property during the term of the 55-year </w:t>
      </w:r>
      <w:r w:rsidR="00C254BF">
        <w:rPr>
          <w:rFonts w:cstheme="minorHAnsi"/>
          <w:szCs w:val="24"/>
        </w:rPr>
        <w:t>r</w:t>
      </w:r>
      <w:r w:rsidRPr="00A646AA">
        <w:rPr>
          <w:rFonts w:cstheme="minorHAnsi"/>
          <w:szCs w:val="24"/>
        </w:rPr>
        <w:t xml:space="preserve">egulatory </w:t>
      </w:r>
      <w:r w:rsidR="00C254BF">
        <w:rPr>
          <w:rFonts w:cstheme="minorHAnsi"/>
          <w:szCs w:val="24"/>
        </w:rPr>
        <w:t>a</w:t>
      </w:r>
      <w:r w:rsidRPr="00A646AA">
        <w:rPr>
          <w:rFonts w:cstheme="minorHAnsi"/>
          <w:szCs w:val="24"/>
        </w:rPr>
        <w:t xml:space="preserve">greement.  Oakland will give reasonable consideration to any proposal to convert </w:t>
      </w:r>
      <w:r w:rsidR="00C254BF">
        <w:rPr>
          <w:rFonts w:cstheme="minorHAnsi"/>
          <w:szCs w:val="24"/>
        </w:rPr>
        <w:t>p</w:t>
      </w:r>
      <w:r w:rsidRPr="00A646AA">
        <w:rPr>
          <w:rFonts w:cstheme="minorHAnsi"/>
          <w:szCs w:val="24"/>
        </w:rPr>
        <w:t xml:space="preserve">roject </w:t>
      </w:r>
      <w:r w:rsidR="00C254BF">
        <w:rPr>
          <w:rFonts w:cstheme="minorHAnsi"/>
          <w:szCs w:val="24"/>
        </w:rPr>
        <w:t>u</w:t>
      </w:r>
      <w:r w:rsidRPr="00A646AA">
        <w:rPr>
          <w:rFonts w:cstheme="minorHAnsi"/>
          <w:szCs w:val="24"/>
        </w:rPr>
        <w:t>nits to limited-equity cooperative ownership.</w:t>
      </w:r>
    </w:p>
    <w:p w14:paraId="3507EE0D" w14:textId="77777777" w:rsidR="00EA0485" w:rsidRPr="00A646AA" w:rsidRDefault="00EA0485" w:rsidP="00A646AA">
      <w:pPr>
        <w:tabs>
          <w:tab w:val="left" w:pos="360"/>
          <w:tab w:val="left" w:pos="1440"/>
        </w:tabs>
        <w:rPr>
          <w:rFonts w:cstheme="minorHAnsi"/>
          <w:szCs w:val="24"/>
        </w:rPr>
      </w:pPr>
    </w:p>
    <w:p w14:paraId="0C442A83" w14:textId="77777777" w:rsidR="00EA0485" w:rsidRPr="00A646AA" w:rsidRDefault="00EA0485" w:rsidP="00A646AA">
      <w:pPr>
        <w:tabs>
          <w:tab w:val="left" w:pos="360"/>
          <w:tab w:val="left" w:pos="1440"/>
        </w:tabs>
        <w:ind w:left="360"/>
        <w:rPr>
          <w:rFonts w:cstheme="minorHAnsi"/>
          <w:szCs w:val="24"/>
        </w:rPr>
      </w:pPr>
      <w:bookmarkStart w:id="231" w:name="_Toc16016144"/>
      <w:r w:rsidRPr="00A646AA">
        <w:rPr>
          <w:rFonts w:cstheme="minorHAnsi"/>
          <w:b/>
          <w:smallCaps/>
          <w:szCs w:val="24"/>
        </w:rPr>
        <w:t>Limitation on Campaign Contributions</w:t>
      </w:r>
      <w:bookmarkEnd w:id="231"/>
    </w:p>
    <w:p w14:paraId="0FB65909" w14:textId="139B70AC" w:rsidR="00EA0485" w:rsidRPr="00A646AA" w:rsidRDefault="00EA0485" w:rsidP="00C254BF">
      <w:pPr>
        <w:ind w:left="720"/>
        <w:rPr>
          <w:rFonts w:cstheme="minorHAnsi"/>
          <w:szCs w:val="24"/>
        </w:rPr>
      </w:pPr>
      <w:r w:rsidRPr="00A646AA">
        <w:rPr>
          <w:rFonts w:cstheme="minorHAnsi"/>
          <w:szCs w:val="24"/>
        </w:rPr>
        <w:t xml:space="preserve">The Oakland Campaign Reform Act prohibits parties doing business or seeking to do business with the City of Oakland from making campaign contributions to Oakland candidates between commencement of negotiations and either 180 days after completion of, or termination of, negotiations.  Applicants are required to submit the </w:t>
      </w:r>
      <w:r w:rsidRPr="00A646AA">
        <w:rPr>
          <w:rFonts w:cstheme="minorHAnsi"/>
          <w:i/>
          <w:szCs w:val="24"/>
        </w:rPr>
        <w:t>Acknowledgement of Campaign Contributions Limits</w:t>
      </w:r>
      <w:r w:rsidRPr="00A646AA">
        <w:rPr>
          <w:rFonts w:cstheme="minorHAnsi"/>
          <w:szCs w:val="24"/>
        </w:rPr>
        <w:t xml:space="preserve"> form.</w:t>
      </w:r>
    </w:p>
    <w:p w14:paraId="5F156F59" w14:textId="55CA083A" w:rsidR="006C4FE4" w:rsidRDefault="006C4FE4">
      <w:pPr>
        <w:spacing w:after="0" w:line="240" w:lineRule="auto"/>
        <w:rPr>
          <w:rFonts w:cstheme="minorHAnsi"/>
          <w:szCs w:val="24"/>
        </w:rPr>
      </w:pPr>
      <w:r>
        <w:rPr>
          <w:rFonts w:cstheme="minorHAnsi"/>
          <w:szCs w:val="24"/>
        </w:rPr>
        <w:br w:type="page"/>
      </w:r>
    </w:p>
    <w:p w14:paraId="42AA73F5" w14:textId="77777777" w:rsidR="00EA0485" w:rsidRPr="00A646AA" w:rsidRDefault="00EA0485" w:rsidP="00C254BF">
      <w:pPr>
        <w:rPr>
          <w:rFonts w:cstheme="minorHAnsi"/>
          <w:szCs w:val="24"/>
        </w:rPr>
      </w:pPr>
    </w:p>
    <w:p w14:paraId="545D96BA" w14:textId="77777777" w:rsidR="00EA0485" w:rsidRPr="00A646AA" w:rsidRDefault="00EA0485" w:rsidP="00A646AA">
      <w:pPr>
        <w:tabs>
          <w:tab w:val="left" w:pos="360"/>
          <w:tab w:val="left" w:pos="1440"/>
        </w:tabs>
        <w:ind w:left="360"/>
        <w:rPr>
          <w:rFonts w:cstheme="minorHAnsi"/>
          <w:szCs w:val="24"/>
        </w:rPr>
      </w:pPr>
      <w:bookmarkStart w:id="232" w:name="_Toc16016146"/>
      <w:r w:rsidRPr="00A646AA">
        <w:rPr>
          <w:rFonts w:cstheme="minorHAnsi"/>
          <w:b/>
          <w:smallCaps/>
          <w:szCs w:val="24"/>
        </w:rPr>
        <w:t>Nondiscrimination</w:t>
      </w:r>
      <w:bookmarkEnd w:id="224"/>
      <w:bookmarkEnd w:id="225"/>
      <w:bookmarkEnd w:id="226"/>
      <w:bookmarkEnd w:id="227"/>
      <w:bookmarkEnd w:id="228"/>
      <w:bookmarkEnd w:id="229"/>
      <w:bookmarkEnd w:id="230"/>
      <w:bookmarkEnd w:id="232"/>
    </w:p>
    <w:p w14:paraId="256C3EE7" w14:textId="30D87BAC" w:rsidR="00EA0485" w:rsidRPr="00A646AA" w:rsidRDefault="00EA0485" w:rsidP="00A646AA">
      <w:pPr>
        <w:ind w:left="720"/>
        <w:rPr>
          <w:rFonts w:cstheme="minorHAnsi"/>
          <w:szCs w:val="24"/>
        </w:rPr>
      </w:pPr>
      <w:r w:rsidRPr="00A646AA">
        <w:rPr>
          <w:rFonts w:cstheme="minorHAnsi"/>
          <w:szCs w:val="24"/>
        </w:rPr>
        <w:t>All applicants must agree not to discriminate on the basis of race, color, ancestry, national origin, religion, sex, gender, sexual orientation, gender identity</w:t>
      </w:r>
      <w:r w:rsidR="00921A05" w:rsidRPr="00921A05">
        <w:t xml:space="preserve"> </w:t>
      </w:r>
      <w:r w:rsidR="00921A05">
        <w:t>or expression</w:t>
      </w:r>
      <w:r w:rsidRPr="00A646AA">
        <w:rPr>
          <w:rFonts w:cstheme="minorHAnsi"/>
          <w:szCs w:val="24"/>
        </w:rPr>
        <w:t>, creed, age (except lawful senior housing), marital status, family status</w:t>
      </w:r>
      <w:r w:rsidR="00921A05">
        <w:rPr>
          <w:rFonts w:cstheme="minorHAnsi"/>
          <w:szCs w:val="24"/>
        </w:rPr>
        <w:t xml:space="preserve"> </w:t>
      </w:r>
      <w:r w:rsidR="00921A05">
        <w:t>(presence of child under age of 18 and pregnant women)</w:t>
      </w:r>
      <w:r w:rsidRPr="00A646AA">
        <w:rPr>
          <w:rFonts w:cstheme="minorHAnsi"/>
          <w:szCs w:val="24"/>
        </w:rPr>
        <w:t xml:space="preserve">, source of income, physical or mental </w:t>
      </w:r>
      <w:r w:rsidR="00921A05">
        <w:t>(</w:t>
      </w:r>
      <w:r w:rsidR="00921A05" w:rsidRPr="00A76010">
        <w:t>including</w:t>
      </w:r>
      <w:r w:rsidR="00921A05">
        <w:t xml:space="preserve"> </w:t>
      </w:r>
      <w:r w:rsidR="00921A05" w:rsidRPr="00A76010">
        <w:t>cognitive, developmental or emotional</w:t>
      </w:r>
      <w:r w:rsidR="00921A05">
        <w:t xml:space="preserve">) </w:t>
      </w:r>
      <w:r w:rsidRPr="00A646AA">
        <w:rPr>
          <w:rFonts w:cstheme="minorHAnsi"/>
          <w:szCs w:val="24"/>
        </w:rPr>
        <w:t xml:space="preserve">disability, Acquired Immune Deficiency Syndrome (AIDS) or AIDS-related conditions (ARC), </w:t>
      </w:r>
      <w:r w:rsidR="00921A05">
        <w:t>immigration status,</w:t>
      </w:r>
      <w:r w:rsidR="00921A05" w:rsidRPr="00577FD2">
        <w:t xml:space="preserve"> </w:t>
      </w:r>
      <w:r w:rsidRPr="00A646AA">
        <w:rPr>
          <w:rFonts w:cstheme="minorHAnsi"/>
          <w:szCs w:val="24"/>
        </w:rPr>
        <w:t>any arbitrary basis</w:t>
      </w:r>
      <w:r w:rsidR="00921A05">
        <w:rPr>
          <w:rFonts w:cstheme="minorHAnsi"/>
          <w:szCs w:val="24"/>
        </w:rPr>
        <w:t>,</w:t>
      </w:r>
      <w:r w:rsidR="00921A05" w:rsidRPr="00921A05">
        <w:t xml:space="preserve"> </w:t>
      </w:r>
      <w:r w:rsidR="00921A05" w:rsidRPr="00577FD2">
        <w:t xml:space="preserve">or any other </w:t>
      </w:r>
      <w:r w:rsidR="00921A05">
        <w:t xml:space="preserve">status </w:t>
      </w:r>
      <w:r w:rsidR="00921A05" w:rsidRPr="00BE4B76">
        <w:t>protected by federal, state or local law</w:t>
      </w:r>
      <w:r w:rsidRPr="00A646AA">
        <w:rPr>
          <w:rFonts w:cstheme="minorHAnsi"/>
          <w:szCs w:val="24"/>
        </w:rPr>
        <w:t>.</w:t>
      </w:r>
      <w:r w:rsidR="00921A05" w:rsidRPr="00921A05">
        <w:t xml:space="preserve"> </w:t>
      </w:r>
    </w:p>
    <w:p w14:paraId="652CA9A7" w14:textId="77777777" w:rsidR="00187A36" w:rsidRPr="00A646AA" w:rsidRDefault="00187A36" w:rsidP="00C254BF">
      <w:pPr>
        <w:tabs>
          <w:tab w:val="left" w:pos="360"/>
          <w:tab w:val="left" w:pos="1440"/>
        </w:tabs>
        <w:rPr>
          <w:rFonts w:cstheme="minorHAnsi"/>
          <w:b/>
          <w:bCs/>
          <w:smallCaps/>
          <w:szCs w:val="24"/>
        </w:rPr>
      </w:pPr>
    </w:p>
    <w:p w14:paraId="0D534A69" w14:textId="1D7EE4FE" w:rsidR="00B50A37" w:rsidRPr="00A646AA" w:rsidRDefault="006C4FE4" w:rsidP="00A313B4">
      <w:pPr>
        <w:tabs>
          <w:tab w:val="left" w:pos="360"/>
          <w:tab w:val="left" w:pos="1440"/>
        </w:tabs>
        <w:rPr>
          <w:rFonts w:cstheme="minorHAnsi"/>
          <w:szCs w:val="24"/>
        </w:rPr>
      </w:pPr>
      <w:r>
        <w:rPr>
          <w:rFonts w:cstheme="minorHAnsi"/>
          <w:b/>
          <w:bCs/>
          <w:smallCaps/>
          <w:szCs w:val="24"/>
        </w:rPr>
        <w:tab/>
      </w:r>
      <w:r w:rsidR="00907E43" w:rsidRPr="00A646AA">
        <w:rPr>
          <w:rFonts w:cstheme="minorHAnsi"/>
          <w:b/>
          <w:bCs/>
          <w:smallCaps/>
          <w:szCs w:val="24"/>
        </w:rPr>
        <w:t xml:space="preserve">Certifications as to Conflicts Of </w:t>
      </w:r>
      <w:r w:rsidR="00907E43" w:rsidRPr="00A646AA">
        <w:rPr>
          <w:rFonts w:cstheme="minorHAnsi"/>
          <w:b/>
          <w:smallCaps/>
          <w:szCs w:val="24"/>
        </w:rPr>
        <w:t>Interest</w:t>
      </w:r>
    </w:p>
    <w:p w14:paraId="3AB6A4EA" w14:textId="08E02C51" w:rsidR="00907E43" w:rsidRPr="00C254BF" w:rsidRDefault="00907E43" w:rsidP="00A313B4">
      <w:pPr>
        <w:ind w:left="720"/>
      </w:pPr>
      <w:r w:rsidRPr="00A313B4">
        <w:rPr>
          <w:rFonts w:cstheme="minorHAnsi"/>
          <w:szCs w:val="24"/>
        </w:rPr>
        <w:t>A</w:t>
      </w:r>
      <w:r w:rsidR="00A313B4" w:rsidRPr="00A313B4">
        <w:rPr>
          <w:rFonts w:cstheme="minorHAnsi"/>
          <w:szCs w:val="24"/>
        </w:rPr>
        <w:t>s part of the application, a</w:t>
      </w:r>
      <w:r w:rsidRPr="00A313B4">
        <w:rPr>
          <w:rFonts w:cstheme="minorHAnsi"/>
          <w:szCs w:val="24"/>
        </w:rPr>
        <w:t>pplicant</w:t>
      </w:r>
      <w:r w:rsidR="00A313B4" w:rsidRPr="00A313B4">
        <w:rPr>
          <w:rFonts w:cstheme="minorHAnsi"/>
          <w:szCs w:val="24"/>
        </w:rPr>
        <w:t>s</w:t>
      </w:r>
      <w:r w:rsidRPr="00A313B4">
        <w:rPr>
          <w:rFonts w:cstheme="minorHAnsi"/>
          <w:szCs w:val="24"/>
        </w:rPr>
        <w:t xml:space="preserve"> </w:t>
      </w:r>
      <w:r w:rsidR="00A313B4">
        <w:rPr>
          <w:rFonts w:cstheme="minorHAnsi"/>
          <w:szCs w:val="24"/>
        </w:rPr>
        <w:t>are</w:t>
      </w:r>
      <w:r w:rsidRPr="00A313B4">
        <w:rPr>
          <w:rFonts w:cstheme="minorHAnsi"/>
          <w:szCs w:val="24"/>
        </w:rPr>
        <w:t xml:space="preserve"> required to make the </w:t>
      </w:r>
      <w:r w:rsidR="00A313B4" w:rsidRPr="00A313B4">
        <w:rPr>
          <w:rFonts w:cstheme="minorHAnsi"/>
          <w:szCs w:val="24"/>
        </w:rPr>
        <w:t xml:space="preserve">certain </w:t>
      </w:r>
      <w:r w:rsidRPr="00A313B4">
        <w:rPr>
          <w:rFonts w:cstheme="minorHAnsi"/>
          <w:szCs w:val="24"/>
        </w:rPr>
        <w:t xml:space="preserve">certifications </w:t>
      </w:r>
      <w:r w:rsidR="00131331" w:rsidRPr="00A313B4">
        <w:rPr>
          <w:rFonts w:cstheme="minorHAnsi"/>
          <w:szCs w:val="24"/>
        </w:rPr>
        <w:t xml:space="preserve">relating to </w:t>
      </w:r>
      <w:r w:rsidR="00A313B4">
        <w:rPr>
          <w:rFonts w:cstheme="minorHAnsi"/>
          <w:szCs w:val="24"/>
        </w:rPr>
        <w:t xml:space="preserve">their </w:t>
      </w:r>
      <w:r w:rsidR="00A313B4" w:rsidRPr="00A313B4">
        <w:rPr>
          <w:rFonts w:cstheme="minorHAnsi"/>
          <w:szCs w:val="24"/>
        </w:rPr>
        <w:t xml:space="preserve">compliance with federal, state, and local </w:t>
      </w:r>
      <w:r w:rsidR="00131331" w:rsidRPr="00A313B4">
        <w:rPr>
          <w:rFonts w:cstheme="minorHAnsi"/>
          <w:szCs w:val="24"/>
        </w:rPr>
        <w:t>conflict of interest</w:t>
      </w:r>
      <w:r w:rsidR="00A313B4" w:rsidRPr="00A313B4">
        <w:rPr>
          <w:rFonts w:cstheme="minorHAnsi"/>
          <w:szCs w:val="24"/>
        </w:rPr>
        <w:t xml:space="preserve"> laws.</w:t>
      </w:r>
      <w:r w:rsidR="00786CC1">
        <w:rPr>
          <w:rFonts w:cstheme="minorHAnsi"/>
          <w:szCs w:val="24"/>
        </w:rPr>
        <w:t xml:space="preserve"> Download the Certification, sign and upload it to CDS. </w:t>
      </w:r>
      <w:bookmarkStart w:id="233" w:name="_Hlk86659459"/>
      <w:r w:rsidRPr="00C254BF">
        <w:t xml:space="preserve"> </w:t>
      </w:r>
    </w:p>
    <w:bookmarkEnd w:id="233"/>
    <w:p w14:paraId="21082061" w14:textId="77777777" w:rsidR="00066463" w:rsidRPr="00A646AA" w:rsidRDefault="00066463" w:rsidP="00A646AA">
      <w:pPr>
        <w:ind w:left="720"/>
        <w:rPr>
          <w:rFonts w:cstheme="minorHAnsi"/>
          <w:szCs w:val="24"/>
        </w:rPr>
      </w:pPr>
    </w:p>
    <w:bookmarkEnd w:id="175"/>
    <w:bookmarkEnd w:id="220"/>
    <w:bookmarkEnd w:id="221"/>
    <w:p w14:paraId="61D04826" w14:textId="22FAFED2" w:rsidR="002C1DD5" w:rsidRPr="00A646AA" w:rsidRDefault="002C1DD5" w:rsidP="00A646AA">
      <w:pPr>
        <w:tabs>
          <w:tab w:val="left" w:pos="360"/>
          <w:tab w:val="left" w:pos="1440"/>
        </w:tabs>
        <w:ind w:left="360"/>
        <w:rPr>
          <w:rFonts w:cstheme="minorHAnsi"/>
          <w:szCs w:val="24"/>
        </w:rPr>
      </w:pPr>
    </w:p>
    <w:sectPr w:rsidR="002C1DD5" w:rsidRPr="00A646AA" w:rsidSect="000B3A75">
      <w:footerReference w:type="default" r:id="rId60"/>
      <w:pgSz w:w="12240" w:h="15840" w:code="1"/>
      <w:pgMar w:top="1440" w:right="720" w:bottom="1440" w:left="1728" w:header="720" w:footer="50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CAA1" w14:textId="77777777" w:rsidR="00816386" w:rsidRDefault="00816386">
      <w:r>
        <w:separator/>
      </w:r>
    </w:p>
  </w:endnote>
  <w:endnote w:type="continuationSeparator" w:id="0">
    <w:p w14:paraId="2C3B719E" w14:textId="77777777" w:rsidR="00816386" w:rsidRDefault="00816386">
      <w:r>
        <w:continuationSeparator/>
      </w:r>
    </w:p>
  </w:endnote>
  <w:endnote w:type="continuationNotice" w:id="1">
    <w:p w14:paraId="4F91D8ED" w14:textId="77777777" w:rsidR="00816386" w:rsidRDefault="00816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AA12" w14:textId="439902AF" w:rsidR="00070FBB" w:rsidRPr="00E446E0" w:rsidRDefault="00070FBB" w:rsidP="00A646AA">
    <w:pPr>
      <w:pStyle w:val="Footer"/>
      <w:pBdr>
        <w:top w:val="single" w:sz="4" w:space="1" w:color="auto"/>
      </w:pBdr>
      <w:tabs>
        <w:tab w:val="clear" w:pos="4320"/>
        <w:tab w:val="center" w:pos="2700"/>
      </w:tabs>
      <w:rPr>
        <w:sz w:val="20"/>
      </w:rPr>
    </w:pPr>
    <w:r w:rsidRPr="00E446E0">
      <w:rPr>
        <w:sz w:val="20"/>
      </w:rPr>
      <w:t xml:space="preserve">City of Oakland, </w:t>
    </w:r>
    <w:r>
      <w:rPr>
        <w:sz w:val="20"/>
      </w:rPr>
      <w:t>HCD</w:t>
    </w:r>
    <w:r w:rsidRPr="00E446E0">
      <w:rPr>
        <w:sz w:val="20"/>
      </w:rPr>
      <w:tab/>
    </w:r>
    <w:r w:rsidRPr="00E446E0">
      <w:rPr>
        <w:sz w:val="20"/>
      </w:rPr>
      <w:tab/>
      <w:t xml:space="preserve">Page </w:t>
    </w:r>
    <w:r w:rsidRPr="00E446E0">
      <w:rPr>
        <w:color w:val="2B579A"/>
        <w:sz w:val="20"/>
        <w:shd w:val="clear" w:color="auto" w:fill="E6E6E6"/>
      </w:rPr>
      <w:fldChar w:fldCharType="begin"/>
    </w:r>
    <w:r w:rsidRPr="00E446E0">
      <w:rPr>
        <w:sz w:val="20"/>
      </w:rPr>
      <w:instrText xml:space="preserve"> PAGE </w:instrText>
    </w:r>
    <w:r w:rsidRPr="00E446E0">
      <w:rPr>
        <w:color w:val="2B579A"/>
        <w:sz w:val="20"/>
        <w:shd w:val="clear" w:color="auto" w:fill="E6E6E6"/>
      </w:rPr>
      <w:fldChar w:fldCharType="separate"/>
    </w:r>
    <w:r>
      <w:rPr>
        <w:noProof/>
        <w:sz w:val="20"/>
      </w:rPr>
      <w:t>42</w:t>
    </w:r>
    <w:r w:rsidRPr="00E446E0">
      <w:rPr>
        <w:color w:val="2B579A"/>
        <w:sz w:val="20"/>
        <w:shd w:val="clear" w:color="auto" w:fill="E6E6E6"/>
      </w:rPr>
      <w:fldChar w:fldCharType="end"/>
    </w:r>
  </w:p>
  <w:p w14:paraId="0C0F5A5F" w14:textId="0A8E42B2" w:rsidR="00070FBB" w:rsidRPr="00CA08BF" w:rsidRDefault="00070FBB" w:rsidP="00A646AA">
    <w:pPr>
      <w:pStyle w:val="Footer"/>
      <w:pBdr>
        <w:top w:val="single" w:sz="4" w:space="1" w:color="auto"/>
      </w:pBdr>
      <w:tabs>
        <w:tab w:val="clear" w:pos="4320"/>
        <w:tab w:val="center" w:pos="2700"/>
      </w:tabs>
      <w:rPr>
        <w:sz w:val="20"/>
      </w:rPr>
    </w:pPr>
    <w:r>
      <w:rPr>
        <w:sz w:val="20"/>
      </w:rPr>
      <w:t>New Construction of Multifamily Affordable Housing 202</w:t>
    </w:r>
    <w:r w:rsidR="00723FC3">
      <w:rPr>
        <w:sz w:val="20"/>
      </w:rPr>
      <w:t>3</w:t>
    </w:r>
    <w:r>
      <w:rPr>
        <w:sz w:val="20"/>
      </w:rPr>
      <w:t xml:space="preserve"> NOFA </w:t>
    </w:r>
    <w:r w:rsidRPr="00E446E0">
      <w:rPr>
        <w:sz w:val="20"/>
      </w:rPr>
      <w:t xml:space="preserve"> </w:t>
    </w:r>
    <w:r w:rsidRPr="00E446E0">
      <w:rPr>
        <w:sz w:val="20"/>
      </w:rPr>
      <w:tab/>
    </w:r>
    <w:r w:rsidRPr="00CA08BF">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6319" w14:textId="77777777" w:rsidR="00816386" w:rsidRDefault="00816386">
      <w:r>
        <w:separator/>
      </w:r>
    </w:p>
  </w:footnote>
  <w:footnote w:type="continuationSeparator" w:id="0">
    <w:p w14:paraId="0B7D2592" w14:textId="77777777" w:rsidR="00816386" w:rsidRDefault="00816386">
      <w:r>
        <w:continuationSeparator/>
      </w:r>
    </w:p>
  </w:footnote>
  <w:footnote w:type="continuationNotice" w:id="1">
    <w:p w14:paraId="1D6C486E" w14:textId="77777777" w:rsidR="00816386" w:rsidRDefault="00816386"/>
  </w:footnote>
</w:footnotes>
</file>

<file path=word/intelligence2.xml><?xml version="1.0" encoding="utf-8"?>
<int2:intelligence xmlns:int2="http://schemas.microsoft.com/office/intelligence/2020/intelligence" xmlns:oel="http://schemas.microsoft.com/office/2019/extlst">
  <int2:observations>
    <int2:bookmark int2:bookmarkName="_Int_eaAFkc2K" int2:invalidationBookmarkName="" int2:hashCode="zb+zHzauuckaUC" int2:id="YOb1H3lX">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36F998"/>
    <w:lvl w:ilvl="0">
      <w:start w:val="1"/>
      <w:numFmt w:val="upperRoman"/>
      <w:pStyle w:val="Heading1"/>
      <w:lvlText w:val="%1."/>
      <w:lvlJc w:val="left"/>
      <w:pPr>
        <w:tabs>
          <w:tab w:val="num" w:pos="0"/>
        </w:tabs>
        <w:ind w:left="0" w:firstLine="0"/>
      </w:pPr>
      <w:rPr>
        <w:rFonts w:hint="default"/>
        <w:b/>
        <w:u w:val="none"/>
      </w:rPr>
    </w:lvl>
    <w:lvl w:ilvl="1">
      <w:start w:val="1"/>
      <w:numFmt w:val="upperLetter"/>
      <w:pStyle w:val="Heading2"/>
      <w:lvlText w:val="%2."/>
      <w:lvlJc w:val="left"/>
      <w:pPr>
        <w:tabs>
          <w:tab w:val="num" w:pos="0"/>
        </w:tabs>
        <w:ind w:left="810" w:hanging="720"/>
      </w:pPr>
      <w:rPr>
        <w:rFonts w:hint="default"/>
        <w:b/>
        <w:u w:val="none"/>
      </w:rPr>
    </w:lvl>
    <w:lvl w:ilvl="2">
      <w:start w:val="1"/>
      <w:numFmt w:val="decimal"/>
      <w:pStyle w:val="Heading3"/>
      <w:lvlText w:val="%3."/>
      <w:lvlJc w:val="left"/>
      <w:pPr>
        <w:tabs>
          <w:tab w:val="num" w:pos="0"/>
        </w:tabs>
        <w:ind w:left="1440" w:hanging="720"/>
      </w:pPr>
      <w:rPr>
        <w:rFonts w:hint="default"/>
        <w:b/>
        <w:u w:val="none"/>
      </w:rPr>
    </w:lvl>
    <w:lvl w:ilvl="3">
      <w:start w:val="1"/>
      <w:numFmt w:val="lowerLetter"/>
      <w:lvlText w:val="%4."/>
      <w:lvlJc w:val="left"/>
      <w:pPr>
        <w:tabs>
          <w:tab w:val="num" w:pos="9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0"/>
        </w:tabs>
        <w:ind w:left="28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0"/>
        </w:tabs>
        <w:ind w:left="3600" w:hanging="720"/>
      </w:pPr>
      <w:rPr>
        <w:rFonts w:hint="default"/>
        <w:b/>
        <w:u w:val="none"/>
      </w:rPr>
    </w:lvl>
    <w:lvl w:ilvl="6">
      <w:start w:val="1"/>
      <w:numFmt w:val="lowerRoman"/>
      <w:pStyle w:val="Heading7"/>
      <w:lvlText w:val="%7)"/>
      <w:lvlJc w:val="left"/>
      <w:pPr>
        <w:tabs>
          <w:tab w:val="num" w:pos="0"/>
        </w:tabs>
        <w:ind w:left="4320" w:hanging="720"/>
      </w:pPr>
      <w:rPr>
        <w:rFonts w:hint="default"/>
        <w:b/>
        <w:u w:val="none"/>
      </w:rPr>
    </w:lvl>
    <w:lvl w:ilvl="7">
      <w:start w:val="1"/>
      <w:numFmt w:val="lowerLetter"/>
      <w:pStyle w:val="Heading8"/>
      <w:lvlText w:val="%8)"/>
      <w:lvlJc w:val="left"/>
      <w:pPr>
        <w:tabs>
          <w:tab w:val="num" w:pos="0"/>
        </w:tabs>
        <w:ind w:left="5040" w:hanging="720"/>
      </w:pPr>
      <w:rPr>
        <w:rFonts w:hint="default"/>
        <w:b/>
        <w:u w:val="none"/>
      </w:rPr>
    </w:lvl>
    <w:lvl w:ilvl="8">
      <w:start w:val="1"/>
      <w:numFmt w:val="lowerRoman"/>
      <w:pStyle w:val="Heading9"/>
      <w:lvlText w:val="(%9)"/>
      <w:lvlJc w:val="left"/>
      <w:pPr>
        <w:tabs>
          <w:tab w:val="num" w:pos="0"/>
        </w:tabs>
        <w:ind w:left="6480" w:hanging="720"/>
      </w:pPr>
      <w:rPr>
        <w:rFonts w:hint="default"/>
        <w:b/>
        <w:u w:val="none"/>
      </w:rPr>
    </w:lvl>
  </w:abstractNum>
  <w:abstractNum w:abstractNumId="1" w15:restartNumberingAfterBreak="0">
    <w:nsid w:val="070504AD"/>
    <w:multiLevelType w:val="hybridMultilevel"/>
    <w:tmpl w:val="0116F0A4"/>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5B293A"/>
    <w:multiLevelType w:val="hybridMultilevel"/>
    <w:tmpl w:val="FFFFFFFF"/>
    <w:lvl w:ilvl="0" w:tplc="A120C686">
      <w:start w:val="1"/>
      <w:numFmt w:val="bullet"/>
      <w:lvlText w:val=""/>
      <w:lvlJc w:val="left"/>
      <w:pPr>
        <w:ind w:left="720" w:hanging="360"/>
      </w:pPr>
      <w:rPr>
        <w:rFonts w:ascii="Symbol" w:hAnsi="Symbol" w:hint="default"/>
      </w:rPr>
    </w:lvl>
    <w:lvl w:ilvl="1" w:tplc="8C200B12">
      <w:start w:val="1"/>
      <w:numFmt w:val="bullet"/>
      <w:lvlText w:val="o"/>
      <w:lvlJc w:val="left"/>
      <w:pPr>
        <w:ind w:left="1440" w:hanging="360"/>
      </w:pPr>
      <w:rPr>
        <w:rFonts w:ascii="Courier New" w:hAnsi="Courier New" w:hint="default"/>
      </w:rPr>
    </w:lvl>
    <w:lvl w:ilvl="2" w:tplc="EB745ED2">
      <w:start w:val="1"/>
      <w:numFmt w:val="bullet"/>
      <w:lvlText w:val=""/>
      <w:lvlJc w:val="left"/>
      <w:pPr>
        <w:ind w:left="2160" w:hanging="360"/>
      </w:pPr>
      <w:rPr>
        <w:rFonts w:ascii="Wingdings" w:hAnsi="Wingdings" w:hint="default"/>
      </w:rPr>
    </w:lvl>
    <w:lvl w:ilvl="3" w:tplc="2A78A7EC">
      <w:start w:val="1"/>
      <w:numFmt w:val="bullet"/>
      <w:lvlText w:val=""/>
      <w:lvlJc w:val="left"/>
      <w:pPr>
        <w:ind w:left="2880" w:hanging="360"/>
      </w:pPr>
      <w:rPr>
        <w:rFonts w:ascii="Symbol" w:hAnsi="Symbol" w:hint="default"/>
      </w:rPr>
    </w:lvl>
    <w:lvl w:ilvl="4" w:tplc="98B6E8F2">
      <w:start w:val="1"/>
      <w:numFmt w:val="bullet"/>
      <w:lvlText w:val="o"/>
      <w:lvlJc w:val="left"/>
      <w:pPr>
        <w:ind w:left="3600" w:hanging="360"/>
      </w:pPr>
      <w:rPr>
        <w:rFonts w:ascii="Courier New" w:hAnsi="Courier New" w:hint="default"/>
      </w:rPr>
    </w:lvl>
    <w:lvl w:ilvl="5" w:tplc="149CE550">
      <w:start w:val="1"/>
      <w:numFmt w:val="bullet"/>
      <w:lvlText w:val=""/>
      <w:lvlJc w:val="left"/>
      <w:pPr>
        <w:ind w:left="4320" w:hanging="360"/>
      </w:pPr>
      <w:rPr>
        <w:rFonts w:ascii="Wingdings" w:hAnsi="Wingdings" w:hint="default"/>
      </w:rPr>
    </w:lvl>
    <w:lvl w:ilvl="6" w:tplc="CFD4A6CC">
      <w:start w:val="1"/>
      <w:numFmt w:val="bullet"/>
      <w:lvlText w:val=""/>
      <w:lvlJc w:val="left"/>
      <w:pPr>
        <w:ind w:left="5040" w:hanging="360"/>
      </w:pPr>
      <w:rPr>
        <w:rFonts w:ascii="Symbol" w:hAnsi="Symbol" w:hint="default"/>
      </w:rPr>
    </w:lvl>
    <w:lvl w:ilvl="7" w:tplc="7C5C7442">
      <w:start w:val="1"/>
      <w:numFmt w:val="bullet"/>
      <w:lvlText w:val="o"/>
      <w:lvlJc w:val="left"/>
      <w:pPr>
        <w:ind w:left="5760" w:hanging="360"/>
      </w:pPr>
      <w:rPr>
        <w:rFonts w:ascii="Courier New" w:hAnsi="Courier New" w:hint="default"/>
      </w:rPr>
    </w:lvl>
    <w:lvl w:ilvl="8" w:tplc="8A405F0E">
      <w:start w:val="1"/>
      <w:numFmt w:val="bullet"/>
      <w:lvlText w:val=""/>
      <w:lvlJc w:val="left"/>
      <w:pPr>
        <w:ind w:left="6480" w:hanging="360"/>
      </w:pPr>
      <w:rPr>
        <w:rFonts w:ascii="Wingdings" w:hAnsi="Wingdings" w:hint="default"/>
      </w:rPr>
    </w:lvl>
  </w:abstractNum>
  <w:abstractNum w:abstractNumId="3" w15:restartNumberingAfterBreak="0">
    <w:nsid w:val="09830647"/>
    <w:multiLevelType w:val="hybridMultilevel"/>
    <w:tmpl w:val="6B8C73FC"/>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873D5C"/>
    <w:multiLevelType w:val="hybridMultilevel"/>
    <w:tmpl w:val="58BA5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807FF5"/>
    <w:multiLevelType w:val="hybridMultilevel"/>
    <w:tmpl w:val="94309E62"/>
    <w:lvl w:ilvl="0" w:tplc="2F8C5AA2">
      <w:start w:val="1"/>
      <w:numFmt w:val="lowerRoman"/>
      <w:pStyle w:val="Heading5"/>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C106859"/>
    <w:multiLevelType w:val="hybridMultilevel"/>
    <w:tmpl w:val="C302C3CE"/>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8617B2"/>
    <w:multiLevelType w:val="multilevel"/>
    <w:tmpl w:val="2BF83672"/>
    <w:lvl w:ilvl="0">
      <w:start w:val="1"/>
      <w:numFmt w:val="upperRoman"/>
      <w:pStyle w:val="Style2"/>
      <w:lvlText w:val="%1."/>
      <w:lvlJc w:val="left"/>
      <w:pPr>
        <w:tabs>
          <w:tab w:val="num" w:pos="360"/>
        </w:tabs>
        <w:ind w:left="0" w:firstLine="0"/>
      </w:pPr>
      <w:rPr>
        <w:rFonts w:ascii="Times New Roman" w:hAnsi="Times New Roman" w:hint="default"/>
        <w:b/>
        <w:i w:val="0"/>
        <w:sz w:val="24"/>
        <w:szCs w:val="24"/>
      </w:rPr>
    </w:lvl>
    <w:lvl w:ilvl="1">
      <w:start w:val="1"/>
      <w:numFmt w:val="upperLetter"/>
      <w:lvlText w:val="%2."/>
      <w:lvlJc w:val="left"/>
      <w:pPr>
        <w:tabs>
          <w:tab w:val="num" w:pos="1080"/>
        </w:tabs>
        <w:ind w:left="720" w:firstLine="0"/>
      </w:pPr>
      <w:rPr>
        <w:rFonts w:ascii="Times New Roman" w:hAnsi="Times New Roman" w:hint="default"/>
        <w:b/>
        <w:i w:val="0"/>
      </w:rPr>
    </w:lvl>
    <w:lvl w:ilvl="2">
      <w:start w:val="1"/>
      <w:numFmt w:val="decimal"/>
      <w:lvlText w:val="%3."/>
      <w:lvlJc w:val="left"/>
      <w:pPr>
        <w:tabs>
          <w:tab w:val="num" w:pos="1800"/>
        </w:tabs>
        <w:ind w:left="1440" w:firstLine="0"/>
      </w:pPr>
      <w:rPr>
        <w:rFonts w:ascii="Times New Roman" w:hAnsi="Times New Roman"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10E859E3"/>
    <w:multiLevelType w:val="hybridMultilevel"/>
    <w:tmpl w:val="24FADF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17A7F"/>
    <w:multiLevelType w:val="hybridMultilevel"/>
    <w:tmpl w:val="6AC6CEBA"/>
    <w:lvl w:ilvl="0" w:tplc="04090005">
      <w:start w:val="1"/>
      <w:numFmt w:val="bullet"/>
      <w:lvlText w:val=""/>
      <w:lvlJc w:val="left"/>
      <w:pPr>
        <w:tabs>
          <w:tab w:val="num" w:pos="2520"/>
        </w:tabs>
        <w:ind w:left="2520" w:hanging="360"/>
      </w:pPr>
      <w:rPr>
        <w:rFonts w:ascii="Wingdings" w:hAnsi="Wingdings" w:hint="default"/>
        <w:color w:val="auto"/>
        <w:sz w:val="16"/>
        <w:szCs w:val="16"/>
      </w:rPr>
    </w:lvl>
    <w:lvl w:ilvl="1" w:tplc="0409000F">
      <w:start w:val="1"/>
      <w:numFmt w:val="decimal"/>
      <w:lvlText w:val="%2."/>
      <w:lvlJc w:val="left"/>
      <w:pPr>
        <w:tabs>
          <w:tab w:val="num" w:pos="3096"/>
        </w:tabs>
        <w:ind w:left="3096" w:hanging="360"/>
      </w:pPr>
      <w:rPr>
        <w:rFonts w:hint="default"/>
        <w:color w:val="auto"/>
        <w:sz w:val="16"/>
        <w:szCs w:val="16"/>
      </w:rPr>
    </w:lvl>
    <w:lvl w:ilvl="2" w:tplc="04090005" w:tentative="1">
      <w:start w:val="1"/>
      <w:numFmt w:val="bullet"/>
      <w:lvlText w:val=""/>
      <w:lvlJc w:val="left"/>
      <w:pPr>
        <w:tabs>
          <w:tab w:val="num" w:pos="3816"/>
        </w:tabs>
        <w:ind w:left="3816" w:hanging="360"/>
      </w:pPr>
      <w:rPr>
        <w:rFonts w:ascii="Wingdings" w:hAnsi="Wingdings" w:hint="default"/>
      </w:rPr>
    </w:lvl>
    <w:lvl w:ilvl="3" w:tplc="04090001" w:tentative="1">
      <w:start w:val="1"/>
      <w:numFmt w:val="bullet"/>
      <w:lvlText w:val=""/>
      <w:lvlJc w:val="left"/>
      <w:pPr>
        <w:tabs>
          <w:tab w:val="num" w:pos="4536"/>
        </w:tabs>
        <w:ind w:left="4536" w:hanging="360"/>
      </w:pPr>
      <w:rPr>
        <w:rFonts w:ascii="Symbol" w:hAnsi="Symbol" w:hint="default"/>
      </w:rPr>
    </w:lvl>
    <w:lvl w:ilvl="4" w:tplc="04090003" w:tentative="1">
      <w:start w:val="1"/>
      <w:numFmt w:val="bullet"/>
      <w:lvlText w:val="o"/>
      <w:lvlJc w:val="left"/>
      <w:pPr>
        <w:tabs>
          <w:tab w:val="num" w:pos="5256"/>
        </w:tabs>
        <w:ind w:left="5256" w:hanging="360"/>
      </w:pPr>
      <w:rPr>
        <w:rFonts w:ascii="Courier New" w:hAnsi="Courier New" w:cs="Courier New" w:hint="default"/>
      </w:rPr>
    </w:lvl>
    <w:lvl w:ilvl="5" w:tplc="04090005" w:tentative="1">
      <w:start w:val="1"/>
      <w:numFmt w:val="bullet"/>
      <w:lvlText w:val=""/>
      <w:lvlJc w:val="left"/>
      <w:pPr>
        <w:tabs>
          <w:tab w:val="num" w:pos="5976"/>
        </w:tabs>
        <w:ind w:left="5976" w:hanging="360"/>
      </w:pPr>
      <w:rPr>
        <w:rFonts w:ascii="Wingdings" w:hAnsi="Wingdings" w:hint="default"/>
      </w:rPr>
    </w:lvl>
    <w:lvl w:ilvl="6" w:tplc="04090001" w:tentative="1">
      <w:start w:val="1"/>
      <w:numFmt w:val="bullet"/>
      <w:lvlText w:val=""/>
      <w:lvlJc w:val="left"/>
      <w:pPr>
        <w:tabs>
          <w:tab w:val="num" w:pos="6696"/>
        </w:tabs>
        <w:ind w:left="6696" w:hanging="360"/>
      </w:pPr>
      <w:rPr>
        <w:rFonts w:ascii="Symbol" w:hAnsi="Symbol" w:hint="default"/>
      </w:rPr>
    </w:lvl>
    <w:lvl w:ilvl="7" w:tplc="04090003" w:tentative="1">
      <w:start w:val="1"/>
      <w:numFmt w:val="bullet"/>
      <w:lvlText w:val="o"/>
      <w:lvlJc w:val="left"/>
      <w:pPr>
        <w:tabs>
          <w:tab w:val="num" w:pos="7416"/>
        </w:tabs>
        <w:ind w:left="7416" w:hanging="360"/>
      </w:pPr>
      <w:rPr>
        <w:rFonts w:ascii="Courier New" w:hAnsi="Courier New" w:cs="Courier New" w:hint="default"/>
      </w:rPr>
    </w:lvl>
    <w:lvl w:ilvl="8" w:tplc="04090005" w:tentative="1">
      <w:start w:val="1"/>
      <w:numFmt w:val="bullet"/>
      <w:lvlText w:val=""/>
      <w:lvlJc w:val="left"/>
      <w:pPr>
        <w:tabs>
          <w:tab w:val="num" w:pos="8136"/>
        </w:tabs>
        <w:ind w:left="8136" w:hanging="360"/>
      </w:pPr>
      <w:rPr>
        <w:rFonts w:ascii="Wingdings" w:hAnsi="Wingdings" w:hint="default"/>
      </w:rPr>
    </w:lvl>
  </w:abstractNum>
  <w:abstractNum w:abstractNumId="10" w15:restartNumberingAfterBreak="0">
    <w:nsid w:val="14715D7B"/>
    <w:multiLevelType w:val="hybridMultilevel"/>
    <w:tmpl w:val="06E27FCC"/>
    <w:lvl w:ilvl="0" w:tplc="B91CEE1A">
      <w:start w:val="1"/>
      <w:numFmt w:val="bullet"/>
      <w:lvlText w:val=""/>
      <w:lvlJc w:val="left"/>
      <w:pPr>
        <w:tabs>
          <w:tab w:val="num" w:pos="720"/>
        </w:tabs>
        <w:ind w:left="720" w:hanging="216"/>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56DFD"/>
    <w:multiLevelType w:val="hybridMultilevel"/>
    <w:tmpl w:val="C78490C4"/>
    <w:lvl w:ilvl="0" w:tplc="B91CEE1A">
      <w:start w:val="1"/>
      <w:numFmt w:val="bullet"/>
      <w:lvlText w:val=""/>
      <w:lvlJc w:val="left"/>
      <w:pPr>
        <w:tabs>
          <w:tab w:val="num" w:pos="720"/>
        </w:tabs>
        <w:ind w:left="720" w:hanging="216"/>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75C12"/>
    <w:multiLevelType w:val="hybridMultilevel"/>
    <w:tmpl w:val="185A8ACA"/>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522DF"/>
    <w:multiLevelType w:val="hybridMultilevel"/>
    <w:tmpl w:val="1F8A771A"/>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B60D85"/>
    <w:multiLevelType w:val="hybridMultilevel"/>
    <w:tmpl w:val="60C6FD44"/>
    <w:lvl w:ilvl="0" w:tplc="A086CE8C">
      <w:start w:val="1"/>
      <w:numFmt w:val="bullet"/>
      <w:lvlText w:val=""/>
      <w:lvlJc w:val="left"/>
      <w:pPr>
        <w:ind w:left="720" w:hanging="360"/>
      </w:pPr>
      <w:rPr>
        <w:rFonts w:ascii="Symbol" w:hAnsi="Symbol" w:hint="default"/>
      </w:rPr>
    </w:lvl>
    <w:lvl w:ilvl="1" w:tplc="547C6E80">
      <w:start w:val="1"/>
      <w:numFmt w:val="bullet"/>
      <w:lvlText w:val="o"/>
      <w:lvlJc w:val="left"/>
      <w:pPr>
        <w:ind w:left="1440" w:hanging="360"/>
      </w:pPr>
      <w:rPr>
        <w:rFonts w:ascii="Courier New" w:hAnsi="Courier New" w:hint="default"/>
      </w:rPr>
    </w:lvl>
    <w:lvl w:ilvl="2" w:tplc="A5DC589C">
      <w:start w:val="1"/>
      <w:numFmt w:val="bullet"/>
      <w:lvlText w:val=""/>
      <w:lvlJc w:val="left"/>
      <w:pPr>
        <w:ind w:left="2160" w:hanging="360"/>
      </w:pPr>
      <w:rPr>
        <w:rFonts w:ascii="Wingdings" w:hAnsi="Wingdings" w:hint="default"/>
      </w:rPr>
    </w:lvl>
    <w:lvl w:ilvl="3" w:tplc="C2E67E3E">
      <w:start w:val="1"/>
      <w:numFmt w:val="bullet"/>
      <w:lvlText w:val=""/>
      <w:lvlJc w:val="left"/>
      <w:pPr>
        <w:ind w:left="2880" w:hanging="360"/>
      </w:pPr>
      <w:rPr>
        <w:rFonts w:ascii="Symbol" w:hAnsi="Symbol" w:hint="default"/>
      </w:rPr>
    </w:lvl>
    <w:lvl w:ilvl="4" w:tplc="B5CC083E">
      <w:start w:val="1"/>
      <w:numFmt w:val="bullet"/>
      <w:lvlText w:val="o"/>
      <w:lvlJc w:val="left"/>
      <w:pPr>
        <w:ind w:left="3600" w:hanging="360"/>
      </w:pPr>
      <w:rPr>
        <w:rFonts w:ascii="Courier New" w:hAnsi="Courier New" w:hint="default"/>
      </w:rPr>
    </w:lvl>
    <w:lvl w:ilvl="5" w:tplc="79425FFE">
      <w:start w:val="1"/>
      <w:numFmt w:val="bullet"/>
      <w:lvlText w:val=""/>
      <w:lvlJc w:val="left"/>
      <w:pPr>
        <w:ind w:left="4320" w:hanging="360"/>
      </w:pPr>
      <w:rPr>
        <w:rFonts w:ascii="Wingdings" w:hAnsi="Wingdings" w:hint="default"/>
      </w:rPr>
    </w:lvl>
    <w:lvl w:ilvl="6" w:tplc="2B14FD22">
      <w:start w:val="1"/>
      <w:numFmt w:val="bullet"/>
      <w:lvlText w:val=""/>
      <w:lvlJc w:val="left"/>
      <w:pPr>
        <w:ind w:left="5040" w:hanging="360"/>
      </w:pPr>
      <w:rPr>
        <w:rFonts w:ascii="Symbol" w:hAnsi="Symbol" w:hint="default"/>
      </w:rPr>
    </w:lvl>
    <w:lvl w:ilvl="7" w:tplc="99223D5A">
      <w:start w:val="1"/>
      <w:numFmt w:val="bullet"/>
      <w:lvlText w:val="o"/>
      <w:lvlJc w:val="left"/>
      <w:pPr>
        <w:ind w:left="5760" w:hanging="360"/>
      </w:pPr>
      <w:rPr>
        <w:rFonts w:ascii="Courier New" w:hAnsi="Courier New" w:hint="default"/>
      </w:rPr>
    </w:lvl>
    <w:lvl w:ilvl="8" w:tplc="2FEE024E">
      <w:start w:val="1"/>
      <w:numFmt w:val="bullet"/>
      <w:lvlText w:val=""/>
      <w:lvlJc w:val="left"/>
      <w:pPr>
        <w:ind w:left="6480" w:hanging="360"/>
      </w:pPr>
      <w:rPr>
        <w:rFonts w:ascii="Wingdings" w:hAnsi="Wingdings" w:hint="default"/>
      </w:rPr>
    </w:lvl>
  </w:abstractNum>
  <w:abstractNum w:abstractNumId="15" w15:restartNumberingAfterBreak="0">
    <w:nsid w:val="31996495"/>
    <w:multiLevelType w:val="hybridMultilevel"/>
    <w:tmpl w:val="FFFFFFFF"/>
    <w:lvl w:ilvl="0" w:tplc="D8E8BEDA">
      <w:start w:val="1"/>
      <w:numFmt w:val="bullet"/>
      <w:lvlText w:val=""/>
      <w:lvlJc w:val="left"/>
      <w:pPr>
        <w:ind w:left="720" w:hanging="360"/>
      </w:pPr>
      <w:rPr>
        <w:rFonts w:ascii="Symbol" w:hAnsi="Symbol" w:hint="default"/>
      </w:rPr>
    </w:lvl>
    <w:lvl w:ilvl="1" w:tplc="22D6D05A">
      <w:start w:val="1"/>
      <w:numFmt w:val="bullet"/>
      <w:lvlText w:val="o"/>
      <w:lvlJc w:val="left"/>
      <w:pPr>
        <w:ind w:left="1440" w:hanging="360"/>
      </w:pPr>
      <w:rPr>
        <w:rFonts w:ascii="Courier New" w:hAnsi="Courier New" w:hint="default"/>
      </w:rPr>
    </w:lvl>
    <w:lvl w:ilvl="2" w:tplc="A32C3C4C">
      <w:start w:val="1"/>
      <w:numFmt w:val="bullet"/>
      <w:lvlText w:val=""/>
      <w:lvlJc w:val="left"/>
      <w:pPr>
        <w:ind w:left="2160" w:hanging="360"/>
      </w:pPr>
      <w:rPr>
        <w:rFonts w:ascii="Wingdings" w:hAnsi="Wingdings" w:hint="default"/>
      </w:rPr>
    </w:lvl>
    <w:lvl w:ilvl="3" w:tplc="9EACDD22">
      <w:start w:val="1"/>
      <w:numFmt w:val="bullet"/>
      <w:lvlText w:val=""/>
      <w:lvlJc w:val="left"/>
      <w:pPr>
        <w:ind w:left="2880" w:hanging="360"/>
      </w:pPr>
      <w:rPr>
        <w:rFonts w:ascii="Symbol" w:hAnsi="Symbol" w:hint="default"/>
      </w:rPr>
    </w:lvl>
    <w:lvl w:ilvl="4" w:tplc="140EB76A">
      <w:start w:val="1"/>
      <w:numFmt w:val="bullet"/>
      <w:lvlText w:val="o"/>
      <w:lvlJc w:val="left"/>
      <w:pPr>
        <w:ind w:left="3600" w:hanging="360"/>
      </w:pPr>
      <w:rPr>
        <w:rFonts w:ascii="Courier New" w:hAnsi="Courier New" w:hint="default"/>
      </w:rPr>
    </w:lvl>
    <w:lvl w:ilvl="5" w:tplc="121AD1D0">
      <w:start w:val="1"/>
      <w:numFmt w:val="bullet"/>
      <w:lvlText w:val=""/>
      <w:lvlJc w:val="left"/>
      <w:pPr>
        <w:ind w:left="4320" w:hanging="360"/>
      </w:pPr>
      <w:rPr>
        <w:rFonts w:ascii="Wingdings" w:hAnsi="Wingdings" w:hint="default"/>
      </w:rPr>
    </w:lvl>
    <w:lvl w:ilvl="6" w:tplc="93D873CA">
      <w:start w:val="1"/>
      <w:numFmt w:val="bullet"/>
      <w:lvlText w:val=""/>
      <w:lvlJc w:val="left"/>
      <w:pPr>
        <w:ind w:left="5040" w:hanging="360"/>
      </w:pPr>
      <w:rPr>
        <w:rFonts w:ascii="Symbol" w:hAnsi="Symbol" w:hint="default"/>
      </w:rPr>
    </w:lvl>
    <w:lvl w:ilvl="7" w:tplc="834C9396">
      <w:start w:val="1"/>
      <w:numFmt w:val="bullet"/>
      <w:lvlText w:val="o"/>
      <w:lvlJc w:val="left"/>
      <w:pPr>
        <w:ind w:left="5760" w:hanging="360"/>
      </w:pPr>
      <w:rPr>
        <w:rFonts w:ascii="Courier New" w:hAnsi="Courier New" w:hint="default"/>
      </w:rPr>
    </w:lvl>
    <w:lvl w:ilvl="8" w:tplc="5D203270">
      <w:start w:val="1"/>
      <w:numFmt w:val="bullet"/>
      <w:lvlText w:val=""/>
      <w:lvlJc w:val="left"/>
      <w:pPr>
        <w:ind w:left="6480" w:hanging="360"/>
      </w:pPr>
      <w:rPr>
        <w:rFonts w:ascii="Wingdings" w:hAnsi="Wingdings" w:hint="default"/>
      </w:rPr>
    </w:lvl>
  </w:abstractNum>
  <w:abstractNum w:abstractNumId="16" w15:restartNumberingAfterBreak="0">
    <w:nsid w:val="3A727225"/>
    <w:multiLevelType w:val="hybridMultilevel"/>
    <w:tmpl w:val="97EEF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EE05BB0"/>
    <w:multiLevelType w:val="multilevel"/>
    <w:tmpl w:val="FFDC4F2A"/>
    <w:lvl w:ilvl="0">
      <w:start w:val="1"/>
      <w:numFmt w:val="upperRoman"/>
      <w:lvlText w:val="%1."/>
      <w:lvlJc w:val="left"/>
      <w:pPr>
        <w:tabs>
          <w:tab w:val="num" w:pos="720"/>
        </w:tabs>
        <w:ind w:left="0" w:firstLine="0"/>
      </w:pPr>
      <w:rPr>
        <w:rFonts w:ascii="Times New Roman" w:hAnsi="Times New Roman" w:hint="default"/>
        <w:b/>
        <w:sz w:val="24"/>
        <w:szCs w:val="24"/>
      </w:rPr>
    </w:lvl>
    <w:lvl w:ilvl="1">
      <w:start w:val="1"/>
      <w:numFmt w:val="upperLetter"/>
      <w:lvlText w:val="%2."/>
      <w:lvlJc w:val="left"/>
      <w:pPr>
        <w:tabs>
          <w:tab w:val="num" w:pos="1080"/>
        </w:tabs>
        <w:ind w:left="720" w:firstLine="0"/>
      </w:pPr>
      <w:rPr>
        <w:rFonts w:ascii="Times New Roman" w:hAnsi="Times New Roman" w:hint="default"/>
        <w:i w:val="0"/>
      </w:rPr>
    </w:lvl>
    <w:lvl w:ilvl="2">
      <w:start w:val="1"/>
      <w:numFmt w:val="bullet"/>
      <w:lvlText w:val=""/>
      <w:lvlJc w:val="left"/>
      <w:pPr>
        <w:tabs>
          <w:tab w:val="num" w:pos="1800"/>
        </w:tabs>
        <w:ind w:left="1440" w:firstLine="0"/>
      </w:pPr>
      <w:rPr>
        <w:rFonts w:ascii="Symbol" w:hAnsi="Symbol" w:hint="default"/>
        <w:sz w:val="20"/>
        <w:szCs w:val="20"/>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1A63778"/>
    <w:multiLevelType w:val="hybridMultilevel"/>
    <w:tmpl w:val="BB0685D2"/>
    <w:lvl w:ilvl="0" w:tplc="72E2D6AA">
      <w:start w:val="1"/>
      <w:numFmt w:val="bullet"/>
      <w:lvlText w:val=""/>
      <w:lvlJc w:val="left"/>
      <w:pPr>
        <w:ind w:left="1440" w:hanging="360"/>
      </w:pPr>
      <w:rPr>
        <w:rFonts w:ascii="Wingdings" w:hAnsi="Wingdings" w:hint="default"/>
        <w:color w:val="auto"/>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2E7147"/>
    <w:multiLevelType w:val="hybridMultilevel"/>
    <w:tmpl w:val="34DADE0E"/>
    <w:lvl w:ilvl="0" w:tplc="56EAC594">
      <w:start w:val="1"/>
      <w:numFmt w:val="decimal"/>
      <w:pStyle w:val="Outline2"/>
      <w:lvlText w:val="%1."/>
      <w:lvlJc w:val="left"/>
      <w:pPr>
        <w:tabs>
          <w:tab w:val="num" w:pos="2160"/>
        </w:tabs>
        <w:ind w:left="2160" w:hanging="720"/>
      </w:pPr>
      <w:rPr>
        <w:rFonts w:hint="default"/>
        <w:b w:val="0"/>
        <w:i w:val="0"/>
      </w:rPr>
    </w:lvl>
    <w:lvl w:ilvl="1" w:tplc="7474F246" w:tentative="1">
      <w:start w:val="1"/>
      <w:numFmt w:val="lowerLetter"/>
      <w:lvlText w:val="%2."/>
      <w:lvlJc w:val="left"/>
      <w:pPr>
        <w:tabs>
          <w:tab w:val="num" w:pos="2520"/>
        </w:tabs>
        <w:ind w:left="2520" w:hanging="360"/>
      </w:pPr>
    </w:lvl>
    <w:lvl w:ilvl="2" w:tplc="F71ECF0A" w:tentative="1">
      <w:start w:val="1"/>
      <w:numFmt w:val="lowerRoman"/>
      <w:lvlText w:val="%3."/>
      <w:lvlJc w:val="right"/>
      <w:pPr>
        <w:tabs>
          <w:tab w:val="num" w:pos="3240"/>
        </w:tabs>
        <w:ind w:left="3240" w:hanging="180"/>
      </w:pPr>
    </w:lvl>
    <w:lvl w:ilvl="3" w:tplc="479EFAE0" w:tentative="1">
      <w:start w:val="1"/>
      <w:numFmt w:val="decimal"/>
      <w:lvlText w:val="%4."/>
      <w:lvlJc w:val="left"/>
      <w:pPr>
        <w:tabs>
          <w:tab w:val="num" w:pos="3960"/>
        </w:tabs>
        <w:ind w:left="3960" w:hanging="360"/>
      </w:pPr>
    </w:lvl>
    <w:lvl w:ilvl="4" w:tplc="074E7FC8" w:tentative="1">
      <w:start w:val="1"/>
      <w:numFmt w:val="lowerLetter"/>
      <w:lvlText w:val="%5."/>
      <w:lvlJc w:val="left"/>
      <w:pPr>
        <w:tabs>
          <w:tab w:val="num" w:pos="4680"/>
        </w:tabs>
        <w:ind w:left="4680" w:hanging="360"/>
      </w:pPr>
    </w:lvl>
    <w:lvl w:ilvl="5" w:tplc="8B281E96" w:tentative="1">
      <w:start w:val="1"/>
      <w:numFmt w:val="lowerRoman"/>
      <w:lvlText w:val="%6."/>
      <w:lvlJc w:val="right"/>
      <w:pPr>
        <w:tabs>
          <w:tab w:val="num" w:pos="5400"/>
        </w:tabs>
        <w:ind w:left="5400" w:hanging="180"/>
      </w:pPr>
    </w:lvl>
    <w:lvl w:ilvl="6" w:tplc="DF06ADC8" w:tentative="1">
      <w:start w:val="1"/>
      <w:numFmt w:val="decimal"/>
      <w:lvlText w:val="%7."/>
      <w:lvlJc w:val="left"/>
      <w:pPr>
        <w:tabs>
          <w:tab w:val="num" w:pos="6120"/>
        </w:tabs>
        <w:ind w:left="6120" w:hanging="360"/>
      </w:pPr>
    </w:lvl>
    <w:lvl w:ilvl="7" w:tplc="5A9469E8" w:tentative="1">
      <w:start w:val="1"/>
      <w:numFmt w:val="lowerLetter"/>
      <w:lvlText w:val="%8."/>
      <w:lvlJc w:val="left"/>
      <w:pPr>
        <w:tabs>
          <w:tab w:val="num" w:pos="6840"/>
        </w:tabs>
        <w:ind w:left="6840" w:hanging="360"/>
      </w:pPr>
    </w:lvl>
    <w:lvl w:ilvl="8" w:tplc="4198E22A" w:tentative="1">
      <w:start w:val="1"/>
      <w:numFmt w:val="lowerRoman"/>
      <w:lvlText w:val="%9."/>
      <w:lvlJc w:val="right"/>
      <w:pPr>
        <w:tabs>
          <w:tab w:val="num" w:pos="7560"/>
        </w:tabs>
        <w:ind w:left="7560" w:hanging="180"/>
      </w:pPr>
    </w:lvl>
  </w:abstractNum>
  <w:abstractNum w:abstractNumId="20" w15:restartNumberingAfterBreak="0">
    <w:nsid w:val="4E777B1C"/>
    <w:multiLevelType w:val="hybridMultilevel"/>
    <w:tmpl w:val="5CA2225E"/>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047827"/>
    <w:multiLevelType w:val="hybridMultilevel"/>
    <w:tmpl w:val="71EA95BA"/>
    <w:lvl w:ilvl="0" w:tplc="768A1220">
      <w:start w:val="1"/>
      <w:numFmt w:val="bullet"/>
      <w:lvlText w:val=""/>
      <w:lvlJc w:val="left"/>
      <w:pPr>
        <w:ind w:left="720" w:hanging="360"/>
      </w:pPr>
      <w:rPr>
        <w:rFonts w:ascii="Wingdings" w:hAnsi="Wingdings" w:hint="default"/>
      </w:rPr>
    </w:lvl>
    <w:lvl w:ilvl="1" w:tplc="D2FCA222">
      <w:start w:val="1"/>
      <w:numFmt w:val="bullet"/>
      <w:lvlText w:val="o"/>
      <w:lvlJc w:val="left"/>
      <w:pPr>
        <w:ind w:left="1440" w:hanging="360"/>
      </w:pPr>
      <w:rPr>
        <w:rFonts w:ascii="Courier New" w:hAnsi="Courier New" w:hint="default"/>
      </w:rPr>
    </w:lvl>
    <w:lvl w:ilvl="2" w:tplc="A00EA792">
      <w:start w:val="1"/>
      <w:numFmt w:val="bullet"/>
      <w:lvlText w:val=""/>
      <w:lvlJc w:val="left"/>
      <w:pPr>
        <w:ind w:left="2160" w:hanging="360"/>
      </w:pPr>
      <w:rPr>
        <w:rFonts w:ascii="Wingdings" w:hAnsi="Wingdings" w:hint="default"/>
      </w:rPr>
    </w:lvl>
    <w:lvl w:ilvl="3" w:tplc="F8627B16">
      <w:start w:val="1"/>
      <w:numFmt w:val="bullet"/>
      <w:lvlText w:val=""/>
      <w:lvlJc w:val="left"/>
      <w:pPr>
        <w:ind w:left="2880" w:hanging="360"/>
      </w:pPr>
      <w:rPr>
        <w:rFonts w:ascii="Symbol" w:hAnsi="Symbol" w:hint="default"/>
      </w:rPr>
    </w:lvl>
    <w:lvl w:ilvl="4" w:tplc="5DBA0D7C">
      <w:start w:val="1"/>
      <w:numFmt w:val="bullet"/>
      <w:lvlText w:val="o"/>
      <w:lvlJc w:val="left"/>
      <w:pPr>
        <w:ind w:left="3600" w:hanging="360"/>
      </w:pPr>
      <w:rPr>
        <w:rFonts w:ascii="Courier New" w:hAnsi="Courier New" w:hint="default"/>
      </w:rPr>
    </w:lvl>
    <w:lvl w:ilvl="5" w:tplc="CCE884A2">
      <w:start w:val="1"/>
      <w:numFmt w:val="bullet"/>
      <w:lvlText w:val=""/>
      <w:lvlJc w:val="left"/>
      <w:pPr>
        <w:ind w:left="4320" w:hanging="360"/>
      </w:pPr>
      <w:rPr>
        <w:rFonts w:ascii="Wingdings" w:hAnsi="Wingdings" w:hint="default"/>
      </w:rPr>
    </w:lvl>
    <w:lvl w:ilvl="6" w:tplc="A5C06414">
      <w:start w:val="1"/>
      <w:numFmt w:val="bullet"/>
      <w:lvlText w:val=""/>
      <w:lvlJc w:val="left"/>
      <w:pPr>
        <w:ind w:left="5040" w:hanging="360"/>
      </w:pPr>
      <w:rPr>
        <w:rFonts w:ascii="Symbol" w:hAnsi="Symbol" w:hint="default"/>
      </w:rPr>
    </w:lvl>
    <w:lvl w:ilvl="7" w:tplc="E1ECB6F4">
      <w:start w:val="1"/>
      <w:numFmt w:val="bullet"/>
      <w:lvlText w:val="o"/>
      <w:lvlJc w:val="left"/>
      <w:pPr>
        <w:ind w:left="5760" w:hanging="360"/>
      </w:pPr>
      <w:rPr>
        <w:rFonts w:ascii="Courier New" w:hAnsi="Courier New" w:hint="default"/>
      </w:rPr>
    </w:lvl>
    <w:lvl w:ilvl="8" w:tplc="50D09D8A">
      <w:start w:val="1"/>
      <w:numFmt w:val="bullet"/>
      <w:lvlText w:val=""/>
      <w:lvlJc w:val="left"/>
      <w:pPr>
        <w:ind w:left="6480" w:hanging="360"/>
      </w:pPr>
      <w:rPr>
        <w:rFonts w:ascii="Wingdings" w:hAnsi="Wingdings" w:hint="default"/>
      </w:rPr>
    </w:lvl>
  </w:abstractNum>
  <w:abstractNum w:abstractNumId="22" w15:restartNumberingAfterBreak="0">
    <w:nsid w:val="5A844DCA"/>
    <w:multiLevelType w:val="multilevel"/>
    <w:tmpl w:val="70EC7876"/>
    <w:lvl w:ilvl="0">
      <w:start w:val="1"/>
      <w:numFmt w:val="upperRoman"/>
      <w:lvlText w:val="%1."/>
      <w:lvlJc w:val="left"/>
      <w:pPr>
        <w:tabs>
          <w:tab w:val="num" w:pos="720"/>
        </w:tabs>
        <w:ind w:left="0" w:firstLine="0"/>
      </w:pPr>
      <w:rPr>
        <w:b/>
      </w:rPr>
    </w:lvl>
    <w:lvl w:ilvl="1">
      <w:start w:val="1"/>
      <w:numFmt w:val="upperLetter"/>
      <w:lvlText w:val="%2."/>
      <w:lvlJc w:val="left"/>
      <w:pPr>
        <w:tabs>
          <w:tab w:val="num" w:pos="1080"/>
        </w:tabs>
        <w:ind w:left="720" w:firstLine="0"/>
      </w:pPr>
      <w:rPr>
        <w:b w:val="0"/>
        <w:i w:val="0"/>
        <w:iCs w:val="0"/>
      </w:rPr>
    </w:lvl>
    <w:lvl w:ilvl="2">
      <w:start w:val="1"/>
      <w:numFmt w:val="bullet"/>
      <w:lvlText w:val=""/>
      <w:lvlJc w:val="left"/>
      <w:pPr>
        <w:tabs>
          <w:tab w:val="num" w:pos="1800"/>
        </w:tabs>
        <w:ind w:left="1440" w:firstLine="0"/>
      </w:pPr>
      <w:rPr>
        <w:rFonts w:ascii="Symbol" w:hAnsi="Symbol" w:hint="default"/>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5ED71651"/>
    <w:multiLevelType w:val="hybridMultilevel"/>
    <w:tmpl w:val="9B3CF8C6"/>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DD766F"/>
    <w:multiLevelType w:val="hybridMultilevel"/>
    <w:tmpl w:val="05C22AF0"/>
    <w:lvl w:ilvl="0" w:tplc="FFFFFFFF">
      <w:start w:val="1"/>
      <w:numFmt w:val="bullet"/>
      <w:lvlText w:val=""/>
      <w:lvlJc w:val="left"/>
      <w:pPr>
        <w:tabs>
          <w:tab w:val="num" w:pos="1206"/>
        </w:tabs>
        <w:ind w:left="120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684D30"/>
    <w:multiLevelType w:val="hybridMultilevel"/>
    <w:tmpl w:val="BB34479C"/>
    <w:lvl w:ilvl="0" w:tplc="FFFFFFFF">
      <w:start w:val="1"/>
      <w:numFmt w:val="bullet"/>
      <w:lvlText w:val=""/>
      <w:lvlJc w:val="left"/>
      <w:pPr>
        <w:tabs>
          <w:tab w:val="num" w:pos="720"/>
        </w:tabs>
        <w:ind w:left="792" w:hanging="288"/>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979D0"/>
    <w:multiLevelType w:val="hybridMultilevel"/>
    <w:tmpl w:val="F15CDBDC"/>
    <w:lvl w:ilvl="0" w:tplc="50367FB8">
      <w:start w:val="1"/>
      <w:numFmt w:val="bullet"/>
      <w:lvlText w:val=""/>
      <w:lvlJc w:val="left"/>
      <w:pPr>
        <w:tabs>
          <w:tab w:val="num" w:pos="4860"/>
        </w:tabs>
        <w:ind w:left="4860" w:hanging="360"/>
      </w:pPr>
      <w:rPr>
        <w:rFonts w:ascii="Wingdings" w:hAnsi="Wingdings" w:hint="default"/>
        <w:color w:val="auto"/>
        <w:sz w:val="18"/>
        <w:szCs w:val="18"/>
      </w:rPr>
    </w:lvl>
    <w:lvl w:ilvl="1" w:tplc="04090003" w:tentative="1">
      <w:start w:val="1"/>
      <w:numFmt w:val="bullet"/>
      <w:lvlText w:val="o"/>
      <w:lvlJc w:val="left"/>
      <w:pPr>
        <w:tabs>
          <w:tab w:val="num" w:pos="5580"/>
        </w:tabs>
        <w:ind w:left="5580" w:hanging="360"/>
      </w:pPr>
      <w:rPr>
        <w:rFonts w:ascii="Courier New" w:hAnsi="Courier New" w:cs="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cs="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cs="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27" w15:restartNumberingAfterBreak="0">
    <w:nsid w:val="674A5853"/>
    <w:multiLevelType w:val="hybridMultilevel"/>
    <w:tmpl w:val="709A1BE4"/>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AFD32F6"/>
    <w:multiLevelType w:val="multilevel"/>
    <w:tmpl w:val="BF1C09C8"/>
    <w:name w:val="zzmpPldCentr||Pleading Center|2|3|1|1|0|33||1|2|33||1|0|36||1|0|32||1|0|32||1|0|32||1|0|32||1|0|32||1|0|32||"/>
    <w:lvl w:ilvl="0">
      <w:start w:val="1"/>
      <w:numFmt w:val="upperRoman"/>
      <w:pStyle w:val="PldCentrL1"/>
      <w:lvlText w:val="%1."/>
      <w:lvlJc w:val="left"/>
      <w:pPr>
        <w:tabs>
          <w:tab w:val="num" w:pos="720"/>
        </w:tabs>
        <w:ind w:left="0" w:firstLine="0"/>
      </w:pPr>
      <w:rPr>
        <w:b/>
        <w:i w:val="0"/>
        <w:caps w:val="0"/>
        <w:u w:val="none"/>
      </w:rPr>
    </w:lvl>
    <w:lvl w:ilvl="1">
      <w:start w:val="1"/>
      <w:numFmt w:val="upperLetter"/>
      <w:pStyle w:val="PldCentrL2"/>
      <w:lvlText w:val="%2."/>
      <w:lvlJc w:val="left"/>
      <w:pPr>
        <w:tabs>
          <w:tab w:val="num" w:pos="720"/>
        </w:tabs>
        <w:ind w:left="720" w:hanging="720"/>
      </w:pPr>
      <w:rPr>
        <w:b/>
        <w:i w:val="0"/>
        <w:caps w:val="0"/>
        <w:u w:val="none"/>
      </w:rPr>
    </w:lvl>
    <w:lvl w:ilvl="2">
      <w:start w:val="1"/>
      <w:numFmt w:val="decimal"/>
      <w:pStyle w:val="PldCentrL3"/>
      <w:lvlText w:val="%3."/>
      <w:lvlJc w:val="left"/>
      <w:pPr>
        <w:tabs>
          <w:tab w:val="num" w:pos="1440"/>
        </w:tabs>
        <w:ind w:left="1440" w:hanging="720"/>
      </w:pPr>
      <w:rPr>
        <w:b w:val="0"/>
        <w:i w:val="0"/>
        <w:caps w:val="0"/>
        <w:u w:val="none"/>
      </w:rPr>
    </w:lvl>
    <w:lvl w:ilvl="3">
      <w:start w:val="1"/>
      <w:numFmt w:val="lowerLetter"/>
      <w:pStyle w:val="PldCentrL4"/>
      <w:lvlText w:val="%4."/>
      <w:lvlJc w:val="left"/>
      <w:pPr>
        <w:tabs>
          <w:tab w:val="num" w:pos="2160"/>
        </w:tabs>
        <w:ind w:left="2160" w:hanging="720"/>
      </w:pPr>
      <w:rPr>
        <w:b w:val="0"/>
        <w:i w:val="0"/>
        <w:caps w:val="0"/>
        <w:u w:val="none"/>
      </w:rPr>
    </w:lvl>
    <w:lvl w:ilvl="4">
      <w:start w:val="1"/>
      <w:numFmt w:val="decimal"/>
      <w:pStyle w:val="PldCentrL5"/>
      <w:lvlText w:val="(%5)"/>
      <w:lvlJc w:val="left"/>
      <w:pPr>
        <w:tabs>
          <w:tab w:val="num" w:pos="2880"/>
        </w:tabs>
        <w:ind w:left="2880" w:hanging="720"/>
      </w:pPr>
      <w:rPr>
        <w:caps w:val="0"/>
        <w:u w:val="none"/>
      </w:rPr>
    </w:lvl>
    <w:lvl w:ilvl="5">
      <w:start w:val="1"/>
      <w:numFmt w:val="lowerLetter"/>
      <w:pStyle w:val="PldCentrL6"/>
      <w:lvlText w:val="(%6)"/>
      <w:lvlJc w:val="left"/>
      <w:pPr>
        <w:tabs>
          <w:tab w:val="num" w:pos="3600"/>
        </w:tabs>
        <w:ind w:left="3600" w:hanging="720"/>
      </w:pPr>
      <w:rPr>
        <w:b w:val="0"/>
        <w:i w:val="0"/>
        <w:caps w:val="0"/>
        <w:u w:val="none"/>
      </w:rPr>
    </w:lvl>
    <w:lvl w:ilvl="6">
      <w:start w:val="1"/>
      <w:numFmt w:val="lowerRoman"/>
      <w:pStyle w:val="PldCentrL7"/>
      <w:lvlText w:val="(%7)"/>
      <w:lvlJc w:val="left"/>
      <w:pPr>
        <w:tabs>
          <w:tab w:val="num" w:pos="4320"/>
        </w:tabs>
        <w:ind w:left="4320" w:hanging="720"/>
      </w:pPr>
      <w:rPr>
        <w:b w:val="0"/>
        <w:i w:val="0"/>
        <w:caps w:val="0"/>
        <w:u w:val="none"/>
      </w:rPr>
    </w:lvl>
    <w:lvl w:ilvl="7">
      <w:start w:val="1"/>
      <w:numFmt w:val="lowerLetter"/>
      <w:pStyle w:val="PldCentrL8"/>
      <w:lvlText w:val="%8)"/>
      <w:lvlJc w:val="left"/>
      <w:pPr>
        <w:tabs>
          <w:tab w:val="num" w:pos="5040"/>
        </w:tabs>
        <w:ind w:left="5040" w:hanging="720"/>
      </w:pPr>
      <w:rPr>
        <w:b w:val="0"/>
        <w:i w:val="0"/>
        <w:caps w:val="0"/>
        <w:u w:val="none"/>
      </w:rPr>
    </w:lvl>
    <w:lvl w:ilvl="8">
      <w:start w:val="1"/>
      <w:numFmt w:val="lowerRoman"/>
      <w:pStyle w:val="PldCentrL9"/>
      <w:lvlText w:val="%9)"/>
      <w:lvlJc w:val="left"/>
      <w:pPr>
        <w:tabs>
          <w:tab w:val="num" w:pos="5760"/>
        </w:tabs>
        <w:ind w:left="5760" w:hanging="720"/>
      </w:pPr>
      <w:rPr>
        <w:b w:val="0"/>
        <w:i w:val="0"/>
        <w:caps w:val="0"/>
        <w:u w:val="none"/>
      </w:rPr>
    </w:lvl>
  </w:abstractNum>
  <w:abstractNum w:abstractNumId="29" w15:restartNumberingAfterBreak="0">
    <w:nsid w:val="6C5A11DE"/>
    <w:multiLevelType w:val="hybridMultilevel"/>
    <w:tmpl w:val="2AF695E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824869"/>
    <w:multiLevelType w:val="hybridMultilevel"/>
    <w:tmpl w:val="64B280CE"/>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506B3A"/>
    <w:multiLevelType w:val="hybridMultilevel"/>
    <w:tmpl w:val="AEA697EC"/>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067FD4"/>
    <w:multiLevelType w:val="hybridMultilevel"/>
    <w:tmpl w:val="7B362D16"/>
    <w:lvl w:ilvl="0" w:tplc="FFFFFFFF">
      <w:start w:val="1"/>
      <w:numFmt w:val="bullet"/>
      <w:lvlText w:val=""/>
      <w:lvlJc w:val="left"/>
      <w:pPr>
        <w:tabs>
          <w:tab w:val="num" w:pos="720"/>
        </w:tabs>
        <w:ind w:left="720" w:hanging="216"/>
      </w:pPr>
      <w:rPr>
        <w:rFonts w:ascii="Wingdings" w:hAnsi="Wingdings"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EC676E"/>
    <w:multiLevelType w:val="hybridMultilevel"/>
    <w:tmpl w:val="ACE8F35C"/>
    <w:lvl w:ilvl="0" w:tplc="924E4CF0">
      <w:start w:val="1"/>
      <w:numFmt w:val="bullet"/>
      <w:lvlText w:val=""/>
      <w:lvlJc w:val="left"/>
      <w:pPr>
        <w:ind w:left="720" w:hanging="360"/>
      </w:pPr>
      <w:rPr>
        <w:rFonts w:ascii="Symbol" w:hAnsi="Symbol" w:hint="default"/>
      </w:rPr>
    </w:lvl>
    <w:lvl w:ilvl="1" w:tplc="0CA0A446">
      <w:start w:val="1"/>
      <w:numFmt w:val="bullet"/>
      <w:lvlText w:val="o"/>
      <w:lvlJc w:val="left"/>
      <w:pPr>
        <w:ind w:left="1440" w:hanging="360"/>
      </w:pPr>
      <w:rPr>
        <w:rFonts w:ascii="Courier New" w:hAnsi="Courier New" w:hint="default"/>
      </w:rPr>
    </w:lvl>
    <w:lvl w:ilvl="2" w:tplc="AE92BAF0">
      <w:start w:val="1"/>
      <w:numFmt w:val="bullet"/>
      <w:lvlText w:val=""/>
      <w:lvlJc w:val="left"/>
      <w:pPr>
        <w:ind w:left="2160" w:hanging="360"/>
      </w:pPr>
      <w:rPr>
        <w:rFonts w:ascii="Wingdings" w:hAnsi="Wingdings" w:hint="default"/>
      </w:rPr>
    </w:lvl>
    <w:lvl w:ilvl="3" w:tplc="280E0698">
      <w:start w:val="1"/>
      <w:numFmt w:val="bullet"/>
      <w:lvlText w:val=""/>
      <w:lvlJc w:val="left"/>
      <w:pPr>
        <w:ind w:left="2880" w:hanging="360"/>
      </w:pPr>
      <w:rPr>
        <w:rFonts w:ascii="Symbol" w:hAnsi="Symbol" w:hint="default"/>
      </w:rPr>
    </w:lvl>
    <w:lvl w:ilvl="4" w:tplc="3104BADC">
      <w:start w:val="1"/>
      <w:numFmt w:val="bullet"/>
      <w:lvlText w:val="o"/>
      <w:lvlJc w:val="left"/>
      <w:pPr>
        <w:ind w:left="3600" w:hanging="360"/>
      </w:pPr>
      <w:rPr>
        <w:rFonts w:ascii="Courier New" w:hAnsi="Courier New" w:hint="default"/>
      </w:rPr>
    </w:lvl>
    <w:lvl w:ilvl="5" w:tplc="375AF17E">
      <w:start w:val="1"/>
      <w:numFmt w:val="bullet"/>
      <w:lvlText w:val=""/>
      <w:lvlJc w:val="left"/>
      <w:pPr>
        <w:ind w:left="4320" w:hanging="360"/>
      </w:pPr>
      <w:rPr>
        <w:rFonts w:ascii="Wingdings" w:hAnsi="Wingdings" w:hint="default"/>
      </w:rPr>
    </w:lvl>
    <w:lvl w:ilvl="6" w:tplc="16FE5184">
      <w:start w:val="1"/>
      <w:numFmt w:val="bullet"/>
      <w:lvlText w:val=""/>
      <w:lvlJc w:val="left"/>
      <w:pPr>
        <w:ind w:left="5040" w:hanging="360"/>
      </w:pPr>
      <w:rPr>
        <w:rFonts w:ascii="Symbol" w:hAnsi="Symbol" w:hint="default"/>
      </w:rPr>
    </w:lvl>
    <w:lvl w:ilvl="7" w:tplc="A10E0790">
      <w:start w:val="1"/>
      <w:numFmt w:val="bullet"/>
      <w:lvlText w:val="o"/>
      <w:lvlJc w:val="left"/>
      <w:pPr>
        <w:ind w:left="5760" w:hanging="360"/>
      </w:pPr>
      <w:rPr>
        <w:rFonts w:ascii="Courier New" w:hAnsi="Courier New" w:hint="default"/>
      </w:rPr>
    </w:lvl>
    <w:lvl w:ilvl="8" w:tplc="6E28638A">
      <w:start w:val="1"/>
      <w:numFmt w:val="bullet"/>
      <w:lvlText w:val=""/>
      <w:lvlJc w:val="left"/>
      <w:pPr>
        <w:ind w:left="6480" w:hanging="360"/>
      </w:pPr>
      <w:rPr>
        <w:rFonts w:ascii="Wingdings" w:hAnsi="Wingdings" w:hint="default"/>
      </w:rPr>
    </w:lvl>
  </w:abstractNum>
  <w:abstractNum w:abstractNumId="34" w15:restartNumberingAfterBreak="0">
    <w:nsid w:val="78E53D2A"/>
    <w:multiLevelType w:val="hybridMultilevel"/>
    <w:tmpl w:val="4F2CBFC4"/>
    <w:lvl w:ilvl="0" w:tplc="FFFFFFFF">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E82746"/>
    <w:multiLevelType w:val="hybridMultilevel"/>
    <w:tmpl w:val="FFFFFFFF"/>
    <w:lvl w:ilvl="0" w:tplc="B922EA8C">
      <w:start w:val="1"/>
      <w:numFmt w:val="bullet"/>
      <w:lvlText w:val=""/>
      <w:lvlJc w:val="left"/>
      <w:pPr>
        <w:ind w:left="720" w:hanging="360"/>
      </w:pPr>
      <w:rPr>
        <w:rFonts w:ascii="Symbol" w:hAnsi="Symbol" w:hint="default"/>
      </w:rPr>
    </w:lvl>
    <w:lvl w:ilvl="1" w:tplc="A254F334">
      <w:start w:val="1"/>
      <w:numFmt w:val="bullet"/>
      <w:lvlText w:val="o"/>
      <w:lvlJc w:val="left"/>
      <w:pPr>
        <w:ind w:left="1440" w:hanging="360"/>
      </w:pPr>
      <w:rPr>
        <w:rFonts w:ascii="Courier New" w:hAnsi="Courier New" w:hint="default"/>
      </w:rPr>
    </w:lvl>
    <w:lvl w:ilvl="2" w:tplc="9A9C0162">
      <w:start w:val="1"/>
      <w:numFmt w:val="bullet"/>
      <w:lvlText w:val=""/>
      <w:lvlJc w:val="left"/>
      <w:pPr>
        <w:ind w:left="2160" w:hanging="360"/>
      </w:pPr>
      <w:rPr>
        <w:rFonts w:ascii="Wingdings" w:hAnsi="Wingdings" w:hint="default"/>
      </w:rPr>
    </w:lvl>
    <w:lvl w:ilvl="3" w:tplc="85C41B20">
      <w:start w:val="1"/>
      <w:numFmt w:val="bullet"/>
      <w:lvlText w:val=""/>
      <w:lvlJc w:val="left"/>
      <w:pPr>
        <w:ind w:left="2880" w:hanging="360"/>
      </w:pPr>
      <w:rPr>
        <w:rFonts w:ascii="Symbol" w:hAnsi="Symbol" w:hint="default"/>
      </w:rPr>
    </w:lvl>
    <w:lvl w:ilvl="4" w:tplc="FF32C344">
      <w:start w:val="1"/>
      <w:numFmt w:val="bullet"/>
      <w:lvlText w:val="o"/>
      <w:lvlJc w:val="left"/>
      <w:pPr>
        <w:ind w:left="3600" w:hanging="360"/>
      </w:pPr>
      <w:rPr>
        <w:rFonts w:ascii="Courier New" w:hAnsi="Courier New" w:hint="default"/>
      </w:rPr>
    </w:lvl>
    <w:lvl w:ilvl="5" w:tplc="C13A4714">
      <w:start w:val="1"/>
      <w:numFmt w:val="bullet"/>
      <w:lvlText w:val=""/>
      <w:lvlJc w:val="left"/>
      <w:pPr>
        <w:ind w:left="4320" w:hanging="360"/>
      </w:pPr>
      <w:rPr>
        <w:rFonts w:ascii="Wingdings" w:hAnsi="Wingdings" w:hint="default"/>
      </w:rPr>
    </w:lvl>
    <w:lvl w:ilvl="6" w:tplc="4686F138">
      <w:start w:val="1"/>
      <w:numFmt w:val="bullet"/>
      <w:lvlText w:val=""/>
      <w:lvlJc w:val="left"/>
      <w:pPr>
        <w:ind w:left="5040" w:hanging="360"/>
      </w:pPr>
      <w:rPr>
        <w:rFonts w:ascii="Symbol" w:hAnsi="Symbol" w:hint="default"/>
      </w:rPr>
    </w:lvl>
    <w:lvl w:ilvl="7" w:tplc="8012ADFC">
      <w:start w:val="1"/>
      <w:numFmt w:val="bullet"/>
      <w:lvlText w:val="o"/>
      <w:lvlJc w:val="left"/>
      <w:pPr>
        <w:ind w:left="5760" w:hanging="360"/>
      </w:pPr>
      <w:rPr>
        <w:rFonts w:ascii="Courier New" w:hAnsi="Courier New" w:hint="default"/>
      </w:rPr>
    </w:lvl>
    <w:lvl w:ilvl="8" w:tplc="3B28E31A">
      <w:start w:val="1"/>
      <w:numFmt w:val="bullet"/>
      <w:lvlText w:val=""/>
      <w:lvlJc w:val="left"/>
      <w:pPr>
        <w:ind w:left="6480" w:hanging="360"/>
      </w:pPr>
      <w:rPr>
        <w:rFonts w:ascii="Wingdings" w:hAnsi="Wingdings" w:hint="default"/>
      </w:rPr>
    </w:lvl>
  </w:abstractNum>
  <w:abstractNum w:abstractNumId="36" w15:restartNumberingAfterBreak="0">
    <w:nsid w:val="7D1020D8"/>
    <w:multiLevelType w:val="hybridMultilevel"/>
    <w:tmpl w:val="733AE726"/>
    <w:lvl w:ilvl="0" w:tplc="5790BE34">
      <w:start w:val="1"/>
      <w:numFmt w:val="bullet"/>
      <w:lvlText w:val=""/>
      <w:lvlJc w:val="left"/>
      <w:pPr>
        <w:ind w:left="720" w:hanging="360"/>
      </w:pPr>
      <w:rPr>
        <w:rFonts w:ascii="Symbol" w:hAnsi="Symbol" w:hint="default"/>
      </w:rPr>
    </w:lvl>
    <w:lvl w:ilvl="1" w:tplc="473A0706">
      <w:start w:val="1"/>
      <w:numFmt w:val="bullet"/>
      <w:lvlText w:val="o"/>
      <w:lvlJc w:val="left"/>
      <w:pPr>
        <w:ind w:left="1440" w:hanging="360"/>
      </w:pPr>
      <w:rPr>
        <w:rFonts w:ascii="Courier New" w:hAnsi="Courier New" w:hint="default"/>
      </w:rPr>
    </w:lvl>
    <w:lvl w:ilvl="2" w:tplc="D30C06EA">
      <w:start w:val="1"/>
      <w:numFmt w:val="bullet"/>
      <w:lvlText w:val=""/>
      <w:lvlJc w:val="left"/>
      <w:pPr>
        <w:ind w:left="2160" w:hanging="360"/>
      </w:pPr>
      <w:rPr>
        <w:rFonts w:ascii="Wingdings" w:hAnsi="Wingdings" w:hint="default"/>
      </w:rPr>
    </w:lvl>
    <w:lvl w:ilvl="3" w:tplc="871E1E1C">
      <w:start w:val="1"/>
      <w:numFmt w:val="bullet"/>
      <w:lvlText w:val=""/>
      <w:lvlJc w:val="left"/>
      <w:pPr>
        <w:ind w:left="2880" w:hanging="360"/>
      </w:pPr>
      <w:rPr>
        <w:rFonts w:ascii="Symbol" w:hAnsi="Symbol" w:hint="default"/>
      </w:rPr>
    </w:lvl>
    <w:lvl w:ilvl="4" w:tplc="7A802242">
      <w:start w:val="1"/>
      <w:numFmt w:val="bullet"/>
      <w:lvlText w:val="o"/>
      <w:lvlJc w:val="left"/>
      <w:pPr>
        <w:ind w:left="3600" w:hanging="360"/>
      </w:pPr>
      <w:rPr>
        <w:rFonts w:ascii="Courier New" w:hAnsi="Courier New" w:hint="default"/>
      </w:rPr>
    </w:lvl>
    <w:lvl w:ilvl="5" w:tplc="A0B01760">
      <w:start w:val="1"/>
      <w:numFmt w:val="bullet"/>
      <w:lvlText w:val=""/>
      <w:lvlJc w:val="left"/>
      <w:pPr>
        <w:ind w:left="4320" w:hanging="360"/>
      </w:pPr>
      <w:rPr>
        <w:rFonts w:ascii="Wingdings" w:hAnsi="Wingdings" w:hint="default"/>
      </w:rPr>
    </w:lvl>
    <w:lvl w:ilvl="6" w:tplc="3FEC91F8">
      <w:start w:val="1"/>
      <w:numFmt w:val="bullet"/>
      <w:lvlText w:val=""/>
      <w:lvlJc w:val="left"/>
      <w:pPr>
        <w:ind w:left="5040" w:hanging="360"/>
      </w:pPr>
      <w:rPr>
        <w:rFonts w:ascii="Symbol" w:hAnsi="Symbol" w:hint="default"/>
      </w:rPr>
    </w:lvl>
    <w:lvl w:ilvl="7" w:tplc="74E8800A">
      <w:start w:val="1"/>
      <w:numFmt w:val="bullet"/>
      <w:lvlText w:val="o"/>
      <w:lvlJc w:val="left"/>
      <w:pPr>
        <w:ind w:left="5760" w:hanging="360"/>
      </w:pPr>
      <w:rPr>
        <w:rFonts w:ascii="Courier New" w:hAnsi="Courier New" w:hint="default"/>
      </w:rPr>
    </w:lvl>
    <w:lvl w:ilvl="8" w:tplc="9B9EA5E8">
      <w:start w:val="1"/>
      <w:numFmt w:val="bullet"/>
      <w:lvlText w:val=""/>
      <w:lvlJc w:val="left"/>
      <w:pPr>
        <w:ind w:left="6480" w:hanging="360"/>
      </w:pPr>
      <w:rPr>
        <w:rFonts w:ascii="Wingdings" w:hAnsi="Wingdings" w:hint="default"/>
      </w:rPr>
    </w:lvl>
  </w:abstractNum>
  <w:abstractNum w:abstractNumId="37" w15:restartNumberingAfterBreak="0">
    <w:nsid w:val="7E6F4CD2"/>
    <w:multiLevelType w:val="hybridMultilevel"/>
    <w:tmpl w:val="90988CB6"/>
    <w:lvl w:ilvl="0" w:tplc="FFFFFFFF">
      <w:start w:val="1"/>
      <w:numFmt w:val="bullet"/>
      <w:lvlText w:val=""/>
      <w:lvlJc w:val="left"/>
      <w:pPr>
        <w:tabs>
          <w:tab w:val="num" w:pos="720"/>
        </w:tabs>
        <w:ind w:left="720" w:hanging="216"/>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F25B03"/>
    <w:multiLevelType w:val="hybridMultilevel"/>
    <w:tmpl w:val="CF34A954"/>
    <w:lvl w:ilvl="0" w:tplc="5BD2049A">
      <w:start w:val="1"/>
      <w:numFmt w:val="lowerLetter"/>
      <w:pStyle w:val="Heading4"/>
      <w:lvlText w:val="%1."/>
      <w:lvlJc w:val="left"/>
      <w:pPr>
        <w:ind w:left="2232" w:hanging="360"/>
      </w:pPr>
      <w:rPr>
        <w:rFonts w:hint="default"/>
        <w:b/>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9" w15:restartNumberingAfterBreak="0">
    <w:nsid w:val="7F20366D"/>
    <w:multiLevelType w:val="hybridMultilevel"/>
    <w:tmpl w:val="8140D952"/>
    <w:lvl w:ilvl="0" w:tplc="FFFFFFFF">
      <w:start w:val="1"/>
      <w:numFmt w:val="bullet"/>
      <w:lvlText w:val=""/>
      <w:lvlJc w:val="left"/>
      <w:pPr>
        <w:tabs>
          <w:tab w:val="num" w:pos="1296"/>
        </w:tabs>
        <w:ind w:left="1296" w:hanging="216"/>
      </w:pPr>
      <w:rPr>
        <w:rFonts w:ascii="Wingdings" w:hAnsi="Wingdings"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3"/>
  </w:num>
  <w:num w:numId="3">
    <w:abstractNumId w:val="21"/>
  </w:num>
  <w:num w:numId="4">
    <w:abstractNumId w:val="7"/>
  </w:num>
  <w:num w:numId="5">
    <w:abstractNumId w:val="26"/>
  </w:num>
  <w:num w:numId="6">
    <w:abstractNumId w:val="25"/>
  </w:num>
  <w:num w:numId="7">
    <w:abstractNumId w:val="3"/>
  </w:num>
  <w:num w:numId="8">
    <w:abstractNumId w:val="11"/>
  </w:num>
  <w:num w:numId="9">
    <w:abstractNumId w:val="32"/>
  </w:num>
  <w:num w:numId="10">
    <w:abstractNumId w:val="10"/>
  </w:num>
  <w:num w:numId="11">
    <w:abstractNumId w:val="37"/>
  </w:num>
  <w:num w:numId="12">
    <w:abstractNumId w:val="19"/>
  </w:num>
  <w:num w:numId="13">
    <w:abstractNumId w:val="17"/>
  </w:num>
  <w:num w:numId="14">
    <w:abstractNumId w:val="22"/>
  </w:num>
  <w:num w:numId="15">
    <w:abstractNumId w:val="9"/>
  </w:num>
  <w:num w:numId="16">
    <w:abstractNumId w:val="29"/>
  </w:num>
  <w:num w:numId="17">
    <w:abstractNumId w:val="4"/>
  </w:num>
  <w:num w:numId="18">
    <w:abstractNumId w:val="18"/>
  </w:num>
  <w:num w:numId="19">
    <w:abstractNumId w:val="35"/>
  </w:num>
  <w:num w:numId="20">
    <w:abstractNumId w:val="2"/>
  </w:num>
  <w:num w:numId="21">
    <w:abstractNumId w:val="36"/>
  </w:num>
  <w:num w:numId="22">
    <w:abstractNumId w:val="15"/>
  </w:num>
  <w:num w:numId="23">
    <w:abstractNumId w:val="24"/>
  </w:num>
  <w:num w:numId="24">
    <w:abstractNumId w:val="28"/>
  </w:num>
  <w:num w:numId="25">
    <w:abstractNumId w:val="0"/>
  </w:num>
  <w:num w:numId="26">
    <w:abstractNumId w:val="5"/>
  </w:num>
  <w:num w:numId="27">
    <w:abstractNumId w:val="38"/>
  </w:num>
  <w:num w:numId="28">
    <w:abstractNumId w:val="16"/>
  </w:num>
  <w:num w:numId="29">
    <w:abstractNumId w:val="8"/>
  </w:num>
  <w:num w:numId="30">
    <w:abstractNumId w:val="31"/>
  </w:num>
  <w:num w:numId="31">
    <w:abstractNumId w:val="30"/>
  </w:num>
  <w:num w:numId="32">
    <w:abstractNumId w:val="34"/>
  </w:num>
  <w:num w:numId="33">
    <w:abstractNumId w:val="12"/>
  </w:num>
  <w:num w:numId="34">
    <w:abstractNumId w:val="6"/>
  </w:num>
  <w:num w:numId="35">
    <w:abstractNumId w:val="1"/>
  </w:num>
  <w:num w:numId="36">
    <w:abstractNumId w:val="20"/>
  </w:num>
  <w:num w:numId="37">
    <w:abstractNumId w:val="13"/>
  </w:num>
  <w:num w:numId="38">
    <w:abstractNumId w:val="27"/>
  </w:num>
  <w:num w:numId="39">
    <w:abstractNumId w:val="23"/>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20"/>
    <w:rsid w:val="00000723"/>
    <w:rsid w:val="0000106B"/>
    <w:rsid w:val="00001416"/>
    <w:rsid w:val="00001530"/>
    <w:rsid w:val="00001BE2"/>
    <w:rsid w:val="00002177"/>
    <w:rsid w:val="00002852"/>
    <w:rsid w:val="00006413"/>
    <w:rsid w:val="0000729E"/>
    <w:rsid w:val="00007DD1"/>
    <w:rsid w:val="0001086B"/>
    <w:rsid w:val="0001108E"/>
    <w:rsid w:val="000110D5"/>
    <w:rsid w:val="000112D6"/>
    <w:rsid w:val="000116A1"/>
    <w:rsid w:val="000123B7"/>
    <w:rsid w:val="00012B83"/>
    <w:rsid w:val="00013418"/>
    <w:rsid w:val="0001354D"/>
    <w:rsid w:val="00014149"/>
    <w:rsid w:val="000145C7"/>
    <w:rsid w:val="00014634"/>
    <w:rsid w:val="00014B79"/>
    <w:rsid w:val="000161CD"/>
    <w:rsid w:val="00016208"/>
    <w:rsid w:val="0001638C"/>
    <w:rsid w:val="000172C3"/>
    <w:rsid w:val="00017388"/>
    <w:rsid w:val="00017572"/>
    <w:rsid w:val="00017631"/>
    <w:rsid w:val="000179E6"/>
    <w:rsid w:val="00020A0E"/>
    <w:rsid w:val="00020A86"/>
    <w:rsid w:val="000210F1"/>
    <w:rsid w:val="00022147"/>
    <w:rsid w:val="000231A6"/>
    <w:rsid w:val="00023248"/>
    <w:rsid w:val="000232EB"/>
    <w:rsid w:val="00023D58"/>
    <w:rsid w:val="0002430B"/>
    <w:rsid w:val="000273F2"/>
    <w:rsid w:val="00027A4A"/>
    <w:rsid w:val="00030D5C"/>
    <w:rsid w:val="00032382"/>
    <w:rsid w:val="0003275F"/>
    <w:rsid w:val="00033768"/>
    <w:rsid w:val="00034362"/>
    <w:rsid w:val="00034675"/>
    <w:rsid w:val="00034823"/>
    <w:rsid w:val="000364D8"/>
    <w:rsid w:val="000374D5"/>
    <w:rsid w:val="000375FB"/>
    <w:rsid w:val="00037E2A"/>
    <w:rsid w:val="00040DF4"/>
    <w:rsid w:val="00041CFA"/>
    <w:rsid w:val="00041F35"/>
    <w:rsid w:val="000435A7"/>
    <w:rsid w:val="00043B00"/>
    <w:rsid w:val="00043E30"/>
    <w:rsid w:val="00044BBC"/>
    <w:rsid w:val="000452BA"/>
    <w:rsid w:val="00045B57"/>
    <w:rsid w:val="00045DCE"/>
    <w:rsid w:val="000466D8"/>
    <w:rsid w:val="00047625"/>
    <w:rsid w:val="0005017C"/>
    <w:rsid w:val="00050609"/>
    <w:rsid w:val="00050F59"/>
    <w:rsid w:val="00051131"/>
    <w:rsid w:val="00052B92"/>
    <w:rsid w:val="00052F6D"/>
    <w:rsid w:val="000543D7"/>
    <w:rsid w:val="000543E7"/>
    <w:rsid w:val="00055AA1"/>
    <w:rsid w:val="00055D93"/>
    <w:rsid w:val="000560E9"/>
    <w:rsid w:val="000564E9"/>
    <w:rsid w:val="00056E2E"/>
    <w:rsid w:val="000572C9"/>
    <w:rsid w:val="0005745D"/>
    <w:rsid w:val="00060E79"/>
    <w:rsid w:val="00061E87"/>
    <w:rsid w:val="00062BCD"/>
    <w:rsid w:val="00063C5D"/>
    <w:rsid w:val="00065D1D"/>
    <w:rsid w:val="00066463"/>
    <w:rsid w:val="000667AF"/>
    <w:rsid w:val="000668C0"/>
    <w:rsid w:val="000676D0"/>
    <w:rsid w:val="0006771E"/>
    <w:rsid w:val="00067B17"/>
    <w:rsid w:val="00070EF8"/>
    <w:rsid w:val="00070FBB"/>
    <w:rsid w:val="00072160"/>
    <w:rsid w:val="0007220D"/>
    <w:rsid w:val="00073C5A"/>
    <w:rsid w:val="000753D6"/>
    <w:rsid w:val="0007594B"/>
    <w:rsid w:val="00075D52"/>
    <w:rsid w:val="00076C38"/>
    <w:rsid w:val="00076C6A"/>
    <w:rsid w:val="00077728"/>
    <w:rsid w:val="000778C2"/>
    <w:rsid w:val="0008017A"/>
    <w:rsid w:val="0008031E"/>
    <w:rsid w:val="00080F04"/>
    <w:rsid w:val="000811DE"/>
    <w:rsid w:val="0008247E"/>
    <w:rsid w:val="00082DB1"/>
    <w:rsid w:val="00084D08"/>
    <w:rsid w:val="00085517"/>
    <w:rsid w:val="0008579A"/>
    <w:rsid w:val="00086328"/>
    <w:rsid w:val="0008699E"/>
    <w:rsid w:val="00086E93"/>
    <w:rsid w:val="000870BF"/>
    <w:rsid w:val="00087A09"/>
    <w:rsid w:val="00090C4E"/>
    <w:rsid w:val="00090C53"/>
    <w:rsid w:val="00090C84"/>
    <w:rsid w:val="00090EBC"/>
    <w:rsid w:val="00091692"/>
    <w:rsid w:val="000919D1"/>
    <w:rsid w:val="00092708"/>
    <w:rsid w:val="00093204"/>
    <w:rsid w:val="0009356B"/>
    <w:rsid w:val="00093604"/>
    <w:rsid w:val="0009381A"/>
    <w:rsid w:val="00094AED"/>
    <w:rsid w:val="00094CAD"/>
    <w:rsid w:val="00096DEA"/>
    <w:rsid w:val="000A10BE"/>
    <w:rsid w:val="000A10F0"/>
    <w:rsid w:val="000A11FD"/>
    <w:rsid w:val="000A3F13"/>
    <w:rsid w:val="000A446C"/>
    <w:rsid w:val="000A4D1E"/>
    <w:rsid w:val="000A5924"/>
    <w:rsid w:val="000A600B"/>
    <w:rsid w:val="000A70C9"/>
    <w:rsid w:val="000A74FB"/>
    <w:rsid w:val="000A75B2"/>
    <w:rsid w:val="000A76C7"/>
    <w:rsid w:val="000B0909"/>
    <w:rsid w:val="000B0C62"/>
    <w:rsid w:val="000B0D8B"/>
    <w:rsid w:val="000B1C90"/>
    <w:rsid w:val="000B1EDD"/>
    <w:rsid w:val="000B2FBE"/>
    <w:rsid w:val="000B308F"/>
    <w:rsid w:val="000B3A75"/>
    <w:rsid w:val="000B584A"/>
    <w:rsid w:val="000B59A0"/>
    <w:rsid w:val="000B5CC5"/>
    <w:rsid w:val="000B6FF7"/>
    <w:rsid w:val="000B7586"/>
    <w:rsid w:val="000B7F12"/>
    <w:rsid w:val="000C010E"/>
    <w:rsid w:val="000C02C7"/>
    <w:rsid w:val="000C066B"/>
    <w:rsid w:val="000C155B"/>
    <w:rsid w:val="000C16CD"/>
    <w:rsid w:val="000C23A9"/>
    <w:rsid w:val="000C25AB"/>
    <w:rsid w:val="000C25E1"/>
    <w:rsid w:val="000C2617"/>
    <w:rsid w:val="000C2759"/>
    <w:rsid w:val="000C31A3"/>
    <w:rsid w:val="000C45B8"/>
    <w:rsid w:val="000C6367"/>
    <w:rsid w:val="000C63BB"/>
    <w:rsid w:val="000C774B"/>
    <w:rsid w:val="000C7FD7"/>
    <w:rsid w:val="000D0916"/>
    <w:rsid w:val="000D09E1"/>
    <w:rsid w:val="000D12B5"/>
    <w:rsid w:val="000D1B18"/>
    <w:rsid w:val="000D207A"/>
    <w:rsid w:val="000D287E"/>
    <w:rsid w:val="000D2A1F"/>
    <w:rsid w:val="000D2B0D"/>
    <w:rsid w:val="000D3F9B"/>
    <w:rsid w:val="000D45F0"/>
    <w:rsid w:val="000D46AA"/>
    <w:rsid w:val="000D4A02"/>
    <w:rsid w:val="000D4D97"/>
    <w:rsid w:val="000D60B4"/>
    <w:rsid w:val="000E0D20"/>
    <w:rsid w:val="000E1E38"/>
    <w:rsid w:val="000E1F8A"/>
    <w:rsid w:val="000E2893"/>
    <w:rsid w:val="000E2B31"/>
    <w:rsid w:val="000E32F5"/>
    <w:rsid w:val="000E5AEA"/>
    <w:rsid w:val="000E5E33"/>
    <w:rsid w:val="000E5FB7"/>
    <w:rsid w:val="000E6474"/>
    <w:rsid w:val="000E6ABA"/>
    <w:rsid w:val="000E7046"/>
    <w:rsid w:val="000F057C"/>
    <w:rsid w:val="000F0F99"/>
    <w:rsid w:val="000F1BAB"/>
    <w:rsid w:val="000F31CF"/>
    <w:rsid w:val="000F3B18"/>
    <w:rsid w:val="000F4A3D"/>
    <w:rsid w:val="000F5146"/>
    <w:rsid w:val="000F58BC"/>
    <w:rsid w:val="000F5B2A"/>
    <w:rsid w:val="000F61AD"/>
    <w:rsid w:val="000F6321"/>
    <w:rsid w:val="000F6BAB"/>
    <w:rsid w:val="000F74E9"/>
    <w:rsid w:val="000F7529"/>
    <w:rsid w:val="001006A3"/>
    <w:rsid w:val="001007FE"/>
    <w:rsid w:val="00100917"/>
    <w:rsid w:val="00100F93"/>
    <w:rsid w:val="001013B2"/>
    <w:rsid w:val="00102AAD"/>
    <w:rsid w:val="00103835"/>
    <w:rsid w:val="0010392C"/>
    <w:rsid w:val="001040FE"/>
    <w:rsid w:val="00105F16"/>
    <w:rsid w:val="0010635A"/>
    <w:rsid w:val="00106C32"/>
    <w:rsid w:val="00106F84"/>
    <w:rsid w:val="001105C3"/>
    <w:rsid w:val="001117D3"/>
    <w:rsid w:val="00112A9C"/>
    <w:rsid w:val="00113193"/>
    <w:rsid w:val="00113533"/>
    <w:rsid w:val="001135FD"/>
    <w:rsid w:val="0011388F"/>
    <w:rsid w:val="001139AC"/>
    <w:rsid w:val="00114A5E"/>
    <w:rsid w:val="00114CE9"/>
    <w:rsid w:val="001152EC"/>
    <w:rsid w:val="001157FC"/>
    <w:rsid w:val="00115E52"/>
    <w:rsid w:val="0011619C"/>
    <w:rsid w:val="001208B3"/>
    <w:rsid w:val="00120B01"/>
    <w:rsid w:val="00121AFA"/>
    <w:rsid w:val="0012208F"/>
    <w:rsid w:val="00122912"/>
    <w:rsid w:val="00122A79"/>
    <w:rsid w:val="001232CD"/>
    <w:rsid w:val="00123589"/>
    <w:rsid w:val="00123899"/>
    <w:rsid w:val="00123C5B"/>
    <w:rsid w:val="00124146"/>
    <w:rsid w:val="00124C8A"/>
    <w:rsid w:val="00125880"/>
    <w:rsid w:val="00125B7F"/>
    <w:rsid w:val="0012632E"/>
    <w:rsid w:val="00126808"/>
    <w:rsid w:val="00126BA0"/>
    <w:rsid w:val="00127293"/>
    <w:rsid w:val="0012756A"/>
    <w:rsid w:val="001276E3"/>
    <w:rsid w:val="00130516"/>
    <w:rsid w:val="001306F9"/>
    <w:rsid w:val="001310E3"/>
    <w:rsid w:val="00131242"/>
    <w:rsid w:val="00131331"/>
    <w:rsid w:val="00132CB5"/>
    <w:rsid w:val="00132EB0"/>
    <w:rsid w:val="00133307"/>
    <w:rsid w:val="0013361A"/>
    <w:rsid w:val="00133CEB"/>
    <w:rsid w:val="00133DB8"/>
    <w:rsid w:val="00134D89"/>
    <w:rsid w:val="001350A9"/>
    <w:rsid w:val="001360C7"/>
    <w:rsid w:val="001371B0"/>
    <w:rsid w:val="0013D045"/>
    <w:rsid w:val="0014122F"/>
    <w:rsid w:val="001413C2"/>
    <w:rsid w:val="00141616"/>
    <w:rsid w:val="00141AEF"/>
    <w:rsid w:val="00142E6C"/>
    <w:rsid w:val="001433F6"/>
    <w:rsid w:val="0014455A"/>
    <w:rsid w:val="001447B9"/>
    <w:rsid w:val="00144DC1"/>
    <w:rsid w:val="001455F2"/>
    <w:rsid w:val="00145A28"/>
    <w:rsid w:val="001471FD"/>
    <w:rsid w:val="0015178F"/>
    <w:rsid w:val="00151F3B"/>
    <w:rsid w:val="00151F3F"/>
    <w:rsid w:val="0015340D"/>
    <w:rsid w:val="00155D67"/>
    <w:rsid w:val="00155E32"/>
    <w:rsid w:val="00156390"/>
    <w:rsid w:val="00156814"/>
    <w:rsid w:val="00156C2F"/>
    <w:rsid w:val="00161F76"/>
    <w:rsid w:val="00162B2A"/>
    <w:rsid w:val="00162F5D"/>
    <w:rsid w:val="00164468"/>
    <w:rsid w:val="00164DBA"/>
    <w:rsid w:val="00165906"/>
    <w:rsid w:val="00165F01"/>
    <w:rsid w:val="00166277"/>
    <w:rsid w:val="00166615"/>
    <w:rsid w:val="001666E3"/>
    <w:rsid w:val="00167689"/>
    <w:rsid w:val="00167A35"/>
    <w:rsid w:val="001706AF"/>
    <w:rsid w:val="001707AC"/>
    <w:rsid w:val="00170DEF"/>
    <w:rsid w:val="00171386"/>
    <w:rsid w:val="00172683"/>
    <w:rsid w:val="00172E95"/>
    <w:rsid w:val="00173521"/>
    <w:rsid w:val="00174D43"/>
    <w:rsid w:val="00176393"/>
    <w:rsid w:val="00176B0B"/>
    <w:rsid w:val="0017752E"/>
    <w:rsid w:val="00180671"/>
    <w:rsid w:val="001809DB"/>
    <w:rsid w:val="00181D9C"/>
    <w:rsid w:val="00182E02"/>
    <w:rsid w:val="001833B7"/>
    <w:rsid w:val="00183A19"/>
    <w:rsid w:val="00183D47"/>
    <w:rsid w:val="00184604"/>
    <w:rsid w:val="00184DF5"/>
    <w:rsid w:val="001854C4"/>
    <w:rsid w:val="00185DC9"/>
    <w:rsid w:val="00185F25"/>
    <w:rsid w:val="001863F7"/>
    <w:rsid w:val="0018791E"/>
    <w:rsid w:val="0018794A"/>
    <w:rsid w:val="00187A36"/>
    <w:rsid w:val="001903BA"/>
    <w:rsid w:val="0019199A"/>
    <w:rsid w:val="001922A7"/>
    <w:rsid w:val="0019349F"/>
    <w:rsid w:val="00193EB0"/>
    <w:rsid w:val="0019418D"/>
    <w:rsid w:val="001941CE"/>
    <w:rsid w:val="00194BF5"/>
    <w:rsid w:val="00194EF1"/>
    <w:rsid w:val="001953B2"/>
    <w:rsid w:val="00196333"/>
    <w:rsid w:val="00196C37"/>
    <w:rsid w:val="00197F4B"/>
    <w:rsid w:val="001A009C"/>
    <w:rsid w:val="001A084C"/>
    <w:rsid w:val="001A0B08"/>
    <w:rsid w:val="001A15B3"/>
    <w:rsid w:val="001A16A4"/>
    <w:rsid w:val="001A1F0B"/>
    <w:rsid w:val="001A231B"/>
    <w:rsid w:val="001A25E6"/>
    <w:rsid w:val="001A2787"/>
    <w:rsid w:val="001A2D03"/>
    <w:rsid w:val="001A3589"/>
    <w:rsid w:val="001A43C3"/>
    <w:rsid w:val="001A47AE"/>
    <w:rsid w:val="001A48C7"/>
    <w:rsid w:val="001A5529"/>
    <w:rsid w:val="001A5982"/>
    <w:rsid w:val="001A65A5"/>
    <w:rsid w:val="001A67BB"/>
    <w:rsid w:val="001A69CE"/>
    <w:rsid w:val="001B0626"/>
    <w:rsid w:val="001B1263"/>
    <w:rsid w:val="001B18E2"/>
    <w:rsid w:val="001B1EDC"/>
    <w:rsid w:val="001B221F"/>
    <w:rsid w:val="001B29CA"/>
    <w:rsid w:val="001B2EAE"/>
    <w:rsid w:val="001B31D1"/>
    <w:rsid w:val="001B334F"/>
    <w:rsid w:val="001B38F9"/>
    <w:rsid w:val="001B401F"/>
    <w:rsid w:val="001B4822"/>
    <w:rsid w:val="001B582E"/>
    <w:rsid w:val="001B5D50"/>
    <w:rsid w:val="001B6467"/>
    <w:rsid w:val="001B6CC5"/>
    <w:rsid w:val="001C10CB"/>
    <w:rsid w:val="001C2189"/>
    <w:rsid w:val="001C302B"/>
    <w:rsid w:val="001C3E3D"/>
    <w:rsid w:val="001C44E6"/>
    <w:rsid w:val="001C4977"/>
    <w:rsid w:val="001C4AA5"/>
    <w:rsid w:val="001C4D64"/>
    <w:rsid w:val="001C4E4B"/>
    <w:rsid w:val="001C4F1B"/>
    <w:rsid w:val="001C5B6E"/>
    <w:rsid w:val="001C63BB"/>
    <w:rsid w:val="001C6AAB"/>
    <w:rsid w:val="001C71C5"/>
    <w:rsid w:val="001C7452"/>
    <w:rsid w:val="001C7736"/>
    <w:rsid w:val="001D0321"/>
    <w:rsid w:val="001D042E"/>
    <w:rsid w:val="001D07B5"/>
    <w:rsid w:val="001D0907"/>
    <w:rsid w:val="001D0BE3"/>
    <w:rsid w:val="001D0EC8"/>
    <w:rsid w:val="001D106A"/>
    <w:rsid w:val="001D112A"/>
    <w:rsid w:val="001D1555"/>
    <w:rsid w:val="001D1BB1"/>
    <w:rsid w:val="001D1D4D"/>
    <w:rsid w:val="001D2A2A"/>
    <w:rsid w:val="001D3453"/>
    <w:rsid w:val="001D3754"/>
    <w:rsid w:val="001D4C03"/>
    <w:rsid w:val="001D4CDB"/>
    <w:rsid w:val="001D5267"/>
    <w:rsid w:val="001D5516"/>
    <w:rsid w:val="001D5C1D"/>
    <w:rsid w:val="001D5C82"/>
    <w:rsid w:val="001E1173"/>
    <w:rsid w:val="001E1267"/>
    <w:rsid w:val="001E12E1"/>
    <w:rsid w:val="001E1B12"/>
    <w:rsid w:val="001E3385"/>
    <w:rsid w:val="001E3697"/>
    <w:rsid w:val="001E485B"/>
    <w:rsid w:val="001E51B3"/>
    <w:rsid w:val="001E589A"/>
    <w:rsid w:val="001E6684"/>
    <w:rsid w:val="001E6827"/>
    <w:rsid w:val="001E7341"/>
    <w:rsid w:val="001F00D9"/>
    <w:rsid w:val="001F1183"/>
    <w:rsid w:val="001F229D"/>
    <w:rsid w:val="001F2947"/>
    <w:rsid w:val="001F2BC3"/>
    <w:rsid w:val="001F2CAE"/>
    <w:rsid w:val="001F2E1D"/>
    <w:rsid w:val="001F2E32"/>
    <w:rsid w:val="001F35DA"/>
    <w:rsid w:val="001F3973"/>
    <w:rsid w:val="001F632A"/>
    <w:rsid w:val="001F6B63"/>
    <w:rsid w:val="002004A9"/>
    <w:rsid w:val="002012EE"/>
    <w:rsid w:val="00202A83"/>
    <w:rsid w:val="00202C6B"/>
    <w:rsid w:val="002030C8"/>
    <w:rsid w:val="00203F62"/>
    <w:rsid w:val="002043C8"/>
    <w:rsid w:val="00205C12"/>
    <w:rsid w:val="00207D0F"/>
    <w:rsid w:val="0021029E"/>
    <w:rsid w:val="00211077"/>
    <w:rsid w:val="00211451"/>
    <w:rsid w:val="00211F80"/>
    <w:rsid w:val="00212613"/>
    <w:rsid w:val="002128CF"/>
    <w:rsid w:val="00213BA8"/>
    <w:rsid w:val="002146A4"/>
    <w:rsid w:val="00214800"/>
    <w:rsid w:val="00214E1C"/>
    <w:rsid w:val="00215D2D"/>
    <w:rsid w:val="00216156"/>
    <w:rsid w:val="002162BF"/>
    <w:rsid w:val="00216A9A"/>
    <w:rsid w:val="00216DC8"/>
    <w:rsid w:val="00217B36"/>
    <w:rsid w:val="00217D48"/>
    <w:rsid w:val="00220729"/>
    <w:rsid w:val="0022090C"/>
    <w:rsid w:val="00220C8F"/>
    <w:rsid w:val="00220CC0"/>
    <w:rsid w:val="00220E0C"/>
    <w:rsid w:val="00221253"/>
    <w:rsid w:val="00221302"/>
    <w:rsid w:val="00221350"/>
    <w:rsid w:val="00221626"/>
    <w:rsid w:val="002221A2"/>
    <w:rsid w:val="002221EC"/>
    <w:rsid w:val="002228A0"/>
    <w:rsid w:val="00222FC4"/>
    <w:rsid w:val="00225BF9"/>
    <w:rsid w:val="00226AD4"/>
    <w:rsid w:val="00226D5B"/>
    <w:rsid w:val="002270BF"/>
    <w:rsid w:val="002279F7"/>
    <w:rsid w:val="00227B2A"/>
    <w:rsid w:val="00230737"/>
    <w:rsid w:val="00230D9C"/>
    <w:rsid w:val="002310C1"/>
    <w:rsid w:val="002315E3"/>
    <w:rsid w:val="00233136"/>
    <w:rsid w:val="002336C7"/>
    <w:rsid w:val="002345D4"/>
    <w:rsid w:val="002345F7"/>
    <w:rsid w:val="0023521C"/>
    <w:rsid w:val="00235EC3"/>
    <w:rsid w:val="00236F0E"/>
    <w:rsid w:val="00237033"/>
    <w:rsid w:val="00237095"/>
    <w:rsid w:val="00237212"/>
    <w:rsid w:val="0024011E"/>
    <w:rsid w:val="002402E2"/>
    <w:rsid w:val="0024054E"/>
    <w:rsid w:val="00240839"/>
    <w:rsid w:val="00240C1F"/>
    <w:rsid w:val="00241583"/>
    <w:rsid w:val="00241602"/>
    <w:rsid w:val="00241A49"/>
    <w:rsid w:val="00241BAA"/>
    <w:rsid w:val="00241D17"/>
    <w:rsid w:val="00242922"/>
    <w:rsid w:val="0024345E"/>
    <w:rsid w:val="00244230"/>
    <w:rsid w:val="00244ECD"/>
    <w:rsid w:val="00246A50"/>
    <w:rsid w:val="00246AF6"/>
    <w:rsid w:val="00246C90"/>
    <w:rsid w:val="00247652"/>
    <w:rsid w:val="002477F2"/>
    <w:rsid w:val="00247EB0"/>
    <w:rsid w:val="00250894"/>
    <w:rsid w:val="00250A72"/>
    <w:rsid w:val="002511F7"/>
    <w:rsid w:val="00251CDD"/>
    <w:rsid w:val="00252CA3"/>
    <w:rsid w:val="0025327C"/>
    <w:rsid w:val="00253D1E"/>
    <w:rsid w:val="0025443D"/>
    <w:rsid w:val="00255B11"/>
    <w:rsid w:val="00256642"/>
    <w:rsid w:val="002567BF"/>
    <w:rsid w:val="002570AE"/>
    <w:rsid w:val="00257C59"/>
    <w:rsid w:val="002603E7"/>
    <w:rsid w:val="00260434"/>
    <w:rsid w:val="0026137F"/>
    <w:rsid w:val="00261CF3"/>
    <w:rsid w:val="002623C1"/>
    <w:rsid w:val="0026448A"/>
    <w:rsid w:val="0026609D"/>
    <w:rsid w:val="00266422"/>
    <w:rsid w:val="0026763E"/>
    <w:rsid w:val="002676D5"/>
    <w:rsid w:val="00267B1D"/>
    <w:rsid w:val="002700C8"/>
    <w:rsid w:val="0027073F"/>
    <w:rsid w:val="0027131B"/>
    <w:rsid w:val="00271726"/>
    <w:rsid w:val="00271F65"/>
    <w:rsid w:val="0027205B"/>
    <w:rsid w:val="002724F4"/>
    <w:rsid w:val="00273C2F"/>
    <w:rsid w:val="00274976"/>
    <w:rsid w:val="00274BF0"/>
    <w:rsid w:val="00275203"/>
    <w:rsid w:val="0027632A"/>
    <w:rsid w:val="002764E7"/>
    <w:rsid w:val="00276A6A"/>
    <w:rsid w:val="0027C208"/>
    <w:rsid w:val="0028079D"/>
    <w:rsid w:val="00281661"/>
    <w:rsid w:val="002823E2"/>
    <w:rsid w:val="00283211"/>
    <w:rsid w:val="0028370A"/>
    <w:rsid w:val="00283A96"/>
    <w:rsid w:val="00283C44"/>
    <w:rsid w:val="00283CCA"/>
    <w:rsid w:val="00285274"/>
    <w:rsid w:val="002859AB"/>
    <w:rsid w:val="00285B2E"/>
    <w:rsid w:val="00285F8D"/>
    <w:rsid w:val="00286386"/>
    <w:rsid w:val="0028721C"/>
    <w:rsid w:val="0028785C"/>
    <w:rsid w:val="0029092D"/>
    <w:rsid w:val="00291002"/>
    <w:rsid w:val="002913EF"/>
    <w:rsid w:val="002914B6"/>
    <w:rsid w:val="0029161C"/>
    <w:rsid w:val="00291EE2"/>
    <w:rsid w:val="00294235"/>
    <w:rsid w:val="00295229"/>
    <w:rsid w:val="002A0255"/>
    <w:rsid w:val="002A09E7"/>
    <w:rsid w:val="002A0AF7"/>
    <w:rsid w:val="002A1B07"/>
    <w:rsid w:val="002A57F8"/>
    <w:rsid w:val="002B0589"/>
    <w:rsid w:val="002B05D6"/>
    <w:rsid w:val="002B0733"/>
    <w:rsid w:val="002B11B1"/>
    <w:rsid w:val="002B19FA"/>
    <w:rsid w:val="002B1EDF"/>
    <w:rsid w:val="002B2C29"/>
    <w:rsid w:val="002B4650"/>
    <w:rsid w:val="002B486D"/>
    <w:rsid w:val="002B4E5D"/>
    <w:rsid w:val="002B5F76"/>
    <w:rsid w:val="002B6553"/>
    <w:rsid w:val="002B6906"/>
    <w:rsid w:val="002B75C8"/>
    <w:rsid w:val="002B770B"/>
    <w:rsid w:val="002C0845"/>
    <w:rsid w:val="002C1DD5"/>
    <w:rsid w:val="002C40B3"/>
    <w:rsid w:val="002C52EC"/>
    <w:rsid w:val="002C5FBF"/>
    <w:rsid w:val="002C69CD"/>
    <w:rsid w:val="002C7BB9"/>
    <w:rsid w:val="002C7EA4"/>
    <w:rsid w:val="002D0F41"/>
    <w:rsid w:val="002D0FE8"/>
    <w:rsid w:val="002D1111"/>
    <w:rsid w:val="002D126B"/>
    <w:rsid w:val="002D26F2"/>
    <w:rsid w:val="002D3C00"/>
    <w:rsid w:val="002D41D0"/>
    <w:rsid w:val="002D53E3"/>
    <w:rsid w:val="002D5CB1"/>
    <w:rsid w:val="002D67A2"/>
    <w:rsid w:val="002D782B"/>
    <w:rsid w:val="002E0055"/>
    <w:rsid w:val="002E0977"/>
    <w:rsid w:val="002E0984"/>
    <w:rsid w:val="002E0A43"/>
    <w:rsid w:val="002E12CE"/>
    <w:rsid w:val="002E151E"/>
    <w:rsid w:val="002E1A1F"/>
    <w:rsid w:val="002E1D1E"/>
    <w:rsid w:val="002E1F96"/>
    <w:rsid w:val="002E235B"/>
    <w:rsid w:val="002E2393"/>
    <w:rsid w:val="002E361E"/>
    <w:rsid w:val="002E4E4B"/>
    <w:rsid w:val="002E5283"/>
    <w:rsid w:val="002E58EC"/>
    <w:rsid w:val="002E7254"/>
    <w:rsid w:val="002E74CB"/>
    <w:rsid w:val="002E78B0"/>
    <w:rsid w:val="002F0EB1"/>
    <w:rsid w:val="002F1CAE"/>
    <w:rsid w:val="002F2C34"/>
    <w:rsid w:val="002F3044"/>
    <w:rsid w:val="002F3523"/>
    <w:rsid w:val="002F3EB8"/>
    <w:rsid w:val="002F4022"/>
    <w:rsid w:val="002F412A"/>
    <w:rsid w:val="002F452A"/>
    <w:rsid w:val="002F4B61"/>
    <w:rsid w:val="002F6022"/>
    <w:rsid w:val="002F6116"/>
    <w:rsid w:val="002F7314"/>
    <w:rsid w:val="002F74B5"/>
    <w:rsid w:val="003005EA"/>
    <w:rsid w:val="0030208A"/>
    <w:rsid w:val="003025C2"/>
    <w:rsid w:val="00302AC2"/>
    <w:rsid w:val="00303F1F"/>
    <w:rsid w:val="00304455"/>
    <w:rsid w:val="00304D45"/>
    <w:rsid w:val="00305D3F"/>
    <w:rsid w:val="00306969"/>
    <w:rsid w:val="00307530"/>
    <w:rsid w:val="00307FF4"/>
    <w:rsid w:val="0031001B"/>
    <w:rsid w:val="0031025C"/>
    <w:rsid w:val="003109E1"/>
    <w:rsid w:val="00310EBE"/>
    <w:rsid w:val="00310EF1"/>
    <w:rsid w:val="003116A6"/>
    <w:rsid w:val="0031217F"/>
    <w:rsid w:val="00313A16"/>
    <w:rsid w:val="00313CFB"/>
    <w:rsid w:val="00313D7D"/>
    <w:rsid w:val="00313DB2"/>
    <w:rsid w:val="003140EE"/>
    <w:rsid w:val="00314268"/>
    <w:rsid w:val="00314FA8"/>
    <w:rsid w:val="003159EE"/>
    <w:rsid w:val="003168C6"/>
    <w:rsid w:val="00317391"/>
    <w:rsid w:val="00317871"/>
    <w:rsid w:val="00320B9C"/>
    <w:rsid w:val="00321A48"/>
    <w:rsid w:val="00321F08"/>
    <w:rsid w:val="00322333"/>
    <w:rsid w:val="00322429"/>
    <w:rsid w:val="003237E8"/>
    <w:rsid w:val="00325715"/>
    <w:rsid w:val="0032689A"/>
    <w:rsid w:val="003270F7"/>
    <w:rsid w:val="00327F2C"/>
    <w:rsid w:val="003316CD"/>
    <w:rsid w:val="00331765"/>
    <w:rsid w:val="003325B2"/>
    <w:rsid w:val="003330C5"/>
    <w:rsid w:val="00334F40"/>
    <w:rsid w:val="00335346"/>
    <w:rsid w:val="00335B20"/>
    <w:rsid w:val="00335EFA"/>
    <w:rsid w:val="00337107"/>
    <w:rsid w:val="0033737D"/>
    <w:rsid w:val="00337938"/>
    <w:rsid w:val="00340982"/>
    <w:rsid w:val="00340CC0"/>
    <w:rsid w:val="0034111B"/>
    <w:rsid w:val="00342838"/>
    <w:rsid w:val="003437A3"/>
    <w:rsid w:val="00343EF8"/>
    <w:rsid w:val="0034423E"/>
    <w:rsid w:val="00344A79"/>
    <w:rsid w:val="003452D5"/>
    <w:rsid w:val="003456CE"/>
    <w:rsid w:val="00345823"/>
    <w:rsid w:val="00345D6D"/>
    <w:rsid w:val="00346800"/>
    <w:rsid w:val="00347E82"/>
    <w:rsid w:val="0035040C"/>
    <w:rsid w:val="003506F1"/>
    <w:rsid w:val="00351B95"/>
    <w:rsid w:val="00352027"/>
    <w:rsid w:val="00352CE8"/>
    <w:rsid w:val="00353A05"/>
    <w:rsid w:val="00353F66"/>
    <w:rsid w:val="00356820"/>
    <w:rsid w:val="00356906"/>
    <w:rsid w:val="00356C95"/>
    <w:rsid w:val="00356D27"/>
    <w:rsid w:val="00357018"/>
    <w:rsid w:val="0035768F"/>
    <w:rsid w:val="0035774E"/>
    <w:rsid w:val="00357892"/>
    <w:rsid w:val="00357FF2"/>
    <w:rsid w:val="003609A8"/>
    <w:rsid w:val="00361488"/>
    <w:rsid w:val="003640C1"/>
    <w:rsid w:val="00364BBD"/>
    <w:rsid w:val="0036515B"/>
    <w:rsid w:val="00366297"/>
    <w:rsid w:val="00370052"/>
    <w:rsid w:val="00371361"/>
    <w:rsid w:val="0037167A"/>
    <w:rsid w:val="0037171C"/>
    <w:rsid w:val="0037233C"/>
    <w:rsid w:val="00372B2D"/>
    <w:rsid w:val="00373080"/>
    <w:rsid w:val="003731A7"/>
    <w:rsid w:val="00373518"/>
    <w:rsid w:val="003735D3"/>
    <w:rsid w:val="00373BC1"/>
    <w:rsid w:val="003745A8"/>
    <w:rsid w:val="0037488C"/>
    <w:rsid w:val="003751E2"/>
    <w:rsid w:val="0037608B"/>
    <w:rsid w:val="003776A2"/>
    <w:rsid w:val="00377BCA"/>
    <w:rsid w:val="003806C6"/>
    <w:rsid w:val="0038334A"/>
    <w:rsid w:val="00383916"/>
    <w:rsid w:val="0038438D"/>
    <w:rsid w:val="00384804"/>
    <w:rsid w:val="00384D47"/>
    <w:rsid w:val="003858F2"/>
    <w:rsid w:val="003908A2"/>
    <w:rsid w:val="00391376"/>
    <w:rsid w:val="00391794"/>
    <w:rsid w:val="00391DE0"/>
    <w:rsid w:val="003922D4"/>
    <w:rsid w:val="00393D34"/>
    <w:rsid w:val="00393DAF"/>
    <w:rsid w:val="00394816"/>
    <w:rsid w:val="00394D8D"/>
    <w:rsid w:val="003951E6"/>
    <w:rsid w:val="003964E9"/>
    <w:rsid w:val="003968DA"/>
    <w:rsid w:val="00396A96"/>
    <w:rsid w:val="0039717B"/>
    <w:rsid w:val="00397B30"/>
    <w:rsid w:val="003A0683"/>
    <w:rsid w:val="003A0E15"/>
    <w:rsid w:val="003A1E4B"/>
    <w:rsid w:val="003A1FC9"/>
    <w:rsid w:val="003A36F5"/>
    <w:rsid w:val="003A3962"/>
    <w:rsid w:val="003A3A2C"/>
    <w:rsid w:val="003A4E1C"/>
    <w:rsid w:val="003A51BA"/>
    <w:rsid w:val="003A5690"/>
    <w:rsid w:val="003A6658"/>
    <w:rsid w:val="003A6707"/>
    <w:rsid w:val="003A7194"/>
    <w:rsid w:val="003A74D3"/>
    <w:rsid w:val="003A7601"/>
    <w:rsid w:val="003A7830"/>
    <w:rsid w:val="003B10DE"/>
    <w:rsid w:val="003B275C"/>
    <w:rsid w:val="003B3439"/>
    <w:rsid w:val="003B38E4"/>
    <w:rsid w:val="003B3E8E"/>
    <w:rsid w:val="003B4C18"/>
    <w:rsid w:val="003B5380"/>
    <w:rsid w:val="003B5CE9"/>
    <w:rsid w:val="003B67F9"/>
    <w:rsid w:val="003B7B10"/>
    <w:rsid w:val="003C2329"/>
    <w:rsid w:val="003C26EC"/>
    <w:rsid w:val="003C33AF"/>
    <w:rsid w:val="003C3CA3"/>
    <w:rsid w:val="003C592D"/>
    <w:rsid w:val="003C606D"/>
    <w:rsid w:val="003C62E0"/>
    <w:rsid w:val="003C6B17"/>
    <w:rsid w:val="003C77A3"/>
    <w:rsid w:val="003D16B0"/>
    <w:rsid w:val="003D3286"/>
    <w:rsid w:val="003D3E25"/>
    <w:rsid w:val="003D4B74"/>
    <w:rsid w:val="003D4DD6"/>
    <w:rsid w:val="003D51D3"/>
    <w:rsid w:val="003D5668"/>
    <w:rsid w:val="003D5D21"/>
    <w:rsid w:val="003D7376"/>
    <w:rsid w:val="003D7E4B"/>
    <w:rsid w:val="003E0194"/>
    <w:rsid w:val="003E0E5C"/>
    <w:rsid w:val="003E14CE"/>
    <w:rsid w:val="003E1993"/>
    <w:rsid w:val="003E4115"/>
    <w:rsid w:val="003E4A27"/>
    <w:rsid w:val="003E6700"/>
    <w:rsid w:val="003E6F64"/>
    <w:rsid w:val="003E71FB"/>
    <w:rsid w:val="003E7B78"/>
    <w:rsid w:val="003E7DAE"/>
    <w:rsid w:val="003E7FD1"/>
    <w:rsid w:val="003F00BB"/>
    <w:rsid w:val="003F065D"/>
    <w:rsid w:val="003F1036"/>
    <w:rsid w:val="003F11EE"/>
    <w:rsid w:val="003F11F3"/>
    <w:rsid w:val="003F12F7"/>
    <w:rsid w:val="003F148F"/>
    <w:rsid w:val="003F1495"/>
    <w:rsid w:val="003F1FDA"/>
    <w:rsid w:val="003F20DC"/>
    <w:rsid w:val="003F26AF"/>
    <w:rsid w:val="003F26F0"/>
    <w:rsid w:val="003F46C0"/>
    <w:rsid w:val="003F54A0"/>
    <w:rsid w:val="003F5AAD"/>
    <w:rsid w:val="003F6A44"/>
    <w:rsid w:val="003F6D59"/>
    <w:rsid w:val="003F6F1B"/>
    <w:rsid w:val="003F7107"/>
    <w:rsid w:val="003F757B"/>
    <w:rsid w:val="00400730"/>
    <w:rsid w:val="004010DD"/>
    <w:rsid w:val="00401382"/>
    <w:rsid w:val="00401B27"/>
    <w:rsid w:val="00401F78"/>
    <w:rsid w:val="00405949"/>
    <w:rsid w:val="00405A93"/>
    <w:rsid w:val="00405EB3"/>
    <w:rsid w:val="004066C7"/>
    <w:rsid w:val="00406728"/>
    <w:rsid w:val="00406CA1"/>
    <w:rsid w:val="004074F6"/>
    <w:rsid w:val="004107DA"/>
    <w:rsid w:val="00410D0D"/>
    <w:rsid w:val="00411891"/>
    <w:rsid w:val="00411B98"/>
    <w:rsid w:val="00411C69"/>
    <w:rsid w:val="0041282C"/>
    <w:rsid w:val="004132DB"/>
    <w:rsid w:val="004134A0"/>
    <w:rsid w:val="00414410"/>
    <w:rsid w:val="00414BCE"/>
    <w:rsid w:val="004150F3"/>
    <w:rsid w:val="00415D7D"/>
    <w:rsid w:val="00416C2F"/>
    <w:rsid w:val="004170CA"/>
    <w:rsid w:val="00417AE9"/>
    <w:rsid w:val="00420CF0"/>
    <w:rsid w:val="0042111B"/>
    <w:rsid w:val="0042112A"/>
    <w:rsid w:val="004233DD"/>
    <w:rsid w:val="00423EB1"/>
    <w:rsid w:val="00424299"/>
    <w:rsid w:val="00425D9E"/>
    <w:rsid w:val="0042758C"/>
    <w:rsid w:val="004275BC"/>
    <w:rsid w:val="0042785E"/>
    <w:rsid w:val="00427A32"/>
    <w:rsid w:val="004309AD"/>
    <w:rsid w:val="00434B58"/>
    <w:rsid w:val="004350CF"/>
    <w:rsid w:val="00435159"/>
    <w:rsid w:val="004353F7"/>
    <w:rsid w:val="00435935"/>
    <w:rsid w:val="00437916"/>
    <w:rsid w:val="00437F1A"/>
    <w:rsid w:val="00440522"/>
    <w:rsid w:val="0044074A"/>
    <w:rsid w:val="00441B2F"/>
    <w:rsid w:val="00442283"/>
    <w:rsid w:val="004424A4"/>
    <w:rsid w:val="004431E1"/>
    <w:rsid w:val="00443439"/>
    <w:rsid w:val="00444535"/>
    <w:rsid w:val="00444AD9"/>
    <w:rsid w:val="00446B0F"/>
    <w:rsid w:val="00446CC1"/>
    <w:rsid w:val="00447274"/>
    <w:rsid w:val="00447FAB"/>
    <w:rsid w:val="004503DC"/>
    <w:rsid w:val="0045049A"/>
    <w:rsid w:val="00451A7E"/>
    <w:rsid w:val="004534C5"/>
    <w:rsid w:val="00453D1B"/>
    <w:rsid w:val="00454139"/>
    <w:rsid w:val="0045448C"/>
    <w:rsid w:val="00454509"/>
    <w:rsid w:val="0045466E"/>
    <w:rsid w:val="004549FD"/>
    <w:rsid w:val="00455419"/>
    <w:rsid w:val="00455676"/>
    <w:rsid w:val="00455C00"/>
    <w:rsid w:val="00456867"/>
    <w:rsid w:val="00457DDC"/>
    <w:rsid w:val="004600EC"/>
    <w:rsid w:val="00460F6C"/>
    <w:rsid w:val="00461C53"/>
    <w:rsid w:val="0046268B"/>
    <w:rsid w:val="00462D1A"/>
    <w:rsid w:val="004633DD"/>
    <w:rsid w:val="00463A7A"/>
    <w:rsid w:val="00463A82"/>
    <w:rsid w:val="00464869"/>
    <w:rsid w:val="00464FB4"/>
    <w:rsid w:val="0046521B"/>
    <w:rsid w:val="004656A4"/>
    <w:rsid w:val="00466CD6"/>
    <w:rsid w:val="00467329"/>
    <w:rsid w:val="00467CCE"/>
    <w:rsid w:val="0047029D"/>
    <w:rsid w:val="004706C2"/>
    <w:rsid w:val="00470CC9"/>
    <w:rsid w:val="00470E52"/>
    <w:rsid w:val="00471314"/>
    <w:rsid w:val="00471640"/>
    <w:rsid w:val="00471811"/>
    <w:rsid w:val="00474088"/>
    <w:rsid w:val="0047500C"/>
    <w:rsid w:val="00475070"/>
    <w:rsid w:val="004755D6"/>
    <w:rsid w:val="0047638C"/>
    <w:rsid w:val="00477558"/>
    <w:rsid w:val="00477801"/>
    <w:rsid w:val="004779A7"/>
    <w:rsid w:val="004779B0"/>
    <w:rsid w:val="004801C6"/>
    <w:rsid w:val="0048094A"/>
    <w:rsid w:val="00481D5A"/>
    <w:rsid w:val="00483C69"/>
    <w:rsid w:val="00483FE8"/>
    <w:rsid w:val="00484052"/>
    <w:rsid w:val="00486FD9"/>
    <w:rsid w:val="0049134B"/>
    <w:rsid w:val="00492AEB"/>
    <w:rsid w:val="00492C78"/>
    <w:rsid w:val="00492D68"/>
    <w:rsid w:val="00493E09"/>
    <w:rsid w:val="0049458A"/>
    <w:rsid w:val="004945D0"/>
    <w:rsid w:val="004954D4"/>
    <w:rsid w:val="004960FB"/>
    <w:rsid w:val="004965CA"/>
    <w:rsid w:val="004A0678"/>
    <w:rsid w:val="004A1B41"/>
    <w:rsid w:val="004A26A7"/>
    <w:rsid w:val="004A2743"/>
    <w:rsid w:val="004A2B09"/>
    <w:rsid w:val="004A2C80"/>
    <w:rsid w:val="004A3D6A"/>
    <w:rsid w:val="004A3F48"/>
    <w:rsid w:val="004A4041"/>
    <w:rsid w:val="004A4440"/>
    <w:rsid w:val="004A53BB"/>
    <w:rsid w:val="004A6143"/>
    <w:rsid w:val="004A6948"/>
    <w:rsid w:val="004A7861"/>
    <w:rsid w:val="004A7A41"/>
    <w:rsid w:val="004B1FA1"/>
    <w:rsid w:val="004B2121"/>
    <w:rsid w:val="004B2BF7"/>
    <w:rsid w:val="004B2D36"/>
    <w:rsid w:val="004B3C2C"/>
    <w:rsid w:val="004B4C92"/>
    <w:rsid w:val="004B6593"/>
    <w:rsid w:val="004B6B35"/>
    <w:rsid w:val="004B7DBC"/>
    <w:rsid w:val="004C0365"/>
    <w:rsid w:val="004C05FB"/>
    <w:rsid w:val="004C06E3"/>
    <w:rsid w:val="004C1253"/>
    <w:rsid w:val="004C176A"/>
    <w:rsid w:val="004C18DA"/>
    <w:rsid w:val="004C2BFF"/>
    <w:rsid w:val="004C35C8"/>
    <w:rsid w:val="004C3AB4"/>
    <w:rsid w:val="004C416B"/>
    <w:rsid w:val="004C49D5"/>
    <w:rsid w:val="004C5845"/>
    <w:rsid w:val="004C5B20"/>
    <w:rsid w:val="004C6A27"/>
    <w:rsid w:val="004C6BD2"/>
    <w:rsid w:val="004C73DA"/>
    <w:rsid w:val="004C79B2"/>
    <w:rsid w:val="004C7D58"/>
    <w:rsid w:val="004D00CC"/>
    <w:rsid w:val="004D0487"/>
    <w:rsid w:val="004D06EA"/>
    <w:rsid w:val="004D0DB2"/>
    <w:rsid w:val="004D25E3"/>
    <w:rsid w:val="004D35D3"/>
    <w:rsid w:val="004D3EC2"/>
    <w:rsid w:val="004D5952"/>
    <w:rsid w:val="004D607C"/>
    <w:rsid w:val="004D6789"/>
    <w:rsid w:val="004D68AD"/>
    <w:rsid w:val="004D6BEA"/>
    <w:rsid w:val="004D74C9"/>
    <w:rsid w:val="004E0A17"/>
    <w:rsid w:val="004E10D4"/>
    <w:rsid w:val="004E1A4F"/>
    <w:rsid w:val="004E1AC2"/>
    <w:rsid w:val="004E1B6E"/>
    <w:rsid w:val="004E29E7"/>
    <w:rsid w:val="004E3030"/>
    <w:rsid w:val="004E33D4"/>
    <w:rsid w:val="004E4119"/>
    <w:rsid w:val="004E479C"/>
    <w:rsid w:val="004E53DC"/>
    <w:rsid w:val="004E5FBD"/>
    <w:rsid w:val="004E744E"/>
    <w:rsid w:val="004E78D6"/>
    <w:rsid w:val="004F01FF"/>
    <w:rsid w:val="004F17BA"/>
    <w:rsid w:val="004F216F"/>
    <w:rsid w:val="004F23BC"/>
    <w:rsid w:val="004F28F4"/>
    <w:rsid w:val="004F4D99"/>
    <w:rsid w:val="004F4F62"/>
    <w:rsid w:val="004F567D"/>
    <w:rsid w:val="004F5C21"/>
    <w:rsid w:val="004F5EB9"/>
    <w:rsid w:val="004F60E9"/>
    <w:rsid w:val="004F63C5"/>
    <w:rsid w:val="004F7A19"/>
    <w:rsid w:val="00500190"/>
    <w:rsid w:val="005006AE"/>
    <w:rsid w:val="005008B0"/>
    <w:rsid w:val="00500C09"/>
    <w:rsid w:val="00501843"/>
    <w:rsid w:val="005020AC"/>
    <w:rsid w:val="00502956"/>
    <w:rsid w:val="00503917"/>
    <w:rsid w:val="00504A6D"/>
    <w:rsid w:val="00504CEF"/>
    <w:rsid w:val="00506D1A"/>
    <w:rsid w:val="0051078F"/>
    <w:rsid w:val="00510913"/>
    <w:rsid w:val="00511D4C"/>
    <w:rsid w:val="00511E6D"/>
    <w:rsid w:val="00512D24"/>
    <w:rsid w:val="00512DF3"/>
    <w:rsid w:val="00513081"/>
    <w:rsid w:val="0051362A"/>
    <w:rsid w:val="00513B58"/>
    <w:rsid w:val="00513CA1"/>
    <w:rsid w:val="00514219"/>
    <w:rsid w:val="0051491C"/>
    <w:rsid w:val="00515436"/>
    <w:rsid w:val="005156F6"/>
    <w:rsid w:val="00515AA4"/>
    <w:rsid w:val="00516257"/>
    <w:rsid w:val="00516561"/>
    <w:rsid w:val="005169BD"/>
    <w:rsid w:val="00517833"/>
    <w:rsid w:val="00517A77"/>
    <w:rsid w:val="00517B32"/>
    <w:rsid w:val="00517C49"/>
    <w:rsid w:val="00520C94"/>
    <w:rsid w:val="0052153A"/>
    <w:rsid w:val="00521646"/>
    <w:rsid w:val="005222D8"/>
    <w:rsid w:val="00523129"/>
    <w:rsid w:val="005234B9"/>
    <w:rsid w:val="005234C2"/>
    <w:rsid w:val="00524587"/>
    <w:rsid w:val="005245A3"/>
    <w:rsid w:val="00524AF6"/>
    <w:rsid w:val="00525248"/>
    <w:rsid w:val="0052537B"/>
    <w:rsid w:val="0052557D"/>
    <w:rsid w:val="005260F3"/>
    <w:rsid w:val="005263CD"/>
    <w:rsid w:val="005266D9"/>
    <w:rsid w:val="00526CB7"/>
    <w:rsid w:val="00527B5D"/>
    <w:rsid w:val="00527C76"/>
    <w:rsid w:val="00530D86"/>
    <w:rsid w:val="005319F4"/>
    <w:rsid w:val="00531FBC"/>
    <w:rsid w:val="00532868"/>
    <w:rsid w:val="005329B8"/>
    <w:rsid w:val="00533693"/>
    <w:rsid w:val="0053386B"/>
    <w:rsid w:val="00534829"/>
    <w:rsid w:val="00534B2D"/>
    <w:rsid w:val="00534F1D"/>
    <w:rsid w:val="00536D5B"/>
    <w:rsid w:val="00537458"/>
    <w:rsid w:val="00540F0F"/>
    <w:rsid w:val="005415F1"/>
    <w:rsid w:val="00541AE2"/>
    <w:rsid w:val="00541C55"/>
    <w:rsid w:val="0054233F"/>
    <w:rsid w:val="00542F01"/>
    <w:rsid w:val="005432F2"/>
    <w:rsid w:val="005439A7"/>
    <w:rsid w:val="00545ABC"/>
    <w:rsid w:val="00545E13"/>
    <w:rsid w:val="00546BFB"/>
    <w:rsid w:val="0054736A"/>
    <w:rsid w:val="00547421"/>
    <w:rsid w:val="00547986"/>
    <w:rsid w:val="00547C29"/>
    <w:rsid w:val="00551292"/>
    <w:rsid w:val="005524B4"/>
    <w:rsid w:val="00552913"/>
    <w:rsid w:val="0055299C"/>
    <w:rsid w:val="00552D43"/>
    <w:rsid w:val="00552E8B"/>
    <w:rsid w:val="005533AE"/>
    <w:rsid w:val="00553C50"/>
    <w:rsid w:val="00554821"/>
    <w:rsid w:val="00555324"/>
    <w:rsid w:val="00555D30"/>
    <w:rsid w:val="00556195"/>
    <w:rsid w:val="00556DD9"/>
    <w:rsid w:val="005570A5"/>
    <w:rsid w:val="005577E2"/>
    <w:rsid w:val="00560D17"/>
    <w:rsid w:val="00561553"/>
    <w:rsid w:val="00562047"/>
    <w:rsid w:val="00562736"/>
    <w:rsid w:val="00563A47"/>
    <w:rsid w:val="0056461D"/>
    <w:rsid w:val="00564AA4"/>
    <w:rsid w:val="00564E83"/>
    <w:rsid w:val="00564F5E"/>
    <w:rsid w:val="00566B8B"/>
    <w:rsid w:val="005676DB"/>
    <w:rsid w:val="0056793C"/>
    <w:rsid w:val="005703C9"/>
    <w:rsid w:val="005705CC"/>
    <w:rsid w:val="00570D69"/>
    <w:rsid w:val="00571229"/>
    <w:rsid w:val="005726C2"/>
    <w:rsid w:val="0057270D"/>
    <w:rsid w:val="005731FD"/>
    <w:rsid w:val="005732A9"/>
    <w:rsid w:val="005732CE"/>
    <w:rsid w:val="005744CF"/>
    <w:rsid w:val="00574A4F"/>
    <w:rsid w:val="00574A61"/>
    <w:rsid w:val="00575914"/>
    <w:rsid w:val="00575A34"/>
    <w:rsid w:val="00575FC9"/>
    <w:rsid w:val="00576144"/>
    <w:rsid w:val="0057753A"/>
    <w:rsid w:val="00577926"/>
    <w:rsid w:val="005801BB"/>
    <w:rsid w:val="005801CB"/>
    <w:rsid w:val="0058035F"/>
    <w:rsid w:val="00580FDD"/>
    <w:rsid w:val="00581103"/>
    <w:rsid w:val="0058188E"/>
    <w:rsid w:val="00581DD2"/>
    <w:rsid w:val="00581DDF"/>
    <w:rsid w:val="005832A3"/>
    <w:rsid w:val="0058364A"/>
    <w:rsid w:val="00584068"/>
    <w:rsid w:val="00584DD0"/>
    <w:rsid w:val="005859BB"/>
    <w:rsid w:val="005860A0"/>
    <w:rsid w:val="00587E53"/>
    <w:rsid w:val="005917AE"/>
    <w:rsid w:val="00591A62"/>
    <w:rsid w:val="00591BDD"/>
    <w:rsid w:val="00591CBB"/>
    <w:rsid w:val="0059368D"/>
    <w:rsid w:val="00593E2C"/>
    <w:rsid w:val="00594000"/>
    <w:rsid w:val="005940AD"/>
    <w:rsid w:val="00594477"/>
    <w:rsid w:val="00594AC5"/>
    <w:rsid w:val="00594DBB"/>
    <w:rsid w:val="00596790"/>
    <w:rsid w:val="00596F31"/>
    <w:rsid w:val="0059738C"/>
    <w:rsid w:val="005975EE"/>
    <w:rsid w:val="005A0446"/>
    <w:rsid w:val="005A0806"/>
    <w:rsid w:val="005A0866"/>
    <w:rsid w:val="005A09E8"/>
    <w:rsid w:val="005A0AD5"/>
    <w:rsid w:val="005A0E5B"/>
    <w:rsid w:val="005A22D4"/>
    <w:rsid w:val="005A3B07"/>
    <w:rsid w:val="005A3FC2"/>
    <w:rsid w:val="005A3FFC"/>
    <w:rsid w:val="005A41F2"/>
    <w:rsid w:val="005A46B1"/>
    <w:rsid w:val="005A4F3A"/>
    <w:rsid w:val="005A51E0"/>
    <w:rsid w:val="005A5332"/>
    <w:rsid w:val="005A6337"/>
    <w:rsid w:val="005A67FE"/>
    <w:rsid w:val="005A74DE"/>
    <w:rsid w:val="005B2133"/>
    <w:rsid w:val="005B387E"/>
    <w:rsid w:val="005B3A0A"/>
    <w:rsid w:val="005B3ED8"/>
    <w:rsid w:val="005B4BC5"/>
    <w:rsid w:val="005B5ADD"/>
    <w:rsid w:val="005B6BE4"/>
    <w:rsid w:val="005B6D35"/>
    <w:rsid w:val="005B7603"/>
    <w:rsid w:val="005C11FD"/>
    <w:rsid w:val="005C1430"/>
    <w:rsid w:val="005C189F"/>
    <w:rsid w:val="005C1951"/>
    <w:rsid w:val="005C203C"/>
    <w:rsid w:val="005C219E"/>
    <w:rsid w:val="005C29CE"/>
    <w:rsid w:val="005C3388"/>
    <w:rsid w:val="005C37D6"/>
    <w:rsid w:val="005C3AD8"/>
    <w:rsid w:val="005C4418"/>
    <w:rsid w:val="005C4C51"/>
    <w:rsid w:val="005C4D42"/>
    <w:rsid w:val="005C6A4E"/>
    <w:rsid w:val="005C6AEC"/>
    <w:rsid w:val="005C73D7"/>
    <w:rsid w:val="005D08FC"/>
    <w:rsid w:val="005D0AE6"/>
    <w:rsid w:val="005D0E06"/>
    <w:rsid w:val="005D14DA"/>
    <w:rsid w:val="005D1962"/>
    <w:rsid w:val="005D1968"/>
    <w:rsid w:val="005D2B76"/>
    <w:rsid w:val="005D3111"/>
    <w:rsid w:val="005D474D"/>
    <w:rsid w:val="005D4FB1"/>
    <w:rsid w:val="005D57D0"/>
    <w:rsid w:val="005D5899"/>
    <w:rsid w:val="005D5C41"/>
    <w:rsid w:val="005D7611"/>
    <w:rsid w:val="005E05CD"/>
    <w:rsid w:val="005E072A"/>
    <w:rsid w:val="005E11AD"/>
    <w:rsid w:val="005E19DC"/>
    <w:rsid w:val="005E1BC5"/>
    <w:rsid w:val="005E25F1"/>
    <w:rsid w:val="005E4177"/>
    <w:rsid w:val="005E49E0"/>
    <w:rsid w:val="005E4FC5"/>
    <w:rsid w:val="005E56F9"/>
    <w:rsid w:val="005E6C57"/>
    <w:rsid w:val="005E7F27"/>
    <w:rsid w:val="005F0E26"/>
    <w:rsid w:val="005F1699"/>
    <w:rsid w:val="005F1A9E"/>
    <w:rsid w:val="005F1AEB"/>
    <w:rsid w:val="005F2410"/>
    <w:rsid w:val="005F301B"/>
    <w:rsid w:val="005F3110"/>
    <w:rsid w:val="005F38E9"/>
    <w:rsid w:val="005F3E94"/>
    <w:rsid w:val="005F4A46"/>
    <w:rsid w:val="005F527B"/>
    <w:rsid w:val="005F5A22"/>
    <w:rsid w:val="00600BDC"/>
    <w:rsid w:val="00600D24"/>
    <w:rsid w:val="00600D34"/>
    <w:rsid w:val="00602D29"/>
    <w:rsid w:val="00602FC1"/>
    <w:rsid w:val="00603E82"/>
    <w:rsid w:val="006044E5"/>
    <w:rsid w:val="00604DDE"/>
    <w:rsid w:val="00604EAA"/>
    <w:rsid w:val="00605186"/>
    <w:rsid w:val="006054E0"/>
    <w:rsid w:val="00606112"/>
    <w:rsid w:val="0060657C"/>
    <w:rsid w:val="006067B9"/>
    <w:rsid w:val="00606B18"/>
    <w:rsid w:val="00606BA1"/>
    <w:rsid w:val="00606C25"/>
    <w:rsid w:val="006105F6"/>
    <w:rsid w:val="00611634"/>
    <w:rsid w:val="00611BF4"/>
    <w:rsid w:val="00613982"/>
    <w:rsid w:val="006156F1"/>
    <w:rsid w:val="006163E2"/>
    <w:rsid w:val="0061699E"/>
    <w:rsid w:val="00617080"/>
    <w:rsid w:val="00620172"/>
    <w:rsid w:val="006204CD"/>
    <w:rsid w:val="00620EAF"/>
    <w:rsid w:val="00621A5A"/>
    <w:rsid w:val="006222B1"/>
    <w:rsid w:val="006224B3"/>
    <w:rsid w:val="006234E2"/>
    <w:rsid w:val="00623583"/>
    <w:rsid w:val="00623693"/>
    <w:rsid w:val="00623CF1"/>
    <w:rsid w:val="006241E9"/>
    <w:rsid w:val="00624331"/>
    <w:rsid w:val="006245D4"/>
    <w:rsid w:val="0062573E"/>
    <w:rsid w:val="006265D4"/>
    <w:rsid w:val="00626CE8"/>
    <w:rsid w:val="00626FAB"/>
    <w:rsid w:val="00627189"/>
    <w:rsid w:val="00627789"/>
    <w:rsid w:val="006279B6"/>
    <w:rsid w:val="00627A5B"/>
    <w:rsid w:val="006300C2"/>
    <w:rsid w:val="00630617"/>
    <w:rsid w:val="0063078A"/>
    <w:rsid w:val="00630DAF"/>
    <w:rsid w:val="00630E92"/>
    <w:rsid w:val="00631B9C"/>
    <w:rsid w:val="0063303C"/>
    <w:rsid w:val="006330E3"/>
    <w:rsid w:val="006334D3"/>
    <w:rsid w:val="006345F3"/>
    <w:rsid w:val="00635339"/>
    <w:rsid w:val="00635D2C"/>
    <w:rsid w:val="00636901"/>
    <w:rsid w:val="00636B6C"/>
    <w:rsid w:val="00637DF1"/>
    <w:rsid w:val="00637FE5"/>
    <w:rsid w:val="00641E70"/>
    <w:rsid w:val="006422FA"/>
    <w:rsid w:val="0064283F"/>
    <w:rsid w:val="00643BED"/>
    <w:rsid w:val="00650F68"/>
    <w:rsid w:val="006525EF"/>
    <w:rsid w:val="00652C8E"/>
    <w:rsid w:val="00653987"/>
    <w:rsid w:val="00653E89"/>
    <w:rsid w:val="006548DA"/>
    <w:rsid w:val="00655F91"/>
    <w:rsid w:val="006601AC"/>
    <w:rsid w:val="006608FA"/>
    <w:rsid w:val="006609F2"/>
    <w:rsid w:val="00660A6D"/>
    <w:rsid w:val="00661B2E"/>
    <w:rsid w:val="0066254A"/>
    <w:rsid w:val="006628BC"/>
    <w:rsid w:val="00662DA3"/>
    <w:rsid w:val="00663DF1"/>
    <w:rsid w:val="00664774"/>
    <w:rsid w:val="00665A5B"/>
    <w:rsid w:val="0066609B"/>
    <w:rsid w:val="0066694B"/>
    <w:rsid w:val="00666A42"/>
    <w:rsid w:val="00667D4F"/>
    <w:rsid w:val="0066F0E7"/>
    <w:rsid w:val="006708A2"/>
    <w:rsid w:val="00670AF6"/>
    <w:rsid w:val="00670D52"/>
    <w:rsid w:val="00670F01"/>
    <w:rsid w:val="00671E4B"/>
    <w:rsid w:val="0067515C"/>
    <w:rsid w:val="0067613B"/>
    <w:rsid w:val="006764E6"/>
    <w:rsid w:val="0067699C"/>
    <w:rsid w:val="00676FC5"/>
    <w:rsid w:val="0067789B"/>
    <w:rsid w:val="00677E51"/>
    <w:rsid w:val="006806FC"/>
    <w:rsid w:val="00680A96"/>
    <w:rsid w:val="0068115E"/>
    <w:rsid w:val="006811D2"/>
    <w:rsid w:val="00681E6C"/>
    <w:rsid w:val="00682416"/>
    <w:rsid w:val="00682A94"/>
    <w:rsid w:val="00682BB5"/>
    <w:rsid w:val="00682ED1"/>
    <w:rsid w:val="00683223"/>
    <w:rsid w:val="0068369E"/>
    <w:rsid w:val="00683B13"/>
    <w:rsid w:val="0068589A"/>
    <w:rsid w:val="00685FBA"/>
    <w:rsid w:val="0068741C"/>
    <w:rsid w:val="006901B2"/>
    <w:rsid w:val="00690403"/>
    <w:rsid w:val="00690BD7"/>
    <w:rsid w:val="00691B00"/>
    <w:rsid w:val="0069216E"/>
    <w:rsid w:val="00692B91"/>
    <w:rsid w:val="00692D1C"/>
    <w:rsid w:val="00693CC6"/>
    <w:rsid w:val="00694C71"/>
    <w:rsid w:val="006956E7"/>
    <w:rsid w:val="00695719"/>
    <w:rsid w:val="0069598F"/>
    <w:rsid w:val="00695E6D"/>
    <w:rsid w:val="00697360"/>
    <w:rsid w:val="006A0176"/>
    <w:rsid w:val="006A05F5"/>
    <w:rsid w:val="006A070A"/>
    <w:rsid w:val="006A074A"/>
    <w:rsid w:val="006A0AF7"/>
    <w:rsid w:val="006A0FF0"/>
    <w:rsid w:val="006A18F6"/>
    <w:rsid w:val="006A1D00"/>
    <w:rsid w:val="006A1EBE"/>
    <w:rsid w:val="006A1FC6"/>
    <w:rsid w:val="006A20F8"/>
    <w:rsid w:val="006A3453"/>
    <w:rsid w:val="006A3EA3"/>
    <w:rsid w:val="006A41F6"/>
    <w:rsid w:val="006A5A3E"/>
    <w:rsid w:val="006A624D"/>
    <w:rsid w:val="006A697A"/>
    <w:rsid w:val="006A7887"/>
    <w:rsid w:val="006B03E2"/>
    <w:rsid w:val="006B07AB"/>
    <w:rsid w:val="006B0858"/>
    <w:rsid w:val="006B1F3E"/>
    <w:rsid w:val="006B3ACB"/>
    <w:rsid w:val="006B4192"/>
    <w:rsid w:val="006B4195"/>
    <w:rsid w:val="006B4771"/>
    <w:rsid w:val="006B4A20"/>
    <w:rsid w:val="006B5882"/>
    <w:rsid w:val="006B5C6F"/>
    <w:rsid w:val="006B722A"/>
    <w:rsid w:val="006C1313"/>
    <w:rsid w:val="006C16AC"/>
    <w:rsid w:val="006C26BE"/>
    <w:rsid w:val="006C2E18"/>
    <w:rsid w:val="006C48E7"/>
    <w:rsid w:val="006C48ED"/>
    <w:rsid w:val="006C491C"/>
    <w:rsid w:val="006C4D64"/>
    <w:rsid w:val="006C4FE4"/>
    <w:rsid w:val="006C56C0"/>
    <w:rsid w:val="006D03FC"/>
    <w:rsid w:val="006D06F5"/>
    <w:rsid w:val="006D0714"/>
    <w:rsid w:val="006D1AF8"/>
    <w:rsid w:val="006D2175"/>
    <w:rsid w:val="006D26FA"/>
    <w:rsid w:val="006D2946"/>
    <w:rsid w:val="006D35C8"/>
    <w:rsid w:val="006D39DA"/>
    <w:rsid w:val="006D3A7C"/>
    <w:rsid w:val="006D4BC1"/>
    <w:rsid w:val="006D5024"/>
    <w:rsid w:val="006D572A"/>
    <w:rsid w:val="006D65F0"/>
    <w:rsid w:val="006D6AF7"/>
    <w:rsid w:val="006D715A"/>
    <w:rsid w:val="006D7820"/>
    <w:rsid w:val="006E1A95"/>
    <w:rsid w:val="006E2302"/>
    <w:rsid w:val="006E2FFC"/>
    <w:rsid w:val="006E5294"/>
    <w:rsid w:val="006E5DFD"/>
    <w:rsid w:val="006E6198"/>
    <w:rsid w:val="006E668A"/>
    <w:rsid w:val="006E7284"/>
    <w:rsid w:val="006E746B"/>
    <w:rsid w:val="006E74FA"/>
    <w:rsid w:val="006F0872"/>
    <w:rsid w:val="006F1532"/>
    <w:rsid w:val="006F1BB6"/>
    <w:rsid w:val="006F2108"/>
    <w:rsid w:val="006F2562"/>
    <w:rsid w:val="006F2859"/>
    <w:rsid w:val="006F2F3B"/>
    <w:rsid w:val="006F3193"/>
    <w:rsid w:val="006F389D"/>
    <w:rsid w:val="006F3B11"/>
    <w:rsid w:val="006F4381"/>
    <w:rsid w:val="006F4892"/>
    <w:rsid w:val="006F509C"/>
    <w:rsid w:val="006F5705"/>
    <w:rsid w:val="007002E1"/>
    <w:rsid w:val="00700DEE"/>
    <w:rsid w:val="007013C3"/>
    <w:rsid w:val="00701444"/>
    <w:rsid w:val="00701BF4"/>
    <w:rsid w:val="00702155"/>
    <w:rsid w:val="00702251"/>
    <w:rsid w:val="00702902"/>
    <w:rsid w:val="00704313"/>
    <w:rsid w:val="00704FB8"/>
    <w:rsid w:val="007058A7"/>
    <w:rsid w:val="00705D71"/>
    <w:rsid w:val="00706A6B"/>
    <w:rsid w:val="00707674"/>
    <w:rsid w:val="00710A7D"/>
    <w:rsid w:val="00710A88"/>
    <w:rsid w:val="00710AE6"/>
    <w:rsid w:val="0071188F"/>
    <w:rsid w:val="007124E5"/>
    <w:rsid w:val="00714BFD"/>
    <w:rsid w:val="00715A17"/>
    <w:rsid w:val="00715C06"/>
    <w:rsid w:val="007171A9"/>
    <w:rsid w:val="00720A40"/>
    <w:rsid w:val="00720BFD"/>
    <w:rsid w:val="00721006"/>
    <w:rsid w:val="00722730"/>
    <w:rsid w:val="00723E03"/>
    <w:rsid w:val="00723FC3"/>
    <w:rsid w:val="0072767A"/>
    <w:rsid w:val="00727A7A"/>
    <w:rsid w:val="00727EFA"/>
    <w:rsid w:val="007308DE"/>
    <w:rsid w:val="00731BBA"/>
    <w:rsid w:val="00732158"/>
    <w:rsid w:val="007328E3"/>
    <w:rsid w:val="00733126"/>
    <w:rsid w:val="007339BA"/>
    <w:rsid w:val="0073448C"/>
    <w:rsid w:val="007351AD"/>
    <w:rsid w:val="0073679E"/>
    <w:rsid w:val="007374C5"/>
    <w:rsid w:val="007374FC"/>
    <w:rsid w:val="00740911"/>
    <w:rsid w:val="0074117E"/>
    <w:rsid w:val="00741F76"/>
    <w:rsid w:val="00742441"/>
    <w:rsid w:val="00742A3D"/>
    <w:rsid w:val="00742E40"/>
    <w:rsid w:val="00743AE7"/>
    <w:rsid w:val="00744339"/>
    <w:rsid w:val="007451A0"/>
    <w:rsid w:val="007451FA"/>
    <w:rsid w:val="00745247"/>
    <w:rsid w:val="0074650E"/>
    <w:rsid w:val="00746906"/>
    <w:rsid w:val="00746EAC"/>
    <w:rsid w:val="0074729D"/>
    <w:rsid w:val="00747F9B"/>
    <w:rsid w:val="00750316"/>
    <w:rsid w:val="0075067D"/>
    <w:rsid w:val="00750BF4"/>
    <w:rsid w:val="00752BAF"/>
    <w:rsid w:val="00754189"/>
    <w:rsid w:val="00754510"/>
    <w:rsid w:val="00755255"/>
    <w:rsid w:val="0075678F"/>
    <w:rsid w:val="00756C62"/>
    <w:rsid w:val="00757EC4"/>
    <w:rsid w:val="00760313"/>
    <w:rsid w:val="007616FA"/>
    <w:rsid w:val="00761F99"/>
    <w:rsid w:val="0076290A"/>
    <w:rsid w:val="00762BDC"/>
    <w:rsid w:val="00763AE3"/>
    <w:rsid w:val="00763D5C"/>
    <w:rsid w:val="0076413A"/>
    <w:rsid w:val="007651BA"/>
    <w:rsid w:val="007651FB"/>
    <w:rsid w:val="007657FF"/>
    <w:rsid w:val="0076622E"/>
    <w:rsid w:val="00770F49"/>
    <w:rsid w:val="00771092"/>
    <w:rsid w:val="007716A1"/>
    <w:rsid w:val="00771C6B"/>
    <w:rsid w:val="00772317"/>
    <w:rsid w:val="007726FF"/>
    <w:rsid w:val="0077360A"/>
    <w:rsid w:val="00773962"/>
    <w:rsid w:val="00774F62"/>
    <w:rsid w:val="0077667F"/>
    <w:rsid w:val="00776762"/>
    <w:rsid w:val="00776E29"/>
    <w:rsid w:val="00776E2E"/>
    <w:rsid w:val="007814AB"/>
    <w:rsid w:val="0078321B"/>
    <w:rsid w:val="0078353F"/>
    <w:rsid w:val="007838C3"/>
    <w:rsid w:val="00783D14"/>
    <w:rsid w:val="00784927"/>
    <w:rsid w:val="00784E21"/>
    <w:rsid w:val="00784F4C"/>
    <w:rsid w:val="0078571A"/>
    <w:rsid w:val="00786105"/>
    <w:rsid w:val="00786AA5"/>
    <w:rsid w:val="00786CC1"/>
    <w:rsid w:val="0078758E"/>
    <w:rsid w:val="007904C8"/>
    <w:rsid w:val="00791638"/>
    <w:rsid w:val="00791B43"/>
    <w:rsid w:val="00791BF0"/>
    <w:rsid w:val="00791D8D"/>
    <w:rsid w:val="00792379"/>
    <w:rsid w:val="00792471"/>
    <w:rsid w:val="0079261A"/>
    <w:rsid w:val="007927B1"/>
    <w:rsid w:val="00792961"/>
    <w:rsid w:val="007931CA"/>
    <w:rsid w:val="00793264"/>
    <w:rsid w:val="00793BFE"/>
    <w:rsid w:val="0079459D"/>
    <w:rsid w:val="007946B6"/>
    <w:rsid w:val="00795CFC"/>
    <w:rsid w:val="0079630B"/>
    <w:rsid w:val="00796360"/>
    <w:rsid w:val="0079684D"/>
    <w:rsid w:val="00796A2C"/>
    <w:rsid w:val="007A0226"/>
    <w:rsid w:val="007A0C7F"/>
    <w:rsid w:val="007A0F86"/>
    <w:rsid w:val="007A2369"/>
    <w:rsid w:val="007A2478"/>
    <w:rsid w:val="007A2698"/>
    <w:rsid w:val="007A2DF3"/>
    <w:rsid w:val="007A414E"/>
    <w:rsid w:val="007A4664"/>
    <w:rsid w:val="007A6A5D"/>
    <w:rsid w:val="007A6B31"/>
    <w:rsid w:val="007B020D"/>
    <w:rsid w:val="007B120E"/>
    <w:rsid w:val="007B1440"/>
    <w:rsid w:val="007B16E2"/>
    <w:rsid w:val="007B2444"/>
    <w:rsid w:val="007B2E83"/>
    <w:rsid w:val="007B383D"/>
    <w:rsid w:val="007B3BAF"/>
    <w:rsid w:val="007B4507"/>
    <w:rsid w:val="007B4BF3"/>
    <w:rsid w:val="007B53F5"/>
    <w:rsid w:val="007B5A26"/>
    <w:rsid w:val="007B5AE1"/>
    <w:rsid w:val="007B683F"/>
    <w:rsid w:val="007B7426"/>
    <w:rsid w:val="007C12BC"/>
    <w:rsid w:val="007C1BA9"/>
    <w:rsid w:val="007C1C50"/>
    <w:rsid w:val="007C24F7"/>
    <w:rsid w:val="007C2A75"/>
    <w:rsid w:val="007C370A"/>
    <w:rsid w:val="007C3AB2"/>
    <w:rsid w:val="007C4B4E"/>
    <w:rsid w:val="007C4DD1"/>
    <w:rsid w:val="007C5CA7"/>
    <w:rsid w:val="007C5CAC"/>
    <w:rsid w:val="007C766D"/>
    <w:rsid w:val="007D0044"/>
    <w:rsid w:val="007D0ADF"/>
    <w:rsid w:val="007D10D1"/>
    <w:rsid w:val="007D1A20"/>
    <w:rsid w:val="007D309D"/>
    <w:rsid w:val="007D41C9"/>
    <w:rsid w:val="007D511D"/>
    <w:rsid w:val="007D57FE"/>
    <w:rsid w:val="007D6BD3"/>
    <w:rsid w:val="007E17A0"/>
    <w:rsid w:val="007E18E6"/>
    <w:rsid w:val="007E2252"/>
    <w:rsid w:val="007E2422"/>
    <w:rsid w:val="007E436D"/>
    <w:rsid w:val="007E490B"/>
    <w:rsid w:val="007E7816"/>
    <w:rsid w:val="007E7DB1"/>
    <w:rsid w:val="007F0136"/>
    <w:rsid w:val="007F0392"/>
    <w:rsid w:val="007F0F69"/>
    <w:rsid w:val="007F310A"/>
    <w:rsid w:val="007F4136"/>
    <w:rsid w:val="007F56DB"/>
    <w:rsid w:val="007F60B7"/>
    <w:rsid w:val="007F66F4"/>
    <w:rsid w:val="007F7BC8"/>
    <w:rsid w:val="00800C58"/>
    <w:rsid w:val="008036C9"/>
    <w:rsid w:val="0080417F"/>
    <w:rsid w:val="00804663"/>
    <w:rsid w:val="008048DE"/>
    <w:rsid w:val="0080498E"/>
    <w:rsid w:val="00804998"/>
    <w:rsid w:val="00804C3A"/>
    <w:rsid w:val="00805DC9"/>
    <w:rsid w:val="008065BB"/>
    <w:rsid w:val="00806900"/>
    <w:rsid w:val="00806ED7"/>
    <w:rsid w:val="00807D61"/>
    <w:rsid w:val="00810233"/>
    <w:rsid w:val="0081088F"/>
    <w:rsid w:val="008108D8"/>
    <w:rsid w:val="00810C3D"/>
    <w:rsid w:val="008112A2"/>
    <w:rsid w:val="0081187C"/>
    <w:rsid w:val="008118B1"/>
    <w:rsid w:val="0081245C"/>
    <w:rsid w:val="0081266E"/>
    <w:rsid w:val="00812B9A"/>
    <w:rsid w:val="00812C5B"/>
    <w:rsid w:val="0081439D"/>
    <w:rsid w:val="008143D9"/>
    <w:rsid w:val="00815AA9"/>
    <w:rsid w:val="008161EA"/>
    <w:rsid w:val="00816386"/>
    <w:rsid w:val="00817024"/>
    <w:rsid w:val="0081702A"/>
    <w:rsid w:val="00820206"/>
    <w:rsid w:val="00821D2B"/>
    <w:rsid w:val="00822018"/>
    <w:rsid w:val="00822936"/>
    <w:rsid w:val="008231FD"/>
    <w:rsid w:val="00826408"/>
    <w:rsid w:val="00826908"/>
    <w:rsid w:val="00826AB5"/>
    <w:rsid w:val="008272D1"/>
    <w:rsid w:val="00827822"/>
    <w:rsid w:val="008306E1"/>
    <w:rsid w:val="00830DC2"/>
    <w:rsid w:val="00832522"/>
    <w:rsid w:val="00832A80"/>
    <w:rsid w:val="00832B34"/>
    <w:rsid w:val="00833066"/>
    <w:rsid w:val="008346C5"/>
    <w:rsid w:val="008350A9"/>
    <w:rsid w:val="00835F49"/>
    <w:rsid w:val="0083691C"/>
    <w:rsid w:val="00836AFD"/>
    <w:rsid w:val="008374D0"/>
    <w:rsid w:val="0083799B"/>
    <w:rsid w:val="008403F1"/>
    <w:rsid w:val="0084150E"/>
    <w:rsid w:val="008415D9"/>
    <w:rsid w:val="00843852"/>
    <w:rsid w:val="00844490"/>
    <w:rsid w:val="00844F1D"/>
    <w:rsid w:val="0084550E"/>
    <w:rsid w:val="00845911"/>
    <w:rsid w:val="00847377"/>
    <w:rsid w:val="008479F1"/>
    <w:rsid w:val="00850B4D"/>
    <w:rsid w:val="00851A18"/>
    <w:rsid w:val="00851DBA"/>
    <w:rsid w:val="008521D9"/>
    <w:rsid w:val="0085287B"/>
    <w:rsid w:val="00853D45"/>
    <w:rsid w:val="00854CE8"/>
    <w:rsid w:val="00856F2C"/>
    <w:rsid w:val="008573AE"/>
    <w:rsid w:val="0085787F"/>
    <w:rsid w:val="00860931"/>
    <w:rsid w:val="00860A24"/>
    <w:rsid w:val="00860E01"/>
    <w:rsid w:val="0086113B"/>
    <w:rsid w:val="00861600"/>
    <w:rsid w:val="008616F4"/>
    <w:rsid w:val="008617D3"/>
    <w:rsid w:val="00861B1D"/>
    <w:rsid w:val="00861E08"/>
    <w:rsid w:val="00862F42"/>
    <w:rsid w:val="0086343D"/>
    <w:rsid w:val="008641BA"/>
    <w:rsid w:val="00865452"/>
    <w:rsid w:val="00866176"/>
    <w:rsid w:val="00866644"/>
    <w:rsid w:val="0086684A"/>
    <w:rsid w:val="0086696D"/>
    <w:rsid w:val="00867A04"/>
    <w:rsid w:val="008714AD"/>
    <w:rsid w:val="00872342"/>
    <w:rsid w:val="008755F9"/>
    <w:rsid w:val="008761BE"/>
    <w:rsid w:val="00876B4C"/>
    <w:rsid w:val="00876BC1"/>
    <w:rsid w:val="0087709A"/>
    <w:rsid w:val="008800C9"/>
    <w:rsid w:val="0088126C"/>
    <w:rsid w:val="0088131C"/>
    <w:rsid w:val="0088175E"/>
    <w:rsid w:val="00881B52"/>
    <w:rsid w:val="00883469"/>
    <w:rsid w:val="008853BC"/>
    <w:rsid w:val="00886676"/>
    <w:rsid w:val="00887215"/>
    <w:rsid w:val="008877C4"/>
    <w:rsid w:val="00890DC9"/>
    <w:rsid w:val="0089174B"/>
    <w:rsid w:val="00891A31"/>
    <w:rsid w:val="00891A53"/>
    <w:rsid w:val="00891B73"/>
    <w:rsid w:val="008922AF"/>
    <w:rsid w:val="00893024"/>
    <w:rsid w:val="00893F18"/>
    <w:rsid w:val="00894A64"/>
    <w:rsid w:val="00894E2C"/>
    <w:rsid w:val="00895DB9"/>
    <w:rsid w:val="00895FD2"/>
    <w:rsid w:val="0089605F"/>
    <w:rsid w:val="00897C3A"/>
    <w:rsid w:val="008A07C1"/>
    <w:rsid w:val="008A0EC1"/>
    <w:rsid w:val="008A125A"/>
    <w:rsid w:val="008A17D3"/>
    <w:rsid w:val="008A3163"/>
    <w:rsid w:val="008A4691"/>
    <w:rsid w:val="008A5F1E"/>
    <w:rsid w:val="008A6486"/>
    <w:rsid w:val="008A6FA2"/>
    <w:rsid w:val="008A7311"/>
    <w:rsid w:val="008A7633"/>
    <w:rsid w:val="008B03D1"/>
    <w:rsid w:val="008B06AE"/>
    <w:rsid w:val="008B19C0"/>
    <w:rsid w:val="008B1DBB"/>
    <w:rsid w:val="008B3183"/>
    <w:rsid w:val="008B4890"/>
    <w:rsid w:val="008B6002"/>
    <w:rsid w:val="008B63A8"/>
    <w:rsid w:val="008B67B9"/>
    <w:rsid w:val="008B6F7C"/>
    <w:rsid w:val="008B7011"/>
    <w:rsid w:val="008B7BA6"/>
    <w:rsid w:val="008C03AA"/>
    <w:rsid w:val="008C09EE"/>
    <w:rsid w:val="008C140C"/>
    <w:rsid w:val="008C170E"/>
    <w:rsid w:val="008C3AD0"/>
    <w:rsid w:val="008C47E4"/>
    <w:rsid w:val="008C52F5"/>
    <w:rsid w:val="008C5F0C"/>
    <w:rsid w:val="008C65A1"/>
    <w:rsid w:val="008C6616"/>
    <w:rsid w:val="008C693F"/>
    <w:rsid w:val="008C6CA9"/>
    <w:rsid w:val="008C727C"/>
    <w:rsid w:val="008C78F5"/>
    <w:rsid w:val="008D137A"/>
    <w:rsid w:val="008D155E"/>
    <w:rsid w:val="008D1F4B"/>
    <w:rsid w:val="008D2480"/>
    <w:rsid w:val="008D2CDD"/>
    <w:rsid w:val="008D2E0A"/>
    <w:rsid w:val="008D3134"/>
    <w:rsid w:val="008D370E"/>
    <w:rsid w:val="008D3EC7"/>
    <w:rsid w:val="008D4833"/>
    <w:rsid w:val="008D4936"/>
    <w:rsid w:val="008D4C1B"/>
    <w:rsid w:val="008D4C82"/>
    <w:rsid w:val="008D5811"/>
    <w:rsid w:val="008D702F"/>
    <w:rsid w:val="008D759E"/>
    <w:rsid w:val="008D79EA"/>
    <w:rsid w:val="008E0407"/>
    <w:rsid w:val="008E1217"/>
    <w:rsid w:val="008E1B7F"/>
    <w:rsid w:val="008E1CFB"/>
    <w:rsid w:val="008E2A83"/>
    <w:rsid w:val="008E3094"/>
    <w:rsid w:val="008E35F1"/>
    <w:rsid w:val="008E426C"/>
    <w:rsid w:val="008E4BE6"/>
    <w:rsid w:val="008E56AB"/>
    <w:rsid w:val="008E73D0"/>
    <w:rsid w:val="008E7420"/>
    <w:rsid w:val="008E7697"/>
    <w:rsid w:val="008E7ECB"/>
    <w:rsid w:val="008F0903"/>
    <w:rsid w:val="008F11A4"/>
    <w:rsid w:val="008F2561"/>
    <w:rsid w:val="008F4025"/>
    <w:rsid w:val="008F754A"/>
    <w:rsid w:val="008F7674"/>
    <w:rsid w:val="008F7C69"/>
    <w:rsid w:val="00901574"/>
    <w:rsid w:val="009025E7"/>
    <w:rsid w:val="00902BBF"/>
    <w:rsid w:val="00902BFB"/>
    <w:rsid w:val="00902D5E"/>
    <w:rsid w:val="00903377"/>
    <w:rsid w:val="00903CD2"/>
    <w:rsid w:val="00904AC8"/>
    <w:rsid w:val="00904D2C"/>
    <w:rsid w:val="00904DEF"/>
    <w:rsid w:val="0090555B"/>
    <w:rsid w:val="009056B4"/>
    <w:rsid w:val="0090589C"/>
    <w:rsid w:val="00906117"/>
    <w:rsid w:val="00906FD9"/>
    <w:rsid w:val="0090720B"/>
    <w:rsid w:val="00907E43"/>
    <w:rsid w:val="00910030"/>
    <w:rsid w:val="009107EF"/>
    <w:rsid w:val="00912238"/>
    <w:rsid w:val="009138CB"/>
    <w:rsid w:val="00913CA5"/>
    <w:rsid w:val="009146D1"/>
    <w:rsid w:val="00914792"/>
    <w:rsid w:val="009147A7"/>
    <w:rsid w:val="00914936"/>
    <w:rsid w:val="009157E5"/>
    <w:rsid w:val="00916E8E"/>
    <w:rsid w:val="009170B7"/>
    <w:rsid w:val="00917999"/>
    <w:rsid w:val="00917A9E"/>
    <w:rsid w:val="009209A6"/>
    <w:rsid w:val="00921A05"/>
    <w:rsid w:val="00921BB1"/>
    <w:rsid w:val="00921C02"/>
    <w:rsid w:val="009224A3"/>
    <w:rsid w:val="0092439E"/>
    <w:rsid w:val="00926A2C"/>
    <w:rsid w:val="00927E1E"/>
    <w:rsid w:val="00931AD7"/>
    <w:rsid w:val="00932585"/>
    <w:rsid w:val="00933C7D"/>
    <w:rsid w:val="0093444F"/>
    <w:rsid w:val="0093553E"/>
    <w:rsid w:val="00935610"/>
    <w:rsid w:val="00935709"/>
    <w:rsid w:val="00936899"/>
    <w:rsid w:val="00937FBB"/>
    <w:rsid w:val="009407C8"/>
    <w:rsid w:val="009428C1"/>
    <w:rsid w:val="00942E0F"/>
    <w:rsid w:val="00943197"/>
    <w:rsid w:val="009443CC"/>
    <w:rsid w:val="0094779B"/>
    <w:rsid w:val="009519AA"/>
    <w:rsid w:val="009523AC"/>
    <w:rsid w:val="00953C5C"/>
    <w:rsid w:val="00954737"/>
    <w:rsid w:val="009553A7"/>
    <w:rsid w:val="00955C72"/>
    <w:rsid w:val="00955CDA"/>
    <w:rsid w:val="00955D09"/>
    <w:rsid w:val="00955D8B"/>
    <w:rsid w:val="00955E49"/>
    <w:rsid w:val="00955E8E"/>
    <w:rsid w:val="00957CFC"/>
    <w:rsid w:val="0096006D"/>
    <w:rsid w:val="00960407"/>
    <w:rsid w:val="00961CF9"/>
    <w:rsid w:val="00965144"/>
    <w:rsid w:val="00965550"/>
    <w:rsid w:val="00965A1F"/>
    <w:rsid w:val="00966928"/>
    <w:rsid w:val="00967B16"/>
    <w:rsid w:val="00970DCD"/>
    <w:rsid w:val="00970E00"/>
    <w:rsid w:val="00971467"/>
    <w:rsid w:val="00971D03"/>
    <w:rsid w:val="009721EE"/>
    <w:rsid w:val="00973793"/>
    <w:rsid w:val="00976851"/>
    <w:rsid w:val="0097737D"/>
    <w:rsid w:val="009778A1"/>
    <w:rsid w:val="00977E16"/>
    <w:rsid w:val="0098069A"/>
    <w:rsid w:val="00980E73"/>
    <w:rsid w:val="009830BF"/>
    <w:rsid w:val="0098366C"/>
    <w:rsid w:val="00984550"/>
    <w:rsid w:val="00985447"/>
    <w:rsid w:val="00985F0C"/>
    <w:rsid w:val="009865F2"/>
    <w:rsid w:val="009867FC"/>
    <w:rsid w:val="009909FF"/>
    <w:rsid w:val="00991486"/>
    <w:rsid w:val="00991A1B"/>
    <w:rsid w:val="00992475"/>
    <w:rsid w:val="00993BB2"/>
    <w:rsid w:val="00993F09"/>
    <w:rsid w:val="00994045"/>
    <w:rsid w:val="00995C04"/>
    <w:rsid w:val="00996517"/>
    <w:rsid w:val="0099668E"/>
    <w:rsid w:val="0099F783"/>
    <w:rsid w:val="009A1803"/>
    <w:rsid w:val="009A2E04"/>
    <w:rsid w:val="009A30F6"/>
    <w:rsid w:val="009A4699"/>
    <w:rsid w:val="009A7381"/>
    <w:rsid w:val="009A73B0"/>
    <w:rsid w:val="009A78BC"/>
    <w:rsid w:val="009B1145"/>
    <w:rsid w:val="009B18FE"/>
    <w:rsid w:val="009B1E9E"/>
    <w:rsid w:val="009B2327"/>
    <w:rsid w:val="009B2D93"/>
    <w:rsid w:val="009B3389"/>
    <w:rsid w:val="009B514C"/>
    <w:rsid w:val="009B591D"/>
    <w:rsid w:val="009B601C"/>
    <w:rsid w:val="009B6F76"/>
    <w:rsid w:val="009B796B"/>
    <w:rsid w:val="009C019C"/>
    <w:rsid w:val="009C0357"/>
    <w:rsid w:val="009C0595"/>
    <w:rsid w:val="009C0EB5"/>
    <w:rsid w:val="009C0F25"/>
    <w:rsid w:val="009C2985"/>
    <w:rsid w:val="009C46C1"/>
    <w:rsid w:val="009C4F68"/>
    <w:rsid w:val="009C53DE"/>
    <w:rsid w:val="009C5744"/>
    <w:rsid w:val="009C5869"/>
    <w:rsid w:val="009C60B7"/>
    <w:rsid w:val="009C624F"/>
    <w:rsid w:val="009C6ACD"/>
    <w:rsid w:val="009C6CE6"/>
    <w:rsid w:val="009C707E"/>
    <w:rsid w:val="009C7DCD"/>
    <w:rsid w:val="009D0BCC"/>
    <w:rsid w:val="009D20FB"/>
    <w:rsid w:val="009D234D"/>
    <w:rsid w:val="009D2845"/>
    <w:rsid w:val="009D33B0"/>
    <w:rsid w:val="009D3CBD"/>
    <w:rsid w:val="009D3F30"/>
    <w:rsid w:val="009D4084"/>
    <w:rsid w:val="009D4C58"/>
    <w:rsid w:val="009D4D1A"/>
    <w:rsid w:val="009D4DA2"/>
    <w:rsid w:val="009D4E28"/>
    <w:rsid w:val="009D4E69"/>
    <w:rsid w:val="009D5FD5"/>
    <w:rsid w:val="009D794F"/>
    <w:rsid w:val="009E008F"/>
    <w:rsid w:val="009E02E9"/>
    <w:rsid w:val="009E1420"/>
    <w:rsid w:val="009E18E8"/>
    <w:rsid w:val="009E1F15"/>
    <w:rsid w:val="009E2113"/>
    <w:rsid w:val="009E2508"/>
    <w:rsid w:val="009E271A"/>
    <w:rsid w:val="009E2DEB"/>
    <w:rsid w:val="009E3757"/>
    <w:rsid w:val="009E44BF"/>
    <w:rsid w:val="009E504A"/>
    <w:rsid w:val="009E5D4E"/>
    <w:rsid w:val="009E6EFB"/>
    <w:rsid w:val="009F007E"/>
    <w:rsid w:val="009F011D"/>
    <w:rsid w:val="009F3E49"/>
    <w:rsid w:val="009F4475"/>
    <w:rsid w:val="009F4D22"/>
    <w:rsid w:val="009F5D83"/>
    <w:rsid w:val="009F7591"/>
    <w:rsid w:val="00A00635"/>
    <w:rsid w:val="00A00B44"/>
    <w:rsid w:val="00A028A1"/>
    <w:rsid w:val="00A03A7F"/>
    <w:rsid w:val="00A049F5"/>
    <w:rsid w:val="00A056DC"/>
    <w:rsid w:val="00A06560"/>
    <w:rsid w:val="00A0656C"/>
    <w:rsid w:val="00A06827"/>
    <w:rsid w:val="00A071F3"/>
    <w:rsid w:val="00A0D421"/>
    <w:rsid w:val="00A10826"/>
    <w:rsid w:val="00A10B2E"/>
    <w:rsid w:val="00A10E57"/>
    <w:rsid w:val="00A114FD"/>
    <w:rsid w:val="00A118B9"/>
    <w:rsid w:val="00A1218B"/>
    <w:rsid w:val="00A12B15"/>
    <w:rsid w:val="00A12B2C"/>
    <w:rsid w:val="00A137E7"/>
    <w:rsid w:val="00A13B68"/>
    <w:rsid w:val="00A13FFF"/>
    <w:rsid w:val="00A14537"/>
    <w:rsid w:val="00A16192"/>
    <w:rsid w:val="00A17A45"/>
    <w:rsid w:val="00A17B74"/>
    <w:rsid w:val="00A17EF2"/>
    <w:rsid w:val="00A20874"/>
    <w:rsid w:val="00A20DBD"/>
    <w:rsid w:val="00A20E8F"/>
    <w:rsid w:val="00A22220"/>
    <w:rsid w:val="00A23DAB"/>
    <w:rsid w:val="00A247D5"/>
    <w:rsid w:val="00A249EA"/>
    <w:rsid w:val="00A24EB9"/>
    <w:rsid w:val="00A254E7"/>
    <w:rsid w:val="00A25A9A"/>
    <w:rsid w:val="00A25C48"/>
    <w:rsid w:val="00A25FFE"/>
    <w:rsid w:val="00A26237"/>
    <w:rsid w:val="00A26A87"/>
    <w:rsid w:val="00A3070E"/>
    <w:rsid w:val="00A313B4"/>
    <w:rsid w:val="00A31402"/>
    <w:rsid w:val="00A3183C"/>
    <w:rsid w:val="00A31E3E"/>
    <w:rsid w:val="00A32C17"/>
    <w:rsid w:val="00A32F62"/>
    <w:rsid w:val="00A33DE4"/>
    <w:rsid w:val="00A34660"/>
    <w:rsid w:val="00A34AF7"/>
    <w:rsid w:val="00A354E3"/>
    <w:rsid w:val="00A3562E"/>
    <w:rsid w:val="00A356A0"/>
    <w:rsid w:val="00A35A59"/>
    <w:rsid w:val="00A35B63"/>
    <w:rsid w:val="00A35E2C"/>
    <w:rsid w:val="00A36CEC"/>
    <w:rsid w:val="00A3728E"/>
    <w:rsid w:val="00A37F6B"/>
    <w:rsid w:val="00A3B4C8"/>
    <w:rsid w:val="00A4068B"/>
    <w:rsid w:val="00A4093D"/>
    <w:rsid w:val="00A4127B"/>
    <w:rsid w:val="00A413AC"/>
    <w:rsid w:val="00A4193B"/>
    <w:rsid w:val="00A425DC"/>
    <w:rsid w:val="00A43095"/>
    <w:rsid w:val="00A430D4"/>
    <w:rsid w:val="00A43547"/>
    <w:rsid w:val="00A47DD5"/>
    <w:rsid w:val="00A510D9"/>
    <w:rsid w:val="00A527D4"/>
    <w:rsid w:val="00A53435"/>
    <w:rsid w:val="00A53A9A"/>
    <w:rsid w:val="00A53ABB"/>
    <w:rsid w:val="00A54301"/>
    <w:rsid w:val="00A5486A"/>
    <w:rsid w:val="00A54C92"/>
    <w:rsid w:val="00A55174"/>
    <w:rsid w:val="00A55446"/>
    <w:rsid w:val="00A556BF"/>
    <w:rsid w:val="00A55C9D"/>
    <w:rsid w:val="00A56797"/>
    <w:rsid w:val="00A575F6"/>
    <w:rsid w:val="00A579F2"/>
    <w:rsid w:val="00A60072"/>
    <w:rsid w:val="00A60439"/>
    <w:rsid w:val="00A60B75"/>
    <w:rsid w:val="00A613FA"/>
    <w:rsid w:val="00A61495"/>
    <w:rsid w:val="00A61B18"/>
    <w:rsid w:val="00A61BF0"/>
    <w:rsid w:val="00A621A4"/>
    <w:rsid w:val="00A62BC6"/>
    <w:rsid w:val="00A63139"/>
    <w:rsid w:val="00A6313B"/>
    <w:rsid w:val="00A63BBB"/>
    <w:rsid w:val="00A646AA"/>
    <w:rsid w:val="00A6481E"/>
    <w:rsid w:val="00A6524F"/>
    <w:rsid w:val="00A6532C"/>
    <w:rsid w:val="00A66866"/>
    <w:rsid w:val="00A66940"/>
    <w:rsid w:val="00A6725F"/>
    <w:rsid w:val="00A67914"/>
    <w:rsid w:val="00A70105"/>
    <w:rsid w:val="00A70F4C"/>
    <w:rsid w:val="00A71532"/>
    <w:rsid w:val="00A7185F"/>
    <w:rsid w:val="00A72243"/>
    <w:rsid w:val="00A72859"/>
    <w:rsid w:val="00A73C22"/>
    <w:rsid w:val="00A74AFE"/>
    <w:rsid w:val="00A74E1B"/>
    <w:rsid w:val="00A752C1"/>
    <w:rsid w:val="00A76891"/>
    <w:rsid w:val="00A7742B"/>
    <w:rsid w:val="00A77A95"/>
    <w:rsid w:val="00A8033A"/>
    <w:rsid w:val="00A815A0"/>
    <w:rsid w:val="00A81C76"/>
    <w:rsid w:val="00A838F3"/>
    <w:rsid w:val="00A84F46"/>
    <w:rsid w:val="00A84F90"/>
    <w:rsid w:val="00A86E9B"/>
    <w:rsid w:val="00A87577"/>
    <w:rsid w:val="00A87588"/>
    <w:rsid w:val="00A87883"/>
    <w:rsid w:val="00A9411A"/>
    <w:rsid w:val="00A94F08"/>
    <w:rsid w:val="00A968AF"/>
    <w:rsid w:val="00A96CCA"/>
    <w:rsid w:val="00AA0434"/>
    <w:rsid w:val="00AA05D7"/>
    <w:rsid w:val="00AA18B1"/>
    <w:rsid w:val="00AA1FB1"/>
    <w:rsid w:val="00AA23D2"/>
    <w:rsid w:val="00AA25D7"/>
    <w:rsid w:val="00AA262E"/>
    <w:rsid w:val="00AA2BE0"/>
    <w:rsid w:val="00AA2F4E"/>
    <w:rsid w:val="00AA2FF9"/>
    <w:rsid w:val="00AA37CD"/>
    <w:rsid w:val="00AA4A15"/>
    <w:rsid w:val="00AA590A"/>
    <w:rsid w:val="00AA6326"/>
    <w:rsid w:val="00AA683C"/>
    <w:rsid w:val="00AA6F2B"/>
    <w:rsid w:val="00AA7D63"/>
    <w:rsid w:val="00AB26C7"/>
    <w:rsid w:val="00AB27BC"/>
    <w:rsid w:val="00AB2BC9"/>
    <w:rsid w:val="00AB2F8D"/>
    <w:rsid w:val="00AB325C"/>
    <w:rsid w:val="00AB338E"/>
    <w:rsid w:val="00AB34A8"/>
    <w:rsid w:val="00AB3835"/>
    <w:rsid w:val="00AB437D"/>
    <w:rsid w:val="00AB47A0"/>
    <w:rsid w:val="00AB47E3"/>
    <w:rsid w:val="00AB4C6B"/>
    <w:rsid w:val="00AB59F3"/>
    <w:rsid w:val="00AB629D"/>
    <w:rsid w:val="00AC02E6"/>
    <w:rsid w:val="00AC0824"/>
    <w:rsid w:val="00AC12AA"/>
    <w:rsid w:val="00AC20A6"/>
    <w:rsid w:val="00AC2888"/>
    <w:rsid w:val="00AC2DAF"/>
    <w:rsid w:val="00AC31EF"/>
    <w:rsid w:val="00AC3E57"/>
    <w:rsid w:val="00AC4A8C"/>
    <w:rsid w:val="00AC58B4"/>
    <w:rsid w:val="00AC5ADB"/>
    <w:rsid w:val="00AC6543"/>
    <w:rsid w:val="00AC73A1"/>
    <w:rsid w:val="00AC9BB1"/>
    <w:rsid w:val="00AD04F1"/>
    <w:rsid w:val="00AD1C20"/>
    <w:rsid w:val="00AD24CF"/>
    <w:rsid w:val="00AD2F8B"/>
    <w:rsid w:val="00AD3036"/>
    <w:rsid w:val="00AD3B10"/>
    <w:rsid w:val="00AD3DB1"/>
    <w:rsid w:val="00AD507F"/>
    <w:rsid w:val="00AD5497"/>
    <w:rsid w:val="00AD56D3"/>
    <w:rsid w:val="00AD5E98"/>
    <w:rsid w:val="00AD5F4E"/>
    <w:rsid w:val="00AD75C3"/>
    <w:rsid w:val="00AD7807"/>
    <w:rsid w:val="00AD7DA3"/>
    <w:rsid w:val="00AE0BEA"/>
    <w:rsid w:val="00AE1B7B"/>
    <w:rsid w:val="00AE1BFD"/>
    <w:rsid w:val="00AE1F98"/>
    <w:rsid w:val="00AE218C"/>
    <w:rsid w:val="00AE21C3"/>
    <w:rsid w:val="00AE4336"/>
    <w:rsid w:val="00AE6746"/>
    <w:rsid w:val="00AE6DF4"/>
    <w:rsid w:val="00AE7C7A"/>
    <w:rsid w:val="00AF029D"/>
    <w:rsid w:val="00AF0B31"/>
    <w:rsid w:val="00AF16C9"/>
    <w:rsid w:val="00AF1A09"/>
    <w:rsid w:val="00AF3037"/>
    <w:rsid w:val="00AF3FC1"/>
    <w:rsid w:val="00AF4A1B"/>
    <w:rsid w:val="00AF592B"/>
    <w:rsid w:val="00AF59A1"/>
    <w:rsid w:val="00AF59A5"/>
    <w:rsid w:val="00AF5A96"/>
    <w:rsid w:val="00AF6C36"/>
    <w:rsid w:val="00AF7602"/>
    <w:rsid w:val="00AF796F"/>
    <w:rsid w:val="00B003BB"/>
    <w:rsid w:val="00B009BB"/>
    <w:rsid w:val="00B02A19"/>
    <w:rsid w:val="00B0312E"/>
    <w:rsid w:val="00B04074"/>
    <w:rsid w:val="00B05696"/>
    <w:rsid w:val="00B06367"/>
    <w:rsid w:val="00B06BFC"/>
    <w:rsid w:val="00B06F2D"/>
    <w:rsid w:val="00B1010F"/>
    <w:rsid w:val="00B10311"/>
    <w:rsid w:val="00B1067F"/>
    <w:rsid w:val="00B11431"/>
    <w:rsid w:val="00B1172A"/>
    <w:rsid w:val="00B11A13"/>
    <w:rsid w:val="00B11B24"/>
    <w:rsid w:val="00B11FD5"/>
    <w:rsid w:val="00B1260F"/>
    <w:rsid w:val="00B12674"/>
    <w:rsid w:val="00B126A5"/>
    <w:rsid w:val="00B13521"/>
    <w:rsid w:val="00B135A2"/>
    <w:rsid w:val="00B13612"/>
    <w:rsid w:val="00B13A84"/>
    <w:rsid w:val="00B13ABD"/>
    <w:rsid w:val="00B147A5"/>
    <w:rsid w:val="00B1493F"/>
    <w:rsid w:val="00B15112"/>
    <w:rsid w:val="00B168A2"/>
    <w:rsid w:val="00B205AD"/>
    <w:rsid w:val="00B20746"/>
    <w:rsid w:val="00B21CAA"/>
    <w:rsid w:val="00B220AF"/>
    <w:rsid w:val="00B222AA"/>
    <w:rsid w:val="00B223EC"/>
    <w:rsid w:val="00B22B4E"/>
    <w:rsid w:val="00B23064"/>
    <w:rsid w:val="00B234FE"/>
    <w:rsid w:val="00B24539"/>
    <w:rsid w:val="00B24DA9"/>
    <w:rsid w:val="00B265C0"/>
    <w:rsid w:val="00B2732D"/>
    <w:rsid w:val="00B27BC3"/>
    <w:rsid w:val="00B30199"/>
    <w:rsid w:val="00B316E3"/>
    <w:rsid w:val="00B31963"/>
    <w:rsid w:val="00B31FCB"/>
    <w:rsid w:val="00B32053"/>
    <w:rsid w:val="00B32118"/>
    <w:rsid w:val="00B329DF"/>
    <w:rsid w:val="00B330C7"/>
    <w:rsid w:val="00B33C93"/>
    <w:rsid w:val="00B33F54"/>
    <w:rsid w:val="00B342A6"/>
    <w:rsid w:val="00B3500E"/>
    <w:rsid w:val="00B37468"/>
    <w:rsid w:val="00B37469"/>
    <w:rsid w:val="00B3D05C"/>
    <w:rsid w:val="00B40589"/>
    <w:rsid w:val="00B40AD9"/>
    <w:rsid w:val="00B41CDC"/>
    <w:rsid w:val="00B41DBF"/>
    <w:rsid w:val="00B41ED0"/>
    <w:rsid w:val="00B43286"/>
    <w:rsid w:val="00B43FB4"/>
    <w:rsid w:val="00B452A3"/>
    <w:rsid w:val="00B45C7C"/>
    <w:rsid w:val="00B50A37"/>
    <w:rsid w:val="00B51B06"/>
    <w:rsid w:val="00B51B71"/>
    <w:rsid w:val="00B51BDC"/>
    <w:rsid w:val="00B53183"/>
    <w:rsid w:val="00B5337C"/>
    <w:rsid w:val="00B53AE8"/>
    <w:rsid w:val="00B549BD"/>
    <w:rsid w:val="00B54E96"/>
    <w:rsid w:val="00B55D83"/>
    <w:rsid w:val="00B562CD"/>
    <w:rsid w:val="00B5744D"/>
    <w:rsid w:val="00B5753A"/>
    <w:rsid w:val="00B57647"/>
    <w:rsid w:val="00B577BD"/>
    <w:rsid w:val="00B57819"/>
    <w:rsid w:val="00B57A06"/>
    <w:rsid w:val="00B57AFA"/>
    <w:rsid w:val="00B60F17"/>
    <w:rsid w:val="00B6124E"/>
    <w:rsid w:val="00B612B0"/>
    <w:rsid w:val="00B61D56"/>
    <w:rsid w:val="00B62E92"/>
    <w:rsid w:val="00B63859"/>
    <w:rsid w:val="00B63CDE"/>
    <w:rsid w:val="00B64116"/>
    <w:rsid w:val="00B6428E"/>
    <w:rsid w:val="00B644FE"/>
    <w:rsid w:val="00B64A11"/>
    <w:rsid w:val="00B64CA7"/>
    <w:rsid w:val="00B64EBE"/>
    <w:rsid w:val="00B65370"/>
    <w:rsid w:val="00B658DC"/>
    <w:rsid w:val="00B6614C"/>
    <w:rsid w:val="00B6669E"/>
    <w:rsid w:val="00B66A4A"/>
    <w:rsid w:val="00B67C67"/>
    <w:rsid w:val="00B7013C"/>
    <w:rsid w:val="00B70EFC"/>
    <w:rsid w:val="00B71141"/>
    <w:rsid w:val="00B7121B"/>
    <w:rsid w:val="00B7193E"/>
    <w:rsid w:val="00B73AEB"/>
    <w:rsid w:val="00B74D66"/>
    <w:rsid w:val="00B74FCC"/>
    <w:rsid w:val="00B755FF"/>
    <w:rsid w:val="00B8174C"/>
    <w:rsid w:val="00B81F08"/>
    <w:rsid w:val="00B8201E"/>
    <w:rsid w:val="00B82226"/>
    <w:rsid w:val="00B84295"/>
    <w:rsid w:val="00B84BCF"/>
    <w:rsid w:val="00B84D15"/>
    <w:rsid w:val="00B853E4"/>
    <w:rsid w:val="00B857DA"/>
    <w:rsid w:val="00B8611D"/>
    <w:rsid w:val="00B86C94"/>
    <w:rsid w:val="00B87C01"/>
    <w:rsid w:val="00B87FCF"/>
    <w:rsid w:val="00B9001D"/>
    <w:rsid w:val="00B903B4"/>
    <w:rsid w:val="00B909C4"/>
    <w:rsid w:val="00B91005"/>
    <w:rsid w:val="00B94755"/>
    <w:rsid w:val="00B955D1"/>
    <w:rsid w:val="00B96A49"/>
    <w:rsid w:val="00B96C19"/>
    <w:rsid w:val="00B96FEE"/>
    <w:rsid w:val="00B97267"/>
    <w:rsid w:val="00B972C6"/>
    <w:rsid w:val="00B97860"/>
    <w:rsid w:val="00BA0180"/>
    <w:rsid w:val="00BA018E"/>
    <w:rsid w:val="00BA0A07"/>
    <w:rsid w:val="00BA1BE2"/>
    <w:rsid w:val="00BA1EAD"/>
    <w:rsid w:val="00BA2FCB"/>
    <w:rsid w:val="00BA3660"/>
    <w:rsid w:val="00BA36A5"/>
    <w:rsid w:val="00BA42A2"/>
    <w:rsid w:val="00BA49A6"/>
    <w:rsid w:val="00BA5214"/>
    <w:rsid w:val="00BA585E"/>
    <w:rsid w:val="00BA6192"/>
    <w:rsid w:val="00BA668A"/>
    <w:rsid w:val="00BA6B8C"/>
    <w:rsid w:val="00BA744A"/>
    <w:rsid w:val="00BA7B24"/>
    <w:rsid w:val="00BA7E4C"/>
    <w:rsid w:val="00BB0A85"/>
    <w:rsid w:val="00BB1DDC"/>
    <w:rsid w:val="00BB2363"/>
    <w:rsid w:val="00BB3A7B"/>
    <w:rsid w:val="00BB5627"/>
    <w:rsid w:val="00BB7A19"/>
    <w:rsid w:val="00BC0256"/>
    <w:rsid w:val="00BC1CE8"/>
    <w:rsid w:val="00BC2B1B"/>
    <w:rsid w:val="00BC2DCB"/>
    <w:rsid w:val="00BC2FD3"/>
    <w:rsid w:val="00BC3D57"/>
    <w:rsid w:val="00BC498B"/>
    <w:rsid w:val="00BC4EF7"/>
    <w:rsid w:val="00BC5811"/>
    <w:rsid w:val="00BC781A"/>
    <w:rsid w:val="00BD045E"/>
    <w:rsid w:val="00BD0C31"/>
    <w:rsid w:val="00BD17ED"/>
    <w:rsid w:val="00BD1ACC"/>
    <w:rsid w:val="00BD1C63"/>
    <w:rsid w:val="00BD1FD0"/>
    <w:rsid w:val="00BD255B"/>
    <w:rsid w:val="00BD284A"/>
    <w:rsid w:val="00BD3A85"/>
    <w:rsid w:val="00BD4B3A"/>
    <w:rsid w:val="00BD4DAF"/>
    <w:rsid w:val="00BD5F81"/>
    <w:rsid w:val="00BD77C2"/>
    <w:rsid w:val="00BD7FA3"/>
    <w:rsid w:val="00BDC43F"/>
    <w:rsid w:val="00BE0307"/>
    <w:rsid w:val="00BE0B84"/>
    <w:rsid w:val="00BE0C4D"/>
    <w:rsid w:val="00BE13A8"/>
    <w:rsid w:val="00BE17CF"/>
    <w:rsid w:val="00BE38DF"/>
    <w:rsid w:val="00BE4A6C"/>
    <w:rsid w:val="00BE5512"/>
    <w:rsid w:val="00BE5A86"/>
    <w:rsid w:val="00BE6CB1"/>
    <w:rsid w:val="00BE6F1A"/>
    <w:rsid w:val="00BE7B69"/>
    <w:rsid w:val="00BE7C07"/>
    <w:rsid w:val="00BF0162"/>
    <w:rsid w:val="00BF21CF"/>
    <w:rsid w:val="00BF33F7"/>
    <w:rsid w:val="00BF587C"/>
    <w:rsid w:val="00BF6361"/>
    <w:rsid w:val="00BF762E"/>
    <w:rsid w:val="00C01FA8"/>
    <w:rsid w:val="00C026CF"/>
    <w:rsid w:val="00C02C7D"/>
    <w:rsid w:val="00C031AE"/>
    <w:rsid w:val="00C041FD"/>
    <w:rsid w:val="00C04FBE"/>
    <w:rsid w:val="00C055D9"/>
    <w:rsid w:val="00C0617F"/>
    <w:rsid w:val="00C06584"/>
    <w:rsid w:val="00C105F3"/>
    <w:rsid w:val="00C10795"/>
    <w:rsid w:val="00C10815"/>
    <w:rsid w:val="00C10FC3"/>
    <w:rsid w:val="00C11FA0"/>
    <w:rsid w:val="00C12331"/>
    <w:rsid w:val="00C1241E"/>
    <w:rsid w:val="00C130BF"/>
    <w:rsid w:val="00C13298"/>
    <w:rsid w:val="00C14248"/>
    <w:rsid w:val="00C14922"/>
    <w:rsid w:val="00C15B81"/>
    <w:rsid w:val="00C16922"/>
    <w:rsid w:val="00C16C07"/>
    <w:rsid w:val="00C16DD9"/>
    <w:rsid w:val="00C16F91"/>
    <w:rsid w:val="00C210D0"/>
    <w:rsid w:val="00C21C3F"/>
    <w:rsid w:val="00C24586"/>
    <w:rsid w:val="00C24A60"/>
    <w:rsid w:val="00C24BC9"/>
    <w:rsid w:val="00C254BF"/>
    <w:rsid w:val="00C26DF9"/>
    <w:rsid w:val="00C27376"/>
    <w:rsid w:val="00C30F1A"/>
    <w:rsid w:val="00C319C9"/>
    <w:rsid w:val="00C33458"/>
    <w:rsid w:val="00C33D62"/>
    <w:rsid w:val="00C342C7"/>
    <w:rsid w:val="00C3460D"/>
    <w:rsid w:val="00C34A92"/>
    <w:rsid w:val="00C35086"/>
    <w:rsid w:val="00C36326"/>
    <w:rsid w:val="00C364B8"/>
    <w:rsid w:val="00C364D8"/>
    <w:rsid w:val="00C366E5"/>
    <w:rsid w:val="00C36803"/>
    <w:rsid w:val="00C37702"/>
    <w:rsid w:val="00C37836"/>
    <w:rsid w:val="00C37AAA"/>
    <w:rsid w:val="00C37DF2"/>
    <w:rsid w:val="00C40CC4"/>
    <w:rsid w:val="00C414A7"/>
    <w:rsid w:val="00C424FA"/>
    <w:rsid w:val="00C426B2"/>
    <w:rsid w:val="00C426C7"/>
    <w:rsid w:val="00C42D5E"/>
    <w:rsid w:val="00C43182"/>
    <w:rsid w:val="00C438C3"/>
    <w:rsid w:val="00C44211"/>
    <w:rsid w:val="00C442F9"/>
    <w:rsid w:val="00C44EB3"/>
    <w:rsid w:val="00C4572E"/>
    <w:rsid w:val="00C46283"/>
    <w:rsid w:val="00C47184"/>
    <w:rsid w:val="00C50115"/>
    <w:rsid w:val="00C50FE4"/>
    <w:rsid w:val="00C51310"/>
    <w:rsid w:val="00C53659"/>
    <w:rsid w:val="00C53C5B"/>
    <w:rsid w:val="00C53D33"/>
    <w:rsid w:val="00C54226"/>
    <w:rsid w:val="00C546EC"/>
    <w:rsid w:val="00C56052"/>
    <w:rsid w:val="00C5645B"/>
    <w:rsid w:val="00C56D13"/>
    <w:rsid w:val="00C57491"/>
    <w:rsid w:val="00C574A4"/>
    <w:rsid w:val="00C57FC4"/>
    <w:rsid w:val="00C60B5D"/>
    <w:rsid w:val="00C6345A"/>
    <w:rsid w:val="00C63723"/>
    <w:rsid w:val="00C63E5C"/>
    <w:rsid w:val="00C64729"/>
    <w:rsid w:val="00C6507F"/>
    <w:rsid w:val="00C65AC0"/>
    <w:rsid w:val="00C667C7"/>
    <w:rsid w:val="00C67B9E"/>
    <w:rsid w:val="00C70737"/>
    <w:rsid w:val="00C70906"/>
    <w:rsid w:val="00C7213E"/>
    <w:rsid w:val="00C72486"/>
    <w:rsid w:val="00C73EA8"/>
    <w:rsid w:val="00C74881"/>
    <w:rsid w:val="00C74FA7"/>
    <w:rsid w:val="00C7601E"/>
    <w:rsid w:val="00C76B46"/>
    <w:rsid w:val="00C770E5"/>
    <w:rsid w:val="00C7777A"/>
    <w:rsid w:val="00C77BE8"/>
    <w:rsid w:val="00C77FD3"/>
    <w:rsid w:val="00C7DBA4"/>
    <w:rsid w:val="00C80ED3"/>
    <w:rsid w:val="00C8181E"/>
    <w:rsid w:val="00C81871"/>
    <w:rsid w:val="00C81A16"/>
    <w:rsid w:val="00C81DD1"/>
    <w:rsid w:val="00C832F9"/>
    <w:rsid w:val="00C83848"/>
    <w:rsid w:val="00C85664"/>
    <w:rsid w:val="00C85F29"/>
    <w:rsid w:val="00C86D13"/>
    <w:rsid w:val="00C86E80"/>
    <w:rsid w:val="00C8746B"/>
    <w:rsid w:val="00C8764F"/>
    <w:rsid w:val="00C87D58"/>
    <w:rsid w:val="00C8F185"/>
    <w:rsid w:val="00C901D6"/>
    <w:rsid w:val="00C9056C"/>
    <w:rsid w:val="00C90686"/>
    <w:rsid w:val="00C90F02"/>
    <w:rsid w:val="00C90F9D"/>
    <w:rsid w:val="00C9140D"/>
    <w:rsid w:val="00C914EB"/>
    <w:rsid w:val="00C92171"/>
    <w:rsid w:val="00C92B87"/>
    <w:rsid w:val="00C93134"/>
    <w:rsid w:val="00C9316A"/>
    <w:rsid w:val="00C932C7"/>
    <w:rsid w:val="00C93B5B"/>
    <w:rsid w:val="00C93EB3"/>
    <w:rsid w:val="00C9422B"/>
    <w:rsid w:val="00C94389"/>
    <w:rsid w:val="00C952F0"/>
    <w:rsid w:val="00C9579D"/>
    <w:rsid w:val="00C95E3E"/>
    <w:rsid w:val="00C96964"/>
    <w:rsid w:val="00C96A32"/>
    <w:rsid w:val="00C97347"/>
    <w:rsid w:val="00C974D8"/>
    <w:rsid w:val="00C978FE"/>
    <w:rsid w:val="00C9FD54"/>
    <w:rsid w:val="00CA08BF"/>
    <w:rsid w:val="00CA1A54"/>
    <w:rsid w:val="00CA22C9"/>
    <w:rsid w:val="00CA322F"/>
    <w:rsid w:val="00CA33BD"/>
    <w:rsid w:val="00CA3670"/>
    <w:rsid w:val="00CA38F2"/>
    <w:rsid w:val="00CA41A9"/>
    <w:rsid w:val="00CA475D"/>
    <w:rsid w:val="00CA638B"/>
    <w:rsid w:val="00CA65FB"/>
    <w:rsid w:val="00CA6787"/>
    <w:rsid w:val="00CB0180"/>
    <w:rsid w:val="00CB2274"/>
    <w:rsid w:val="00CB23D7"/>
    <w:rsid w:val="00CB2873"/>
    <w:rsid w:val="00CB29C0"/>
    <w:rsid w:val="00CB3851"/>
    <w:rsid w:val="00CB40CE"/>
    <w:rsid w:val="00CB41DA"/>
    <w:rsid w:val="00CB4AA7"/>
    <w:rsid w:val="00CB52AD"/>
    <w:rsid w:val="00CB5941"/>
    <w:rsid w:val="00CB65C5"/>
    <w:rsid w:val="00CB75E7"/>
    <w:rsid w:val="00CC0F0C"/>
    <w:rsid w:val="00CC1156"/>
    <w:rsid w:val="00CC1480"/>
    <w:rsid w:val="00CC23A7"/>
    <w:rsid w:val="00CC39CA"/>
    <w:rsid w:val="00CC3FF2"/>
    <w:rsid w:val="00CC4689"/>
    <w:rsid w:val="00CC53FA"/>
    <w:rsid w:val="00CC5CDF"/>
    <w:rsid w:val="00CC618E"/>
    <w:rsid w:val="00CC7E1C"/>
    <w:rsid w:val="00CC7F4A"/>
    <w:rsid w:val="00CD1132"/>
    <w:rsid w:val="00CD16FB"/>
    <w:rsid w:val="00CD22BD"/>
    <w:rsid w:val="00CD25BD"/>
    <w:rsid w:val="00CD2B2F"/>
    <w:rsid w:val="00CD42AF"/>
    <w:rsid w:val="00CD71AA"/>
    <w:rsid w:val="00CD725E"/>
    <w:rsid w:val="00CD79E0"/>
    <w:rsid w:val="00CE0D57"/>
    <w:rsid w:val="00CE0D72"/>
    <w:rsid w:val="00CE1777"/>
    <w:rsid w:val="00CE1BED"/>
    <w:rsid w:val="00CE1F38"/>
    <w:rsid w:val="00CE2283"/>
    <w:rsid w:val="00CE23FD"/>
    <w:rsid w:val="00CE2CD7"/>
    <w:rsid w:val="00CE394F"/>
    <w:rsid w:val="00CE3A16"/>
    <w:rsid w:val="00CE3BBC"/>
    <w:rsid w:val="00CE4188"/>
    <w:rsid w:val="00CE6F5A"/>
    <w:rsid w:val="00CE7719"/>
    <w:rsid w:val="00CE781A"/>
    <w:rsid w:val="00CE7F22"/>
    <w:rsid w:val="00CF05CF"/>
    <w:rsid w:val="00CF0603"/>
    <w:rsid w:val="00CF0D02"/>
    <w:rsid w:val="00CF104A"/>
    <w:rsid w:val="00CF14FA"/>
    <w:rsid w:val="00CF255C"/>
    <w:rsid w:val="00CF29FC"/>
    <w:rsid w:val="00CF2A5B"/>
    <w:rsid w:val="00CF3444"/>
    <w:rsid w:val="00CF3921"/>
    <w:rsid w:val="00CF40DE"/>
    <w:rsid w:val="00CF49D4"/>
    <w:rsid w:val="00CF4E49"/>
    <w:rsid w:val="00CF56EB"/>
    <w:rsid w:val="00CF570E"/>
    <w:rsid w:val="00CF6496"/>
    <w:rsid w:val="00CF7722"/>
    <w:rsid w:val="00CF7889"/>
    <w:rsid w:val="00D00511"/>
    <w:rsid w:val="00D00564"/>
    <w:rsid w:val="00D00B78"/>
    <w:rsid w:val="00D00E7E"/>
    <w:rsid w:val="00D025C7"/>
    <w:rsid w:val="00D02F28"/>
    <w:rsid w:val="00D02FA0"/>
    <w:rsid w:val="00D03ABB"/>
    <w:rsid w:val="00D04155"/>
    <w:rsid w:val="00D0417F"/>
    <w:rsid w:val="00D046B8"/>
    <w:rsid w:val="00D048B5"/>
    <w:rsid w:val="00D051FB"/>
    <w:rsid w:val="00D0607D"/>
    <w:rsid w:val="00D06D74"/>
    <w:rsid w:val="00D0717D"/>
    <w:rsid w:val="00D077B7"/>
    <w:rsid w:val="00D10A29"/>
    <w:rsid w:val="00D11A44"/>
    <w:rsid w:val="00D12214"/>
    <w:rsid w:val="00D126B9"/>
    <w:rsid w:val="00D14112"/>
    <w:rsid w:val="00D1521B"/>
    <w:rsid w:val="00D1564B"/>
    <w:rsid w:val="00D156EB"/>
    <w:rsid w:val="00D16A9B"/>
    <w:rsid w:val="00D1735D"/>
    <w:rsid w:val="00D17F1A"/>
    <w:rsid w:val="00D17FEC"/>
    <w:rsid w:val="00D2005C"/>
    <w:rsid w:val="00D2014A"/>
    <w:rsid w:val="00D206AA"/>
    <w:rsid w:val="00D20BFB"/>
    <w:rsid w:val="00D20E88"/>
    <w:rsid w:val="00D2116A"/>
    <w:rsid w:val="00D22109"/>
    <w:rsid w:val="00D22C6D"/>
    <w:rsid w:val="00D236DF"/>
    <w:rsid w:val="00D23B23"/>
    <w:rsid w:val="00D241C2"/>
    <w:rsid w:val="00D242C4"/>
    <w:rsid w:val="00D242F6"/>
    <w:rsid w:val="00D24354"/>
    <w:rsid w:val="00D25433"/>
    <w:rsid w:val="00D25D21"/>
    <w:rsid w:val="00D25D57"/>
    <w:rsid w:val="00D26084"/>
    <w:rsid w:val="00D2658F"/>
    <w:rsid w:val="00D26A17"/>
    <w:rsid w:val="00D2751F"/>
    <w:rsid w:val="00D279EF"/>
    <w:rsid w:val="00D30E4A"/>
    <w:rsid w:val="00D30FC9"/>
    <w:rsid w:val="00D32C42"/>
    <w:rsid w:val="00D33481"/>
    <w:rsid w:val="00D33C83"/>
    <w:rsid w:val="00D34A10"/>
    <w:rsid w:val="00D354B7"/>
    <w:rsid w:val="00D36639"/>
    <w:rsid w:val="00D36920"/>
    <w:rsid w:val="00D37366"/>
    <w:rsid w:val="00D40206"/>
    <w:rsid w:val="00D4042A"/>
    <w:rsid w:val="00D404BA"/>
    <w:rsid w:val="00D407D7"/>
    <w:rsid w:val="00D41128"/>
    <w:rsid w:val="00D43001"/>
    <w:rsid w:val="00D44400"/>
    <w:rsid w:val="00D444C6"/>
    <w:rsid w:val="00D44AF5"/>
    <w:rsid w:val="00D455BE"/>
    <w:rsid w:val="00D458E9"/>
    <w:rsid w:val="00D458F1"/>
    <w:rsid w:val="00D47592"/>
    <w:rsid w:val="00D476F2"/>
    <w:rsid w:val="00D4775D"/>
    <w:rsid w:val="00D479EE"/>
    <w:rsid w:val="00D47E13"/>
    <w:rsid w:val="00D47E42"/>
    <w:rsid w:val="00D504AA"/>
    <w:rsid w:val="00D505D7"/>
    <w:rsid w:val="00D50E58"/>
    <w:rsid w:val="00D51F59"/>
    <w:rsid w:val="00D521B1"/>
    <w:rsid w:val="00D52E3C"/>
    <w:rsid w:val="00D537BF"/>
    <w:rsid w:val="00D54391"/>
    <w:rsid w:val="00D57865"/>
    <w:rsid w:val="00D57F6A"/>
    <w:rsid w:val="00D60333"/>
    <w:rsid w:val="00D60B70"/>
    <w:rsid w:val="00D623A2"/>
    <w:rsid w:val="00D62B5B"/>
    <w:rsid w:val="00D63586"/>
    <w:rsid w:val="00D63BB6"/>
    <w:rsid w:val="00D6418E"/>
    <w:rsid w:val="00D6638F"/>
    <w:rsid w:val="00D668E5"/>
    <w:rsid w:val="00D66DFE"/>
    <w:rsid w:val="00D67472"/>
    <w:rsid w:val="00D67873"/>
    <w:rsid w:val="00D70014"/>
    <w:rsid w:val="00D70128"/>
    <w:rsid w:val="00D70735"/>
    <w:rsid w:val="00D710C9"/>
    <w:rsid w:val="00D719DB"/>
    <w:rsid w:val="00D71A5B"/>
    <w:rsid w:val="00D72FBA"/>
    <w:rsid w:val="00D73554"/>
    <w:rsid w:val="00D73A1D"/>
    <w:rsid w:val="00D74124"/>
    <w:rsid w:val="00D74524"/>
    <w:rsid w:val="00D75880"/>
    <w:rsid w:val="00D75AD6"/>
    <w:rsid w:val="00D75CB2"/>
    <w:rsid w:val="00D76053"/>
    <w:rsid w:val="00D7625F"/>
    <w:rsid w:val="00D771EF"/>
    <w:rsid w:val="00D77310"/>
    <w:rsid w:val="00D773BE"/>
    <w:rsid w:val="00D77A6D"/>
    <w:rsid w:val="00D8045E"/>
    <w:rsid w:val="00D81328"/>
    <w:rsid w:val="00D8136F"/>
    <w:rsid w:val="00D8199E"/>
    <w:rsid w:val="00D825EE"/>
    <w:rsid w:val="00D83B4F"/>
    <w:rsid w:val="00D83CB8"/>
    <w:rsid w:val="00D8424C"/>
    <w:rsid w:val="00D8509C"/>
    <w:rsid w:val="00D85273"/>
    <w:rsid w:val="00D852A9"/>
    <w:rsid w:val="00D8576E"/>
    <w:rsid w:val="00D86D3E"/>
    <w:rsid w:val="00D86E6B"/>
    <w:rsid w:val="00D872EB"/>
    <w:rsid w:val="00D908F9"/>
    <w:rsid w:val="00D90FD5"/>
    <w:rsid w:val="00D92B6B"/>
    <w:rsid w:val="00D934E6"/>
    <w:rsid w:val="00D93822"/>
    <w:rsid w:val="00D94ACD"/>
    <w:rsid w:val="00D96444"/>
    <w:rsid w:val="00D971E0"/>
    <w:rsid w:val="00D97684"/>
    <w:rsid w:val="00D97A8F"/>
    <w:rsid w:val="00DA0118"/>
    <w:rsid w:val="00DA0C8A"/>
    <w:rsid w:val="00DA2206"/>
    <w:rsid w:val="00DA2A4F"/>
    <w:rsid w:val="00DA2ACE"/>
    <w:rsid w:val="00DA351C"/>
    <w:rsid w:val="00DA3F00"/>
    <w:rsid w:val="00DA4029"/>
    <w:rsid w:val="00DA4962"/>
    <w:rsid w:val="00DA5623"/>
    <w:rsid w:val="00DA5D68"/>
    <w:rsid w:val="00DA7ED6"/>
    <w:rsid w:val="00DB1701"/>
    <w:rsid w:val="00DB20EA"/>
    <w:rsid w:val="00DB3A74"/>
    <w:rsid w:val="00DB5628"/>
    <w:rsid w:val="00DB5C15"/>
    <w:rsid w:val="00DB60EA"/>
    <w:rsid w:val="00DB626A"/>
    <w:rsid w:val="00DB75F1"/>
    <w:rsid w:val="00DB76C5"/>
    <w:rsid w:val="00DB7D39"/>
    <w:rsid w:val="00DB7F63"/>
    <w:rsid w:val="00DC09AD"/>
    <w:rsid w:val="00DC119C"/>
    <w:rsid w:val="00DC25D6"/>
    <w:rsid w:val="00DC4EDB"/>
    <w:rsid w:val="00DC518E"/>
    <w:rsid w:val="00DC67DD"/>
    <w:rsid w:val="00DC6BDC"/>
    <w:rsid w:val="00DC727F"/>
    <w:rsid w:val="00DD2323"/>
    <w:rsid w:val="00DD28A7"/>
    <w:rsid w:val="00DD29A9"/>
    <w:rsid w:val="00DD2C4F"/>
    <w:rsid w:val="00DD2CD0"/>
    <w:rsid w:val="00DD3BB6"/>
    <w:rsid w:val="00DD4C35"/>
    <w:rsid w:val="00DD4CC7"/>
    <w:rsid w:val="00DD5D73"/>
    <w:rsid w:val="00DD689A"/>
    <w:rsid w:val="00DD7003"/>
    <w:rsid w:val="00DD708E"/>
    <w:rsid w:val="00DD779C"/>
    <w:rsid w:val="00DD7CFF"/>
    <w:rsid w:val="00DE036B"/>
    <w:rsid w:val="00DE03F8"/>
    <w:rsid w:val="00DE0FF9"/>
    <w:rsid w:val="00DE119E"/>
    <w:rsid w:val="00DE1499"/>
    <w:rsid w:val="00DE1BA9"/>
    <w:rsid w:val="00DE1D2D"/>
    <w:rsid w:val="00DE1D5F"/>
    <w:rsid w:val="00DE223E"/>
    <w:rsid w:val="00DE2312"/>
    <w:rsid w:val="00DE2BFA"/>
    <w:rsid w:val="00DE3CBD"/>
    <w:rsid w:val="00DE3E4E"/>
    <w:rsid w:val="00DE51F1"/>
    <w:rsid w:val="00DE5F6B"/>
    <w:rsid w:val="00DE6765"/>
    <w:rsid w:val="00DE6A13"/>
    <w:rsid w:val="00DE6B48"/>
    <w:rsid w:val="00DE6EBD"/>
    <w:rsid w:val="00DE7558"/>
    <w:rsid w:val="00DE75AF"/>
    <w:rsid w:val="00DE77FE"/>
    <w:rsid w:val="00DF04FD"/>
    <w:rsid w:val="00DF26AB"/>
    <w:rsid w:val="00DF2D2F"/>
    <w:rsid w:val="00DF2F4A"/>
    <w:rsid w:val="00DF32F4"/>
    <w:rsid w:val="00DF4415"/>
    <w:rsid w:val="00DF4AC4"/>
    <w:rsid w:val="00DF4C51"/>
    <w:rsid w:val="00DF5B6F"/>
    <w:rsid w:val="00DF6676"/>
    <w:rsid w:val="00DF6DCA"/>
    <w:rsid w:val="00DF6E2F"/>
    <w:rsid w:val="00DF79F5"/>
    <w:rsid w:val="00E02132"/>
    <w:rsid w:val="00E02629"/>
    <w:rsid w:val="00E036A1"/>
    <w:rsid w:val="00E04041"/>
    <w:rsid w:val="00E05ED2"/>
    <w:rsid w:val="00E05FD5"/>
    <w:rsid w:val="00E08F4C"/>
    <w:rsid w:val="00E12314"/>
    <w:rsid w:val="00E128B6"/>
    <w:rsid w:val="00E12961"/>
    <w:rsid w:val="00E15268"/>
    <w:rsid w:val="00E169CE"/>
    <w:rsid w:val="00E21304"/>
    <w:rsid w:val="00E24A30"/>
    <w:rsid w:val="00E25749"/>
    <w:rsid w:val="00E25932"/>
    <w:rsid w:val="00E25944"/>
    <w:rsid w:val="00E25D8D"/>
    <w:rsid w:val="00E26E56"/>
    <w:rsid w:val="00E27765"/>
    <w:rsid w:val="00E3031A"/>
    <w:rsid w:val="00E30BB4"/>
    <w:rsid w:val="00E31F94"/>
    <w:rsid w:val="00E32B3E"/>
    <w:rsid w:val="00E335B4"/>
    <w:rsid w:val="00E33E38"/>
    <w:rsid w:val="00E34C0F"/>
    <w:rsid w:val="00E352E2"/>
    <w:rsid w:val="00E368AB"/>
    <w:rsid w:val="00E36D40"/>
    <w:rsid w:val="00E37D5A"/>
    <w:rsid w:val="00E37FAA"/>
    <w:rsid w:val="00E411DE"/>
    <w:rsid w:val="00E423E1"/>
    <w:rsid w:val="00E436CC"/>
    <w:rsid w:val="00E43DD6"/>
    <w:rsid w:val="00E44239"/>
    <w:rsid w:val="00E44530"/>
    <w:rsid w:val="00E446E0"/>
    <w:rsid w:val="00E453A7"/>
    <w:rsid w:val="00E456BC"/>
    <w:rsid w:val="00E462B1"/>
    <w:rsid w:val="00E522E0"/>
    <w:rsid w:val="00E525D9"/>
    <w:rsid w:val="00E536CA"/>
    <w:rsid w:val="00E5426E"/>
    <w:rsid w:val="00E54DAD"/>
    <w:rsid w:val="00E566C1"/>
    <w:rsid w:val="00E56DC5"/>
    <w:rsid w:val="00E57847"/>
    <w:rsid w:val="00E57CEE"/>
    <w:rsid w:val="00E60010"/>
    <w:rsid w:val="00E60938"/>
    <w:rsid w:val="00E6163C"/>
    <w:rsid w:val="00E6171F"/>
    <w:rsid w:val="00E62662"/>
    <w:rsid w:val="00E6271F"/>
    <w:rsid w:val="00E6294B"/>
    <w:rsid w:val="00E63139"/>
    <w:rsid w:val="00E65187"/>
    <w:rsid w:val="00E6655B"/>
    <w:rsid w:val="00E668CD"/>
    <w:rsid w:val="00E66EF0"/>
    <w:rsid w:val="00E70613"/>
    <w:rsid w:val="00E70B1F"/>
    <w:rsid w:val="00E70C5C"/>
    <w:rsid w:val="00E71084"/>
    <w:rsid w:val="00E7503B"/>
    <w:rsid w:val="00E75355"/>
    <w:rsid w:val="00E75C5A"/>
    <w:rsid w:val="00E75E26"/>
    <w:rsid w:val="00E761AD"/>
    <w:rsid w:val="00E7660D"/>
    <w:rsid w:val="00E76691"/>
    <w:rsid w:val="00E767E9"/>
    <w:rsid w:val="00E76E68"/>
    <w:rsid w:val="00E77185"/>
    <w:rsid w:val="00E772A3"/>
    <w:rsid w:val="00E774DE"/>
    <w:rsid w:val="00E80077"/>
    <w:rsid w:val="00E8091C"/>
    <w:rsid w:val="00E810E1"/>
    <w:rsid w:val="00E81778"/>
    <w:rsid w:val="00E8223A"/>
    <w:rsid w:val="00E825F6"/>
    <w:rsid w:val="00E8357F"/>
    <w:rsid w:val="00E83A8E"/>
    <w:rsid w:val="00E84A2F"/>
    <w:rsid w:val="00E865CB"/>
    <w:rsid w:val="00E8690E"/>
    <w:rsid w:val="00E86F59"/>
    <w:rsid w:val="00E8707D"/>
    <w:rsid w:val="00E8F3B6"/>
    <w:rsid w:val="00E90BEC"/>
    <w:rsid w:val="00E91039"/>
    <w:rsid w:val="00E91E66"/>
    <w:rsid w:val="00E9244D"/>
    <w:rsid w:val="00E92837"/>
    <w:rsid w:val="00E92A52"/>
    <w:rsid w:val="00E92CF0"/>
    <w:rsid w:val="00E949D4"/>
    <w:rsid w:val="00E953B4"/>
    <w:rsid w:val="00E96C6F"/>
    <w:rsid w:val="00E96CCF"/>
    <w:rsid w:val="00E970F9"/>
    <w:rsid w:val="00E972D3"/>
    <w:rsid w:val="00EA0485"/>
    <w:rsid w:val="00EA186B"/>
    <w:rsid w:val="00EA20EB"/>
    <w:rsid w:val="00EA3FEF"/>
    <w:rsid w:val="00EA56F5"/>
    <w:rsid w:val="00EA5ABC"/>
    <w:rsid w:val="00EA5BCD"/>
    <w:rsid w:val="00EA6599"/>
    <w:rsid w:val="00EA71BA"/>
    <w:rsid w:val="00EB0B74"/>
    <w:rsid w:val="00EB0F44"/>
    <w:rsid w:val="00EB14A8"/>
    <w:rsid w:val="00EB32BB"/>
    <w:rsid w:val="00EB3541"/>
    <w:rsid w:val="00EB3713"/>
    <w:rsid w:val="00EB3774"/>
    <w:rsid w:val="00EB4A3F"/>
    <w:rsid w:val="00EB4D61"/>
    <w:rsid w:val="00EB5DC6"/>
    <w:rsid w:val="00EB7D8F"/>
    <w:rsid w:val="00EC07E5"/>
    <w:rsid w:val="00EC1702"/>
    <w:rsid w:val="00EC3316"/>
    <w:rsid w:val="00EC412A"/>
    <w:rsid w:val="00EC48D6"/>
    <w:rsid w:val="00EC4A9A"/>
    <w:rsid w:val="00EC5379"/>
    <w:rsid w:val="00EC76AB"/>
    <w:rsid w:val="00ED0CB6"/>
    <w:rsid w:val="00ED0F52"/>
    <w:rsid w:val="00ED1635"/>
    <w:rsid w:val="00ED1AB4"/>
    <w:rsid w:val="00ED2750"/>
    <w:rsid w:val="00ED61EE"/>
    <w:rsid w:val="00ED6B58"/>
    <w:rsid w:val="00ED6E97"/>
    <w:rsid w:val="00ED6FBD"/>
    <w:rsid w:val="00ED7244"/>
    <w:rsid w:val="00ED7FF0"/>
    <w:rsid w:val="00EDE31B"/>
    <w:rsid w:val="00EE098A"/>
    <w:rsid w:val="00EE1BF2"/>
    <w:rsid w:val="00EE255B"/>
    <w:rsid w:val="00EE2583"/>
    <w:rsid w:val="00EE2A15"/>
    <w:rsid w:val="00EE4727"/>
    <w:rsid w:val="00EE4ED0"/>
    <w:rsid w:val="00EE4F88"/>
    <w:rsid w:val="00EE5B58"/>
    <w:rsid w:val="00EE64AB"/>
    <w:rsid w:val="00EE74AD"/>
    <w:rsid w:val="00EE77B0"/>
    <w:rsid w:val="00EE7F90"/>
    <w:rsid w:val="00EF0AA4"/>
    <w:rsid w:val="00EF145D"/>
    <w:rsid w:val="00EF28F7"/>
    <w:rsid w:val="00EF2B82"/>
    <w:rsid w:val="00EF33B1"/>
    <w:rsid w:val="00EF3AE3"/>
    <w:rsid w:val="00EF3F44"/>
    <w:rsid w:val="00EF4BC2"/>
    <w:rsid w:val="00EF4F01"/>
    <w:rsid w:val="00EF4FEE"/>
    <w:rsid w:val="00EF51EE"/>
    <w:rsid w:val="00EF5260"/>
    <w:rsid w:val="00EF6617"/>
    <w:rsid w:val="00EF6646"/>
    <w:rsid w:val="00EF769D"/>
    <w:rsid w:val="00F003FE"/>
    <w:rsid w:val="00F0100C"/>
    <w:rsid w:val="00F013D0"/>
    <w:rsid w:val="00F01B78"/>
    <w:rsid w:val="00F0367A"/>
    <w:rsid w:val="00F036F0"/>
    <w:rsid w:val="00F0409B"/>
    <w:rsid w:val="00F042DD"/>
    <w:rsid w:val="00F05B23"/>
    <w:rsid w:val="00F10A28"/>
    <w:rsid w:val="00F10BE3"/>
    <w:rsid w:val="00F1163B"/>
    <w:rsid w:val="00F11816"/>
    <w:rsid w:val="00F11AE4"/>
    <w:rsid w:val="00F11E75"/>
    <w:rsid w:val="00F1356A"/>
    <w:rsid w:val="00F13A57"/>
    <w:rsid w:val="00F13BBA"/>
    <w:rsid w:val="00F141B2"/>
    <w:rsid w:val="00F152D7"/>
    <w:rsid w:val="00F16433"/>
    <w:rsid w:val="00F167CF"/>
    <w:rsid w:val="00F16A39"/>
    <w:rsid w:val="00F17A81"/>
    <w:rsid w:val="00F20649"/>
    <w:rsid w:val="00F21635"/>
    <w:rsid w:val="00F2277F"/>
    <w:rsid w:val="00F23C3F"/>
    <w:rsid w:val="00F253B9"/>
    <w:rsid w:val="00F30AEC"/>
    <w:rsid w:val="00F31247"/>
    <w:rsid w:val="00F326DB"/>
    <w:rsid w:val="00F32EDE"/>
    <w:rsid w:val="00F3350C"/>
    <w:rsid w:val="00F340CD"/>
    <w:rsid w:val="00F3485C"/>
    <w:rsid w:val="00F35D34"/>
    <w:rsid w:val="00F365BA"/>
    <w:rsid w:val="00F369EB"/>
    <w:rsid w:val="00F36DDE"/>
    <w:rsid w:val="00F4079A"/>
    <w:rsid w:val="00F41985"/>
    <w:rsid w:val="00F41DC5"/>
    <w:rsid w:val="00F41E47"/>
    <w:rsid w:val="00F42116"/>
    <w:rsid w:val="00F44DF1"/>
    <w:rsid w:val="00F45A42"/>
    <w:rsid w:val="00F45AFC"/>
    <w:rsid w:val="00F45DE3"/>
    <w:rsid w:val="00F46EE4"/>
    <w:rsid w:val="00F50042"/>
    <w:rsid w:val="00F50428"/>
    <w:rsid w:val="00F51191"/>
    <w:rsid w:val="00F51392"/>
    <w:rsid w:val="00F51B71"/>
    <w:rsid w:val="00F51B86"/>
    <w:rsid w:val="00F52F12"/>
    <w:rsid w:val="00F54509"/>
    <w:rsid w:val="00F5450C"/>
    <w:rsid w:val="00F559A9"/>
    <w:rsid w:val="00F55ED2"/>
    <w:rsid w:val="00F5629A"/>
    <w:rsid w:val="00F574F3"/>
    <w:rsid w:val="00F576BC"/>
    <w:rsid w:val="00F57C07"/>
    <w:rsid w:val="00F60530"/>
    <w:rsid w:val="00F60890"/>
    <w:rsid w:val="00F61886"/>
    <w:rsid w:val="00F621BE"/>
    <w:rsid w:val="00F628A8"/>
    <w:rsid w:val="00F62CD6"/>
    <w:rsid w:val="00F6331E"/>
    <w:rsid w:val="00F63A79"/>
    <w:rsid w:val="00F63B9E"/>
    <w:rsid w:val="00F65BCF"/>
    <w:rsid w:val="00F66640"/>
    <w:rsid w:val="00F66BEF"/>
    <w:rsid w:val="00F673F6"/>
    <w:rsid w:val="00F676E3"/>
    <w:rsid w:val="00F67EDF"/>
    <w:rsid w:val="00F707FE"/>
    <w:rsid w:val="00F719D5"/>
    <w:rsid w:val="00F71A93"/>
    <w:rsid w:val="00F7276F"/>
    <w:rsid w:val="00F72851"/>
    <w:rsid w:val="00F72B62"/>
    <w:rsid w:val="00F72F3F"/>
    <w:rsid w:val="00F73361"/>
    <w:rsid w:val="00F73A04"/>
    <w:rsid w:val="00F73B98"/>
    <w:rsid w:val="00F73DC6"/>
    <w:rsid w:val="00F74386"/>
    <w:rsid w:val="00F74A57"/>
    <w:rsid w:val="00F77956"/>
    <w:rsid w:val="00F80AF0"/>
    <w:rsid w:val="00F80BA5"/>
    <w:rsid w:val="00F813D0"/>
    <w:rsid w:val="00F826AB"/>
    <w:rsid w:val="00F82BC4"/>
    <w:rsid w:val="00F85353"/>
    <w:rsid w:val="00F856D2"/>
    <w:rsid w:val="00F85C45"/>
    <w:rsid w:val="00F85D04"/>
    <w:rsid w:val="00F8710A"/>
    <w:rsid w:val="00F874FF"/>
    <w:rsid w:val="00F87935"/>
    <w:rsid w:val="00F89E81"/>
    <w:rsid w:val="00F90537"/>
    <w:rsid w:val="00F9099E"/>
    <w:rsid w:val="00F90A02"/>
    <w:rsid w:val="00F92E84"/>
    <w:rsid w:val="00F9332A"/>
    <w:rsid w:val="00F93682"/>
    <w:rsid w:val="00F93892"/>
    <w:rsid w:val="00F9522A"/>
    <w:rsid w:val="00F96102"/>
    <w:rsid w:val="00F96654"/>
    <w:rsid w:val="00F96E93"/>
    <w:rsid w:val="00F9777E"/>
    <w:rsid w:val="00F97C0A"/>
    <w:rsid w:val="00FA0CEB"/>
    <w:rsid w:val="00FA1583"/>
    <w:rsid w:val="00FA15F9"/>
    <w:rsid w:val="00FA177D"/>
    <w:rsid w:val="00FA180E"/>
    <w:rsid w:val="00FA18DC"/>
    <w:rsid w:val="00FA1915"/>
    <w:rsid w:val="00FA19D4"/>
    <w:rsid w:val="00FA24C9"/>
    <w:rsid w:val="00FA295E"/>
    <w:rsid w:val="00FA2A52"/>
    <w:rsid w:val="00FA2F60"/>
    <w:rsid w:val="00FA3CF4"/>
    <w:rsid w:val="00FA44DC"/>
    <w:rsid w:val="00FA47C3"/>
    <w:rsid w:val="00FA4B71"/>
    <w:rsid w:val="00FA5D3E"/>
    <w:rsid w:val="00FA5DC8"/>
    <w:rsid w:val="00FA6C7E"/>
    <w:rsid w:val="00FB0D22"/>
    <w:rsid w:val="00FB1234"/>
    <w:rsid w:val="00FB1876"/>
    <w:rsid w:val="00FB1DCF"/>
    <w:rsid w:val="00FB26E3"/>
    <w:rsid w:val="00FB26F3"/>
    <w:rsid w:val="00FB2F22"/>
    <w:rsid w:val="00FB3030"/>
    <w:rsid w:val="00FB3102"/>
    <w:rsid w:val="00FB472C"/>
    <w:rsid w:val="00FB477D"/>
    <w:rsid w:val="00FB4B6E"/>
    <w:rsid w:val="00FB701F"/>
    <w:rsid w:val="00FC04C8"/>
    <w:rsid w:val="00FC18F0"/>
    <w:rsid w:val="00FC1AA0"/>
    <w:rsid w:val="00FC22A9"/>
    <w:rsid w:val="00FC25B1"/>
    <w:rsid w:val="00FC2F4B"/>
    <w:rsid w:val="00FC3117"/>
    <w:rsid w:val="00FC36E6"/>
    <w:rsid w:val="00FC3A03"/>
    <w:rsid w:val="00FC3C62"/>
    <w:rsid w:val="00FC4A7F"/>
    <w:rsid w:val="00FC4A91"/>
    <w:rsid w:val="00FC4CCE"/>
    <w:rsid w:val="00FC4D3D"/>
    <w:rsid w:val="00FC52E3"/>
    <w:rsid w:val="00FC56F8"/>
    <w:rsid w:val="00FC5891"/>
    <w:rsid w:val="00FC748D"/>
    <w:rsid w:val="00FC761D"/>
    <w:rsid w:val="00FC78A2"/>
    <w:rsid w:val="00FD11D6"/>
    <w:rsid w:val="00FD1C87"/>
    <w:rsid w:val="00FD2194"/>
    <w:rsid w:val="00FD3164"/>
    <w:rsid w:val="00FD391F"/>
    <w:rsid w:val="00FD41FC"/>
    <w:rsid w:val="00FD526A"/>
    <w:rsid w:val="00FD54BC"/>
    <w:rsid w:val="00FD6212"/>
    <w:rsid w:val="00FD67B9"/>
    <w:rsid w:val="00FD7B07"/>
    <w:rsid w:val="00FE0F57"/>
    <w:rsid w:val="00FE1A01"/>
    <w:rsid w:val="00FE238E"/>
    <w:rsid w:val="00FE2BEA"/>
    <w:rsid w:val="00FE3281"/>
    <w:rsid w:val="00FE5C46"/>
    <w:rsid w:val="00FE72D1"/>
    <w:rsid w:val="00FE7D62"/>
    <w:rsid w:val="00FF0684"/>
    <w:rsid w:val="00FF2CFE"/>
    <w:rsid w:val="00FF341B"/>
    <w:rsid w:val="00FF41C0"/>
    <w:rsid w:val="00FF434E"/>
    <w:rsid w:val="00FF458D"/>
    <w:rsid w:val="00FF5663"/>
    <w:rsid w:val="00FF730A"/>
    <w:rsid w:val="010302FB"/>
    <w:rsid w:val="010843F3"/>
    <w:rsid w:val="010A2606"/>
    <w:rsid w:val="011117C4"/>
    <w:rsid w:val="01129A88"/>
    <w:rsid w:val="01205D01"/>
    <w:rsid w:val="0124CB1F"/>
    <w:rsid w:val="012CD765"/>
    <w:rsid w:val="01350315"/>
    <w:rsid w:val="014C7044"/>
    <w:rsid w:val="014D6F09"/>
    <w:rsid w:val="014F5EAA"/>
    <w:rsid w:val="01598441"/>
    <w:rsid w:val="016295B4"/>
    <w:rsid w:val="016CA1DB"/>
    <w:rsid w:val="016F66B9"/>
    <w:rsid w:val="017280EE"/>
    <w:rsid w:val="017ABB8A"/>
    <w:rsid w:val="0182BCAE"/>
    <w:rsid w:val="01898933"/>
    <w:rsid w:val="018EB9DA"/>
    <w:rsid w:val="0195C187"/>
    <w:rsid w:val="01A264FD"/>
    <w:rsid w:val="01AA2641"/>
    <w:rsid w:val="01AF23F7"/>
    <w:rsid w:val="01C6271E"/>
    <w:rsid w:val="01C7425A"/>
    <w:rsid w:val="01C8324C"/>
    <w:rsid w:val="01CA2DD9"/>
    <w:rsid w:val="01CD26BA"/>
    <w:rsid w:val="01CD7224"/>
    <w:rsid w:val="01D29D7A"/>
    <w:rsid w:val="01DAD1CC"/>
    <w:rsid w:val="01DE48AB"/>
    <w:rsid w:val="01E6E053"/>
    <w:rsid w:val="01F6A41B"/>
    <w:rsid w:val="02029622"/>
    <w:rsid w:val="020F5EB3"/>
    <w:rsid w:val="0213FCA5"/>
    <w:rsid w:val="02149AF1"/>
    <w:rsid w:val="0215558A"/>
    <w:rsid w:val="021CE6A6"/>
    <w:rsid w:val="02299F4C"/>
    <w:rsid w:val="022C81AC"/>
    <w:rsid w:val="0234FBE4"/>
    <w:rsid w:val="023A9E3D"/>
    <w:rsid w:val="023D1EF4"/>
    <w:rsid w:val="02407D1B"/>
    <w:rsid w:val="0241735F"/>
    <w:rsid w:val="0254F649"/>
    <w:rsid w:val="0255876B"/>
    <w:rsid w:val="02667912"/>
    <w:rsid w:val="02677E0B"/>
    <w:rsid w:val="026A1846"/>
    <w:rsid w:val="026E0A9B"/>
    <w:rsid w:val="026E7928"/>
    <w:rsid w:val="02703F77"/>
    <w:rsid w:val="02738E1B"/>
    <w:rsid w:val="02788D6E"/>
    <w:rsid w:val="027BAE4B"/>
    <w:rsid w:val="02834A6C"/>
    <w:rsid w:val="02930017"/>
    <w:rsid w:val="02A3FF6B"/>
    <w:rsid w:val="02B0B8E0"/>
    <w:rsid w:val="02B1ECF8"/>
    <w:rsid w:val="02B9FF88"/>
    <w:rsid w:val="02C2DA8E"/>
    <w:rsid w:val="02C44F31"/>
    <w:rsid w:val="02CA71D0"/>
    <w:rsid w:val="02E0EA3D"/>
    <w:rsid w:val="030BEA85"/>
    <w:rsid w:val="030FAE81"/>
    <w:rsid w:val="031708E1"/>
    <w:rsid w:val="03231F0F"/>
    <w:rsid w:val="03238FFF"/>
    <w:rsid w:val="0323E4CF"/>
    <w:rsid w:val="0326803D"/>
    <w:rsid w:val="0330C82B"/>
    <w:rsid w:val="03369E83"/>
    <w:rsid w:val="033B6FDA"/>
    <w:rsid w:val="033CC0E0"/>
    <w:rsid w:val="0341881E"/>
    <w:rsid w:val="034C391B"/>
    <w:rsid w:val="034E8989"/>
    <w:rsid w:val="03503E26"/>
    <w:rsid w:val="03504DEF"/>
    <w:rsid w:val="0350FECD"/>
    <w:rsid w:val="0355D202"/>
    <w:rsid w:val="035F174F"/>
    <w:rsid w:val="035FFE4B"/>
    <w:rsid w:val="036693DF"/>
    <w:rsid w:val="0379DF7D"/>
    <w:rsid w:val="0386F198"/>
    <w:rsid w:val="038E2AFD"/>
    <w:rsid w:val="0399417E"/>
    <w:rsid w:val="03AB8ACE"/>
    <w:rsid w:val="03B37A4A"/>
    <w:rsid w:val="03B3EC8D"/>
    <w:rsid w:val="03BF06C3"/>
    <w:rsid w:val="03C1360D"/>
    <w:rsid w:val="03CBAC8E"/>
    <w:rsid w:val="03CC3D45"/>
    <w:rsid w:val="03CD4FFE"/>
    <w:rsid w:val="03CFA1D5"/>
    <w:rsid w:val="03D618B6"/>
    <w:rsid w:val="03D6B863"/>
    <w:rsid w:val="03DB097B"/>
    <w:rsid w:val="03DD951E"/>
    <w:rsid w:val="03E4AB3F"/>
    <w:rsid w:val="03F7D92E"/>
    <w:rsid w:val="03FF518D"/>
    <w:rsid w:val="04000C5B"/>
    <w:rsid w:val="040795A3"/>
    <w:rsid w:val="04096D78"/>
    <w:rsid w:val="0414A109"/>
    <w:rsid w:val="041B2CAE"/>
    <w:rsid w:val="041DE889"/>
    <w:rsid w:val="04242969"/>
    <w:rsid w:val="0425406F"/>
    <w:rsid w:val="042D67F2"/>
    <w:rsid w:val="04307971"/>
    <w:rsid w:val="04312ADE"/>
    <w:rsid w:val="0436AFBD"/>
    <w:rsid w:val="044355BD"/>
    <w:rsid w:val="04566B42"/>
    <w:rsid w:val="0474AA67"/>
    <w:rsid w:val="047C4DE3"/>
    <w:rsid w:val="0483B5E2"/>
    <w:rsid w:val="04882E77"/>
    <w:rsid w:val="048D0C1A"/>
    <w:rsid w:val="048E5CE4"/>
    <w:rsid w:val="0491674C"/>
    <w:rsid w:val="0492AF31"/>
    <w:rsid w:val="04A84026"/>
    <w:rsid w:val="04AE89AF"/>
    <w:rsid w:val="04C1FE54"/>
    <w:rsid w:val="04C553E7"/>
    <w:rsid w:val="04CB3AD1"/>
    <w:rsid w:val="04D95E8C"/>
    <w:rsid w:val="04DAD17A"/>
    <w:rsid w:val="04E8EBA8"/>
    <w:rsid w:val="04EB3ABB"/>
    <w:rsid w:val="04F2EFCA"/>
    <w:rsid w:val="04F640DE"/>
    <w:rsid w:val="04F8FB83"/>
    <w:rsid w:val="04FFE90C"/>
    <w:rsid w:val="05013712"/>
    <w:rsid w:val="05024F57"/>
    <w:rsid w:val="05100AEF"/>
    <w:rsid w:val="0510B3B1"/>
    <w:rsid w:val="051302D2"/>
    <w:rsid w:val="051A541E"/>
    <w:rsid w:val="051C6A3E"/>
    <w:rsid w:val="0521887D"/>
    <w:rsid w:val="05240E23"/>
    <w:rsid w:val="0528A186"/>
    <w:rsid w:val="0536A069"/>
    <w:rsid w:val="053BDEB8"/>
    <w:rsid w:val="053FB37C"/>
    <w:rsid w:val="053FECDD"/>
    <w:rsid w:val="055BDD51"/>
    <w:rsid w:val="055EAD07"/>
    <w:rsid w:val="0564792C"/>
    <w:rsid w:val="05697048"/>
    <w:rsid w:val="0577F195"/>
    <w:rsid w:val="058B0228"/>
    <w:rsid w:val="059441A6"/>
    <w:rsid w:val="0595A499"/>
    <w:rsid w:val="059B4CC7"/>
    <w:rsid w:val="05AA64BE"/>
    <w:rsid w:val="05B78596"/>
    <w:rsid w:val="05BFF9CA"/>
    <w:rsid w:val="05C128A1"/>
    <w:rsid w:val="05C6CE2F"/>
    <w:rsid w:val="05CA17B8"/>
    <w:rsid w:val="05CEDDE1"/>
    <w:rsid w:val="05D5C6EF"/>
    <w:rsid w:val="05D86FC1"/>
    <w:rsid w:val="05E6C306"/>
    <w:rsid w:val="05ED3FD3"/>
    <w:rsid w:val="05F4B34F"/>
    <w:rsid w:val="05FA7435"/>
    <w:rsid w:val="0602260F"/>
    <w:rsid w:val="0612CA97"/>
    <w:rsid w:val="061B764F"/>
    <w:rsid w:val="061D797F"/>
    <w:rsid w:val="061EE679"/>
    <w:rsid w:val="0622FDB8"/>
    <w:rsid w:val="06255973"/>
    <w:rsid w:val="0626F315"/>
    <w:rsid w:val="062930C9"/>
    <w:rsid w:val="062D9F50"/>
    <w:rsid w:val="06365EA7"/>
    <w:rsid w:val="063B00C1"/>
    <w:rsid w:val="0640FF6B"/>
    <w:rsid w:val="06584193"/>
    <w:rsid w:val="065964E6"/>
    <w:rsid w:val="0659AB75"/>
    <w:rsid w:val="065AD9DC"/>
    <w:rsid w:val="066AFED4"/>
    <w:rsid w:val="06717C0F"/>
    <w:rsid w:val="067CED44"/>
    <w:rsid w:val="068A55DE"/>
    <w:rsid w:val="068F5020"/>
    <w:rsid w:val="06911481"/>
    <w:rsid w:val="0694325A"/>
    <w:rsid w:val="06982E15"/>
    <w:rsid w:val="06A32393"/>
    <w:rsid w:val="06A5912A"/>
    <w:rsid w:val="06B24CCD"/>
    <w:rsid w:val="06BD770D"/>
    <w:rsid w:val="06BEE94E"/>
    <w:rsid w:val="06BF10C3"/>
    <w:rsid w:val="06C1CFB0"/>
    <w:rsid w:val="06C1F8E1"/>
    <w:rsid w:val="06DB7E86"/>
    <w:rsid w:val="06E50FF5"/>
    <w:rsid w:val="06E92FAA"/>
    <w:rsid w:val="06F439B0"/>
    <w:rsid w:val="070A7EB9"/>
    <w:rsid w:val="070CBE49"/>
    <w:rsid w:val="0713DDFD"/>
    <w:rsid w:val="0714AE17"/>
    <w:rsid w:val="0716225E"/>
    <w:rsid w:val="0718EB1E"/>
    <w:rsid w:val="0722B549"/>
    <w:rsid w:val="07259377"/>
    <w:rsid w:val="0727C0DC"/>
    <w:rsid w:val="073EC851"/>
    <w:rsid w:val="0742AE0B"/>
    <w:rsid w:val="074A6E99"/>
    <w:rsid w:val="075CF332"/>
    <w:rsid w:val="075F0DBC"/>
    <w:rsid w:val="076263E2"/>
    <w:rsid w:val="076C7196"/>
    <w:rsid w:val="077109F2"/>
    <w:rsid w:val="07716236"/>
    <w:rsid w:val="07744CF7"/>
    <w:rsid w:val="0774A6FD"/>
    <w:rsid w:val="07797F3A"/>
    <w:rsid w:val="0779E7B4"/>
    <w:rsid w:val="077B1F9D"/>
    <w:rsid w:val="07886306"/>
    <w:rsid w:val="079F6EAE"/>
    <w:rsid w:val="07A18A81"/>
    <w:rsid w:val="07A89A7F"/>
    <w:rsid w:val="07AA85D8"/>
    <w:rsid w:val="07AB4931"/>
    <w:rsid w:val="07B69F71"/>
    <w:rsid w:val="07C34FC5"/>
    <w:rsid w:val="07CFB509"/>
    <w:rsid w:val="07DFA03F"/>
    <w:rsid w:val="07E46609"/>
    <w:rsid w:val="07EADF9C"/>
    <w:rsid w:val="07EBD5A0"/>
    <w:rsid w:val="07ED862F"/>
    <w:rsid w:val="07EDCFC1"/>
    <w:rsid w:val="07F20E04"/>
    <w:rsid w:val="080EA433"/>
    <w:rsid w:val="080F3732"/>
    <w:rsid w:val="081004EC"/>
    <w:rsid w:val="0811A67E"/>
    <w:rsid w:val="0823CE6A"/>
    <w:rsid w:val="0827F0EC"/>
    <w:rsid w:val="08354CA3"/>
    <w:rsid w:val="0837E753"/>
    <w:rsid w:val="083D6B9B"/>
    <w:rsid w:val="083ED30B"/>
    <w:rsid w:val="084359A5"/>
    <w:rsid w:val="085096B9"/>
    <w:rsid w:val="0850A465"/>
    <w:rsid w:val="08617503"/>
    <w:rsid w:val="08662C27"/>
    <w:rsid w:val="086802DB"/>
    <w:rsid w:val="08691B77"/>
    <w:rsid w:val="086B2EBD"/>
    <w:rsid w:val="086B6197"/>
    <w:rsid w:val="0870F323"/>
    <w:rsid w:val="0875217A"/>
    <w:rsid w:val="0878082A"/>
    <w:rsid w:val="088696EC"/>
    <w:rsid w:val="089258FE"/>
    <w:rsid w:val="08959731"/>
    <w:rsid w:val="08A10AA9"/>
    <w:rsid w:val="08A23FFD"/>
    <w:rsid w:val="08AAFABA"/>
    <w:rsid w:val="08B6B6BE"/>
    <w:rsid w:val="08B91BA9"/>
    <w:rsid w:val="08BAECFC"/>
    <w:rsid w:val="08C2C412"/>
    <w:rsid w:val="08CA50EA"/>
    <w:rsid w:val="08CDBD43"/>
    <w:rsid w:val="08D269B4"/>
    <w:rsid w:val="08D2B102"/>
    <w:rsid w:val="08D3A2B3"/>
    <w:rsid w:val="08D42122"/>
    <w:rsid w:val="08E27C60"/>
    <w:rsid w:val="08E531A7"/>
    <w:rsid w:val="08E569BB"/>
    <w:rsid w:val="08EC5D23"/>
    <w:rsid w:val="08EE4050"/>
    <w:rsid w:val="08F44A48"/>
    <w:rsid w:val="08FB620B"/>
    <w:rsid w:val="090A9C4E"/>
    <w:rsid w:val="09136C8B"/>
    <w:rsid w:val="0915B73A"/>
    <w:rsid w:val="0936C614"/>
    <w:rsid w:val="093F3BD6"/>
    <w:rsid w:val="09438F1E"/>
    <w:rsid w:val="0943BA0E"/>
    <w:rsid w:val="09466C32"/>
    <w:rsid w:val="09522212"/>
    <w:rsid w:val="095C4053"/>
    <w:rsid w:val="095D3228"/>
    <w:rsid w:val="095D8BB4"/>
    <w:rsid w:val="095F399E"/>
    <w:rsid w:val="0966BBC0"/>
    <w:rsid w:val="09718FF4"/>
    <w:rsid w:val="097C043E"/>
    <w:rsid w:val="098353D1"/>
    <w:rsid w:val="098766A2"/>
    <w:rsid w:val="09888362"/>
    <w:rsid w:val="0989151D"/>
    <w:rsid w:val="098B6321"/>
    <w:rsid w:val="098D5263"/>
    <w:rsid w:val="09920947"/>
    <w:rsid w:val="099B015D"/>
    <w:rsid w:val="09A79580"/>
    <w:rsid w:val="09ABD406"/>
    <w:rsid w:val="09ACEA28"/>
    <w:rsid w:val="09BB8D4C"/>
    <w:rsid w:val="09BECE77"/>
    <w:rsid w:val="09C54668"/>
    <w:rsid w:val="09D1CC5E"/>
    <w:rsid w:val="09D7552C"/>
    <w:rsid w:val="09D838AB"/>
    <w:rsid w:val="09D99057"/>
    <w:rsid w:val="09DC140E"/>
    <w:rsid w:val="09DDD04C"/>
    <w:rsid w:val="09EA3566"/>
    <w:rsid w:val="09F60756"/>
    <w:rsid w:val="09FDF1ED"/>
    <w:rsid w:val="0A000272"/>
    <w:rsid w:val="0A035FCC"/>
    <w:rsid w:val="0A086343"/>
    <w:rsid w:val="0A0A26ED"/>
    <w:rsid w:val="0A0E7493"/>
    <w:rsid w:val="0A0F3710"/>
    <w:rsid w:val="0A10E55B"/>
    <w:rsid w:val="0A179FE6"/>
    <w:rsid w:val="0A1A9AF3"/>
    <w:rsid w:val="0A244092"/>
    <w:rsid w:val="0A257747"/>
    <w:rsid w:val="0A260FC7"/>
    <w:rsid w:val="0A27A31F"/>
    <w:rsid w:val="0A285CEF"/>
    <w:rsid w:val="0A2DF770"/>
    <w:rsid w:val="0A2E5BEE"/>
    <w:rsid w:val="0A2F40C5"/>
    <w:rsid w:val="0A32EB36"/>
    <w:rsid w:val="0A36CAEA"/>
    <w:rsid w:val="0A3771F9"/>
    <w:rsid w:val="0A3A7F79"/>
    <w:rsid w:val="0A3CD208"/>
    <w:rsid w:val="0A455909"/>
    <w:rsid w:val="0A4A4732"/>
    <w:rsid w:val="0A4D6178"/>
    <w:rsid w:val="0A5597DA"/>
    <w:rsid w:val="0A57AA60"/>
    <w:rsid w:val="0A810208"/>
    <w:rsid w:val="0A8D7A05"/>
    <w:rsid w:val="0A8DB353"/>
    <w:rsid w:val="0A947D5E"/>
    <w:rsid w:val="0AB73940"/>
    <w:rsid w:val="0AB7B16D"/>
    <w:rsid w:val="0ABC624E"/>
    <w:rsid w:val="0ABD01A6"/>
    <w:rsid w:val="0ACEF80D"/>
    <w:rsid w:val="0ACF74BA"/>
    <w:rsid w:val="0ADB44CA"/>
    <w:rsid w:val="0ADBF1DF"/>
    <w:rsid w:val="0ADD3904"/>
    <w:rsid w:val="0AE1C9FD"/>
    <w:rsid w:val="0AE2FD6B"/>
    <w:rsid w:val="0AEA95F1"/>
    <w:rsid w:val="0AEA9FD3"/>
    <w:rsid w:val="0AEC4105"/>
    <w:rsid w:val="0AF32277"/>
    <w:rsid w:val="0B036D58"/>
    <w:rsid w:val="0B08D646"/>
    <w:rsid w:val="0B0CC63C"/>
    <w:rsid w:val="0B120893"/>
    <w:rsid w:val="0B13B78A"/>
    <w:rsid w:val="0B15938F"/>
    <w:rsid w:val="0B2C622E"/>
    <w:rsid w:val="0B336BEA"/>
    <w:rsid w:val="0B35856E"/>
    <w:rsid w:val="0B382D99"/>
    <w:rsid w:val="0B422974"/>
    <w:rsid w:val="0B51B6C8"/>
    <w:rsid w:val="0B57C78A"/>
    <w:rsid w:val="0B58503C"/>
    <w:rsid w:val="0B62AF3E"/>
    <w:rsid w:val="0B6AAAC8"/>
    <w:rsid w:val="0B7BD8EB"/>
    <w:rsid w:val="0B833084"/>
    <w:rsid w:val="0B8853AA"/>
    <w:rsid w:val="0B8D6A71"/>
    <w:rsid w:val="0B8DFD4D"/>
    <w:rsid w:val="0B9DD961"/>
    <w:rsid w:val="0B9DF7AC"/>
    <w:rsid w:val="0B9FB88B"/>
    <w:rsid w:val="0BA3E794"/>
    <w:rsid w:val="0BAB04F3"/>
    <w:rsid w:val="0BABBD94"/>
    <w:rsid w:val="0BACC266"/>
    <w:rsid w:val="0BAF6D27"/>
    <w:rsid w:val="0BBE828D"/>
    <w:rsid w:val="0BBF92F2"/>
    <w:rsid w:val="0BC2B879"/>
    <w:rsid w:val="0BC2EED5"/>
    <w:rsid w:val="0BD1E53C"/>
    <w:rsid w:val="0BDB28D4"/>
    <w:rsid w:val="0BE2BBC5"/>
    <w:rsid w:val="0BE3295A"/>
    <w:rsid w:val="0BEAB0C7"/>
    <w:rsid w:val="0BF7EBAD"/>
    <w:rsid w:val="0C004FC7"/>
    <w:rsid w:val="0C088B95"/>
    <w:rsid w:val="0C0F87F8"/>
    <w:rsid w:val="0C16BB2D"/>
    <w:rsid w:val="0C18B818"/>
    <w:rsid w:val="0C1BC21C"/>
    <w:rsid w:val="0C1EC51C"/>
    <w:rsid w:val="0C1F6FB4"/>
    <w:rsid w:val="0C279C8C"/>
    <w:rsid w:val="0C458396"/>
    <w:rsid w:val="0C46B6C6"/>
    <w:rsid w:val="0C49B3B1"/>
    <w:rsid w:val="0C4E5A17"/>
    <w:rsid w:val="0C543F9E"/>
    <w:rsid w:val="0C558FD9"/>
    <w:rsid w:val="0C5E2D57"/>
    <w:rsid w:val="0C6195D4"/>
    <w:rsid w:val="0C61ABD3"/>
    <w:rsid w:val="0C626FC1"/>
    <w:rsid w:val="0C741ACA"/>
    <w:rsid w:val="0C85D79C"/>
    <w:rsid w:val="0C96B5C8"/>
    <w:rsid w:val="0CA53705"/>
    <w:rsid w:val="0CAB6485"/>
    <w:rsid w:val="0CAF7FCA"/>
    <w:rsid w:val="0CB16B9B"/>
    <w:rsid w:val="0CB31162"/>
    <w:rsid w:val="0CB92D29"/>
    <w:rsid w:val="0CBBD7F0"/>
    <w:rsid w:val="0CC26C6B"/>
    <w:rsid w:val="0CE40D6A"/>
    <w:rsid w:val="0CE40F62"/>
    <w:rsid w:val="0CEAC7B1"/>
    <w:rsid w:val="0CEC37B7"/>
    <w:rsid w:val="0CEDB8BC"/>
    <w:rsid w:val="0CF747C3"/>
    <w:rsid w:val="0D020FC8"/>
    <w:rsid w:val="0D08EBF1"/>
    <w:rsid w:val="0D10F3DE"/>
    <w:rsid w:val="0D251284"/>
    <w:rsid w:val="0D35C258"/>
    <w:rsid w:val="0D388CAC"/>
    <w:rsid w:val="0D396201"/>
    <w:rsid w:val="0D3DD59D"/>
    <w:rsid w:val="0D567EF2"/>
    <w:rsid w:val="0D5B419A"/>
    <w:rsid w:val="0D624A55"/>
    <w:rsid w:val="0D67CFDB"/>
    <w:rsid w:val="0D68819E"/>
    <w:rsid w:val="0D6E6BAC"/>
    <w:rsid w:val="0D70A034"/>
    <w:rsid w:val="0D782599"/>
    <w:rsid w:val="0D7DA499"/>
    <w:rsid w:val="0D7DDAB8"/>
    <w:rsid w:val="0D831C2A"/>
    <w:rsid w:val="0D906F48"/>
    <w:rsid w:val="0D9E9361"/>
    <w:rsid w:val="0D9FA4A8"/>
    <w:rsid w:val="0DA57F33"/>
    <w:rsid w:val="0DA6AEB7"/>
    <w:rsid w:val="0DA6D455"/>
    <w:rsid w:val="0DB0D445"/>
    <w:rsid w:val="0DBAF1C2"/>
    <w:rsid w:val="0DC18E79"/>
    <w:rsid w:val="0DC20E80"/>
    <w:rsid w:val="0DC4429A"/>
    <w:rsid w:val="0DD11A2C"/>
    <w:rsid w:val="0DD2B955"/>
    <w:rsid w:val="0DD2FF97"/>
    <w:rsid w:val="0DD37A15"/>
    <w:rsid w:val="0DD638E4"/>
    <w:rsid w:val="0DD6BEDC"/>
    <w:rsid w:val="0DD70B39"/>
    <w:rsid w:val="0DDFD2B7"/>
    <w:rsid w:val="0DE3495C"/>
    <w:rsid w:val="0DED5189"/>
    <w:rsid w:val="0DF21758"/>
    <w:rsid w:val="0E050916"/>
    <w:rsid w:val="0E077252"/>
    <w:rsid w:val="0E0CBF69"/>
    <w:rsid w:val="0E10AFE5"/>
    <w:rsid w:val="0E145BB6"/>
    <w:rsid w:val="0E15943D"/>
    <w:rsid w:val="0E1BD457"/>
    <w:rsid w:val="0E2653F4"/>
    <w:rsid w:val="0E29AD3C"/>
    <w:rsid w:val="0E2AC4A1"/>
    <w:rsid w:val="0E2FC00A"/>
    <w:rsid w:val="0E311BED"/>
    <w:rsid w:val="0E4B194E"/>
    <w:rsid w:val="0E535176"/>
    <w:rsid w:val="0E60793C"/>
    <w:rsid w:val="0E64BD5A"/>
    <w:rsid w:val="0E6804C0"/>
    <w:rsid w:val="0E6BD4A9"/>
    <w:rsid w:val="0E6F285E"/>
    <w:rsid w:val="0E73BAC2"/>
    <w:rsid w:val="0E75EBF8"/>
    <w:rsid w:val="0E773968"/>
    <w:rsid w:val="0E7B19C4"/>
    <w:rsid w:val="0E84200E"/>
    <w:rsid w:val="0E89A850"/>
    <w:rsid w:val="0E8AEE86"/>
    <w:rsid w:val="0E8D7CC8"/>
    <w:rsid w:val="0E931824"/>
    <w:rsid w:val="0E9C3D18"/>
    <w:rsid w:val="0EA228EE"/>
    <w:rsid w:val="0EA28D8E"/>
    <w:rsid w:val="0EA62D21"/>
    <w:rsid w:val="0EA6E93D"/>
    <w:rsid w:val="0EAD94AE"/>
    <w:rsid w:val="0EB4FC01"/>
    <w:rsid w:val="0EB567EA"/>
    <w:rsid w:val="0EC8650C"/>
    <w:rsid w:val="0EC892BD"/>
    <w:rsid w:val="0ED4E6B6"/>
    <w:rsid w:val="0EE378D7"/>
    <w:rsid w:val="0EE3E2F7"/>
    <w:rsid w:val="0EE5CABC"/>
    <w:rsid w:val="0EEFDC65"/>
    <w:rsid w:val="0EF9B69E"/>
    <w:rsid w:val="0F0021E3"/>
    <w:rsid w:val="0F02A86C"/>
    <w:rsid w:val="0F05774F"/>
    <w:rsid w:val="0F0789D0"/>
    <w:rsid w:val="0F088E6F"/>
    <w:rsid w:val="0F0ADDE6"/>
    <w:rsid w:val="0F23F9AE"/>
    <w:rsid w:val="0F2B7F44"/>
    <w:rsid w:val="0F34CC81"/>
    <w:rsid w:val="0F3BD3C0"/>
    <w:rsid w:val="0F3D23BA"/>
    <w:rsid w:val="0F3DE0D5"/>
    <w:rsid w:val="0F4233B1"/>
    <w:rsid w:val="0F43F684"/>
    <w:rsid w:val="0F4FA53E"/>
    <w:rsid w:val="0F571188"/>
    <w:rsid w:val="0F5BEB2C"/>
    <w:rsid w:val="0F5DADA7"/>
    <w:rsid w:val="0F74E7EC"/>
    <w:rsid w:val="0F7EFF65"/>
    <w:rsid w:val="0F818F05"/>
    <w:rsid w:val="0F83CE3F"/>
    <w:rsid w:val="0F8F5EF4"/>
    <w:rsid w:val="0F922AB1"/>
    <w:rsid w:val="0F95AAD5"/>
    <w:rsid w:val="0F97667C"/>
    <w:rsid w:val="0F98977B"/>
    <w:rsid w:val="0FA95073"/>
    <w:rsid w:val="0FAC3845"/>
    <w:rsid w:val="0FAEEC39"/>
    <w:rsid w:val="0FB1B3E9"/>
    <w:rsid w:val="0FB2498F"/>
    <w:rsid w:val="0FBD8B8C"/>
    <w:rsid w:val="0FC40668"/>
    <w:rsid w:val="0FCAA3A1"/>
    <w:rsid w:val="0FDAD998"/>
    <w:rsid w:val="0FE2576B"/>
    <w:rsid w:val="0FE9E53D"/>
    <w:rsid w:val="0FEB6179"/>
    <w:rsid w:val="0FEBABBF"/>
    <w:rsid w:val="10009BF7"/>
    <w:rsid w:val="100397B9"/>
    <w:rsid w:val="1005A724"/>
    <w:rsid w:val="100D67B2"/>
    <w:rsid w:val="100F18E2"/>
    <w:rsid w:val="10151C8C"/>
    <w:rsid w:val="1025A761"/>
    <w:rsid w:val="102EE885"/>
    <w:rsid w:val="10312344"/>
    <w:rsid w:val="1036A863"/>
    <w:rsid w:val="10381A9D"/>
    <w:rsid w:val="103B63F4"/>
    <w:rsid w:val="104000E9"/>
    <w:rsid w:val="1043758E"/>
    <w:rsid w:val="1052B39B"/>
    <w:rsid w:val="10595B2E"/>
    <w:rsid w:val="105FBFA9"/>
    <w:rsid w:val="10603591"/>
    <w:rsid w:val="1074D2E2"/>
    <w:rsid w:val="107CAA4D"/>
    <w:rsid w:val="10888702"/>
    <w:rsid w:val="1089B64C"/>
    <w:rsid w:val="1095ECB7"/>
    <w:rsid w:val="1096E4A3"/>
    <w:rsid w:val="109722BF"/>
    <w:rsid w:val="109AB7FD"/>
    <w:rsid w:val="109BE606"/>
    <w:rsid w:val="109ECAB3"/>
    <w:rsid w:val="10A05337"/>
    <w:rsid w:val="10A2AE52"/>
    <w:rsid w:val="10A9C9E2"/>
    <w:rsid w:val="10AA077B"/>
    <w:rsid w:val="10B4C391"/>
    <w:rsid w:val="10B60091"/>
    <w:rsid w:val="10BF1A6A"/>
    <w:rsid w:val="10CD530C"/>
    <w:rsid w:val="10D045D1"/>
    <w:rsid w:val="10D71B2F"/>
    <w:rsid w:val="10E669C4"/>
    <w:rsid w:val="10EAFD20"/>
    <w:rsid w:val="10EB8E7B"/>
    <w:rsid w:val="10F0C536"/>
    <w:rsid w:val="10F37E44"/>
    <w:rsid w:val="10F719B0"/>
    <w:rsid w:val="10FC5225"/>
    <w:rsid w:val="11021B05"/>
    <w:rsid w:val="111A1ED9"/>
    <w:rsid w:val="1121D128"/>
    <w:rsid w:val="11241B87"/>
    <w:rsid w:val="1126C405"/>
    <w:rsid w:val="1134303A"/>
    <w:rsid w:val="113C51C6"/>
    <w:rsid w:val="1141F737"/>
    <w:rsid w:val="114630C7"/>
    <w:rsid w:val="1148E8BA"/>
    <w:rsid w:val="114B3D50"/>
    <w:rsid w:val="11514B77"/>
    <w:rsid w:val="115C294E"/>
    <w:rsid w:val="1161F740"/>
    <w:rsid w:val="11623BA3"/>
    <w:rsid w:val="116B37B4"/>
    <w:rsid w:val="116F8B97"/>
    <w:rsid w:val="11780EC5"/>
    <w:rsid w:val="117C84C8"/>
    <w:rsid w:val="118A265A"/>
    <w:rsid w:val="118B23E4"/>
    <w:rsid w:val="118BD671"/>
    <w:rsid w:val="118E2126"/>
    <w:rsid w:val="11917F8F"/>
    <w:rsid w:val="11959E66"/>
    <w:rsid w:val="119C7B38"/>
    <w:rsid w:val="11A4734F"/>
    <w:rsid w:val="11A4FAEF"/>
    <w:rsid w:val="11A82781"/>
    <w:rsid w:val="11C06064"/>
    <w:rsid w:val="11C98809"/>
    <w:rsid w:val="11CC83BC"/>
    <w:rsid w:val="11CE45F3"/>
    <w:rsid w:val="11D055CF"/>
    <w:rsid w:val="11DA2D93"/>
    <w:rsid w:val="11E23FBB"/>
    <w:rsid w:val="11E695D9"/>
    <w:rsid w:val="120716DE"/>
    <w:rsid w:val="120A42E7"/>
    <w:rsid w:val="120CB8B9"/>
    <w:rsid w:val="120D3C25"/>
    <w:rsid w:val="1212DB08"/>
    <w:rsid w:val="1218AA38"/>
    <w:rsid w:val="121A4677"/>
    <w:rsid w:val="121FFE3D"/>
    <w:rsid w:val="12202F7E"/>
    <w:rsid w:val="12395047"/>
    <w:rsid w:val="123C8C0C"/>
    <w:rsid w:val="123E7EB3"/>
    <w:rsid w:val="12406258"/>
    <w:rsid w:val="1240F712"/>
    <w:rsid w:val="124106C9"/>
    <w:rsid w:val="124517ED"/>
    <w:rsid w:val="125050EC"/>
    <w:rsid w:val="1252DD65"/>
    <w:rsid w:val="1263EBD5"/>
    <w:rsid w:val="12685A49"/>
    <w:rsid w:val="126D96B6"/>
    <w:rsid w:val="12722B42"/>
    <w:rsid w:val="1275D2EB"/>
    <w:rsid w:val="128F7864"/>
    <w:rsid w:val="12902894"/>
    <w:rsid w:val="1294D3CC"/>
    <w:rsid w:val="12968652"/>
    <w:rsid w:val="12A94D47"/>
    <w:rsid w:val="12AB2118"/>
    <w:rsid w:val="12ADBDAA"/>
    <w:rsid w:val="12B17641"/>
    <w:rsid w:val="12B1986B"/>
    <w:rsid w:val="12BA4B95"/>
    <w:rsid w:val="12D14F35"/>
    <w:rsid w:val="12D1A541"/>
    <w:rsid w:val="12D5B63B"/>
    <w:rsid w:val="12D7801A"/>
    <w:rsid w:val="12DCE8DE"/>
    <w:rsid w:val="12E08EB8"/>
    <w:rsid w:val="12E1F793"/>
    <w:rsid w:val="12E264CB"/>
    <w:rsid w:val="12EFC68F"/>
    <w:rsid w:val="12F24B22"/>
    <w:rsid w:val="130444B0"/>
    <w:rsid w:val="13095BDE"/>
    <w:rsid w:val="130D523C"/>
    <w:rsid w:val="131365FC"/>
    <w:rsid w:val="13139699"/>
    <w:rsid w:val="13152538"/>
    <w:rsid w:val="13187711"/>
    <w:rsid w:val="131E3AE9"/>
    <w:rsid w:val="13225D45"/>
    <w:rsid w:val="1323637A"/>
    <w:rsid w:val="13262CB3"/>
    <w:rsid w:val="133839B4"/>
    <w:rsid w:val="1339A260"/>
    <w:rsid w:val="133DF34F"/>
    <w:rsid w:val="13403056"/>
    <w:rsid w:val="1340D830"/>
    <w:rsid w:val="13454388"/>
    <w:rsid w:val="134C4D20"/>
    <w:rsid w:val="134E37AB"/>
    <w:rsid w:val="1355ED02"/>
    <w:rsid w:val="135F8647"/>
    <w:rsid w:val="13680F62"/>
    <w:rsid w:val="1369289A"/>
    <w:rsid w:val="13698F23"/>
    <w:rsid w:val="136BD2D5"/>
    <w:rsid w:val="136D73C2"/>
    <w:rsid w:val="1371CDDA"/>
    <w:rsid w:val="137807DD"/>
    <w:rsid w:val="1389C5A6"/>
    <w:rsid w:val="138AC3AA"/>
    <w:rsid w:val="138C9D4E"/>
    <w:rsid w:val="13936E53"/>
    <w:rsid w:val="139957A6"/>
    <w:rsid w:val="139F78BD"/>
    <w:rsid w:val="13A0F8B2"/>
    <w:rsid w:val="13A232E8"/>
    <w:rsid w:val="13A4FDFA"/>
    <w:rsid w:val="13A74B36"/>
    <w:rsid w:val="13AB449C"/>
    <w:rsid w:val="13AC4DD3"/>
    <w:rsid w:val="13ACCA1E"/>
    <w:rsid w:val="13B5BB74"/>
    <w:rsid w:val="13BFEC89"/>
    <w:rsid w:val="13C3FEE6"/>
    <w:rsid w:val="13C51DE0"/>
    <w:rsid w:val="13CB65F5"/>
    <w:rsid w:val="13CFD4FE"/>
    <w:rsid w:val="13E2777B"/>
    <w:rsid w:val="13EB90EC"/>
    <w:rsid w:val="13EF6058"/>
    <w:rsid w:val="13EFD274"/>
    <w:rsid w:val="13F868B2"/>
    <w:rsid w:val="13FD6A55"/>
    <w:rsid w:val="140232ED"/>
    <w:rsid w:val="1405F9BC"/>
    <w:rsid w:val="1408B8B7"/>
    <w:rsid w:val="1410CE78"/>
    <w:rsid w:val="1448EC65"/>
    <w:rsid w:val="1449FC56"/>
    <w:rsid w:val="144CF549"/>
    <w:rsid w:val="145FB9D6"/>
    <w:rsid w:val="146D1319"/>
    <w:rsid w:val="146EA9CB"/>
    <w:rsid w:val="1478817A"/>
    <w:rsid w:val="14789C58"/>
    <w:rsid w:val="1478B93F"/>
    <w:rsid w:val="1482BADA"/>
    <w:rsid w:val="1489970A"/>
    <w:rsid w:val="148CC17D"/>
    <w:rsid w:val="148DEF9F"/>
    <w:rsid w:val="149148E6"/>
    <w:rsid w:val="149383A5"/>
    <w:rsid w:val="14AD2442"/>
    <w:rsid w:val="14B6A802"/>
    <w:rsid w:val="14BC0451"/>
    <w:rsid w:val="14CBC7DB"/>
    <w:rsid w:val="14CE560E"/>
    <w:rsid w:val="14DCC608"/>
    <w:rsid w:val="14DEF555"/>
    <w:rsid w:val="14EBEACF"/>
    <w:rsid w:val="14ECE731"/>
    <w:rsid w:val="14EFAF27"/>
    <w:rsid w:val="14F53448"/>
    <w:rsid w:val="14FD3354"/>
    <w:rsid w:val="14FF324F"/>
    <w:rsid w:val="15122472"/>
    <w:rsid w:val="151FCE8D"/>
    <w:rsid w:val="152D0119"/>
    <w:rsid w:val="1531B484"/>
    <w:rsid w:val="154065BC"/>
    <w:rsid w:val="154F36A7"/>
    <w:rsid w:val="1555F45C"/>
    <w:rsid w:val="1566287B"/>
    <w:rsid w:val="15675EAF"/>
    <w:rsid w:val="1569AEB7"/>
    <w:rsid w:val="156C77E3"/>
    <w:rsid w:val="15734100"/>
    <w:rsid w:val="1581438F"/>
    <w:rsid w:val="15913D13"/>
    <w:rsid w:val="15930B5F"/>
    <w:rsid w:val="1597C45F"/>
    <w:rsid w:val="15A40FB7"/>
    <w:rsid w:val="15A50551"/>
    <w:rsid w:val="15AA9E3A"/>
    <w:rsid w:val="15AD299D"/>
    <w:rsid w:val="15AE2E0F"/>
    <w:rsid w:val="15B3AB90"/>
    <w:rsid w:val="15B55675"/>
    <w:rsid w:val="15B5D01F"/>
    <w:rsid w:val="15C06FF5"/>
    <w:rsid w:val="15C10F26"/>
    <w:rsid w:val="15C1A241"/>
    <w:rsid w:val="15C95066"/>
    <w:rsid w:val="15CC3636"/>
    <w:rsid w:val="15DD04D8"/>
    <w:rsid w:val="15DF55AF"/>
    <w:rsid w:val="15E84660"/>
    <w:rsid w:val="15F07174"/>
    <w:rsid w:val="15F1F93E"/>
    <w:rsid w:val="1600E53E"/>
    <w:rsid w:val="1603164B"/>
    <w:rsid w:val="1605B1F8"/>
    <w:rsid w:val="161671AB"/>
    <w:rsid w:val="161BCF77"/>
    <w:rsid w:val="161CA5F1"/>
    <w:rsid w:val="161CC008"/>
    <w:rsid w:val="161FC1D7"/>
    <w:rsid w:val="16208EBA"/>
    <w:rsid w:val="162177B5"/>
    <w:rsid w:val="1625676B"/>
    <w:rsid w:val="1625BA79"/>
    <w:rsid w:val="1637F889"/>
    <w:rsid w:val="163A7DEA"/>
    <w:rsid w:val="163F08D5"/>
    <w:rsid w:val="164BBA3D"/>
    <w:rsid w:val="164EF4F2"/>
    <w:rsid w:val="16527863"/>
    <w:rsid w:val="1655FA5B"/>
    <w:rsid w:val="1657DCE6"/>
    <w:rsid w:val="165C4ADD"/>
    <w:rsid w:val="1672E358"/>
    <w:rsid w:val="167A4A60"/>
    <w:rsid w:val="1688A83E"/>
    <w:rsid w:val="168C921B"/>
    <w:rsid w:val="168E1FFA"/>
    <w:rsid w:val="1690611E"/>
    <w:rsid w:val="169EBEB6"/>
    <w:rsid w:val="16A25D06"/>
    <w:rsid w:val="16A31D94"/>
    <w:rsid w:val="16A71EA2"/>
    <w:rsid w:val="16AB2E65"/>
    <w:rsid w:val="16B6237F"/>
    <w:rsid w:val="16B6672C"/>
    <w:rsid w:val="16B95099"/>
    <w:rsid w:val="16B97B30"/>
    <w:rsid w:val="16BC4AB3"/>
    <w:rsid w:val="16BCC98C"/>
    <w:rsid w:val="16BD399A"/>
    <w:rsid w:val="16C358F5"/>
    <w:rsid w:val="16D837D1"/>
    <w:rsid w:val="16DCAB5E"/>
    <w:rsid w:val="16EDB79A"/>
    <w:rsid w:val="16F2A3D4"/>
    <w:rsid w:val="1705AE66"/>
    <w:rsid w:val="1706725B"/>
    <w:rsid w:val="170DB97F"/>
    <w:rsid w:val="170F98E2"/>
    <w:rsid w:val="171860CA"/>
    <w:rsid w:val="171FC86E"/>
    <w:rsid w:val="17226474"/>
    <w:rsid w:val="17362860"/>
    <w:rsid w:val="1737C939"/>
    <w:rsid w:val="17404DF2"/>
    <w:rsid w:val="174896EC"/>
    <w:rsid w:val="175CD372"/>
    <w:rsid w:val="175CF2DC"/>
    <w:rsid w:val="1760269A"/>
    <w:rsid w:val="17607A9B"/>
    <w:rsid w:val="1760FEEB"/>
    <w:rsid w:val="17682F49"/>
    <w:rsid w:val="176DF89A"/>
    <w:rsid w:val="17737CC6"/>
    <w:rsid w:val="17750D01"/>
    <w:rsid w:val="177D5981"/>
    <w:rsid w:val="178083DC"/>
    <w:rsid w:val="1782A74D"/>
    <w:rsid w:val="178980F9"/>
    <w:rsid w:val="178AACD9"/>
    <w:rsid w:val="178AF39B"/>
    <w:rsid w:val="178D9ED3"/>
    <w:rsid w:val="1798D76A"/>
    <w:rsid w:val="179D3DDC"/>
    <w:rsid w:val="179DD87A"/>
    <w:rsid w:val="17A14D63"/>
    <w:rsid w:val="17A4FF7D"/>
    <w:rsid w:val="17A5419F"/>
    <w:rsid w:val="17AC86DF"/>
    <w:rsid w:val="17B14C4B"/>
    <w:rsid w:val="17B57678"/>
    <w:rsid w:val="17BAFE49"/>
    <w:rsid w:val="17CA6E02"/>
    <w:rsid w:val="17D2EE9E"/>
    <w:rsid w:val="17DA7B2C"/>
    <w:rsid w:val="17E891AE"/>
    <w:rsid w:val="17EBE814"/>
    <w:rsid w:val="17EEF5D9"/>
    <w:rsid w:val="17F61BD3"/>
    <w:rsid w:val="17F8557E"/>
    <w:rsid w:val="17FCB7F2"/>
    <w:rsid w:val="180F7F22"/>
    <w:rsid w:val="1824789F"/>
    <w:rsid w:val="183ADD63"/>
    <w:rsid w:val="183EA9C6"/>
    <w:rsid w:val="1840F995"/>
    <w:rsid w:val="184274B7"/>
    <w:rsid w:val="184396AA"/>
    <w:rsid w:val="1843C43F"/>
    <w:rsid w:val="1843EAA2"/>
    <w:rsid w:val="184654E9"/>
    <w:rsid w:val="18473B0A"/>
    <w:rsid w:val="18519468"/>
    <w:rsid w:val="186C3BF7"/>
    <w:rsid w:val="1871729F"/>
    <w:rsid w:val="18717433"/>
    <w:rsid w:val="1877D5C5"/>
    <w:rsid w:val="187E7412"/>
    <w:rsid w:val="1881C3CB"/>
    <w:rsid w:val="1889014B"/>
    <w:rsid w:val="18949D63"/>
    <w:rsid w:val="189568DD"/>
    <w:rsid w:val="18A01AFD"/>
    <w:rsid w:val="18A77CF9"/>
    <w:rsid w:val="18AB57F0"/>
    <w:rsid w:val="18B02394"/>
    <w:rsid w:val="18B1BB64"/>
    <w:rsid w:val="18BCF5DA"/>
    <w:rsid w:val="18DF4E9F"/>
    <w:rsid w:val="18E88F53"/>
    <w:rsid w:val="18EDEFF6"/>
    <w:rsid w:val="18F2F558"/>
    <w:rsid w:val="18F57CFE"/>
    <w:rsid w:val="18F957DE"/>
    <w:rsid w:val="18FAFD6D"/>
    <w:rsid w:val="1900618D"/>
    <w:rsid w:val="19006C1A"/>
    <w:rsid w:val="1900C1C0"/>
    <w:rsid w:val="1902D8F5"/>
    <w:rsid w:val="190AE616"/>
    <w:rsid w:val="190D5E34"/>
    <w:rsid w:val="1911A90C"/>
    <w:rsid w:val="19152E50"/>
    <w:rsid w:val="191E1B1A"/>
    <w:rsid w:val="191F3957"/>
    <w:rsid w:val="192AE307"/>
    <w:rsid w:val="192E5641"/>
    <w:rsid w:val="193A52D1"/>
    <w:rsid w:val="193DD8F4"/>
    <w:rsid w:val="193F2438"/>
    <w:rsid w:val="1942880C"/>
    <w:rsid w:val="19452302"/>
    <w:rsid w:val="19543D77"/>
    <w:rsid w:val="19564F35"/>
    <w:rsid w:val="19637507"/>
    <w:rsid w:val="1965B39D"/>
    <w:rsid w:val="196EE126"/>
    <w:rsid w:val="197248BC"/>
    <w:rsid w:val="1972EF1B"/>
    <w:rsid w:val="1981DCFF"/>
    <w:rsid w:val="198EB918"/>
    <w:rsid w:val="1991B83C"/>
    <w:rsid w:val="199CF3C0"/>
    <w:rsid w:val="199F8484"/>
    <w:rsid w:val="19A53A30"/>
    <w:rsid w:val="19B0143C"/>
    <w:rsid w:val="19B113AA"/>
    <w:rsid w:val="19B355B7"/>
    <w:rsid w:val="19BA1A71"/>
    <w:rsid w:val="19BA3E45"/>
    <w:rsid w:val="19C24A2A"/>
    <w:rsid w:val="19D42C65"/>
    <w:rsid w:val="19DED1E3"/>
    <w:rsid w:val="19E80045"/>
    <w:rsid w:val="19ECC7A1"/>
    <w:rsid w:val="19F33FB5"/>
    <w:rsid w:val="19F5F344"/>
    <w:rsid w:val="19FBB3A2"/>
    <w:rsid w:val="1A02570E"/>
    <w:rsid w:val="1A0A9EC6"/>
    <w:rsid w:val="1A14E052"/>
    <w:rsid w:val="1A243218"/>
    <w:rsid w:val="1A305C57"/>
    <w:rsid w:val="1A324773"/>
    <w:rsid w:val="1A378EF8"/>
    <w:rsid w:val="1A3972F6"/>
    <w:rsid w:val="1A4136CB"/>
    <w:rsid w:val="1A4C9CBA"/>
    <w:rsid w:val="1A5E3B3D"/>
    <w:rsid w:val="1A60BC0E"/>
    <w:rsid w:val="1A64FF53"/>
    <w:rsid w:val="1A6FAF64"/>
    <w:rsid w:val="1A777CD9"/>
    <w:rsid w:val="1A7FDEEB"/>
    <w:rsid w:val="1A82FEDB"/>
    <w:rsid w:val="1A862DBA"/>
    <w:rsid w:val="1A8C388E"/>
    <w:rsid w:val="1A95A6F6"/>
    <w:rsid w:val="1A95B1D8"/>
    <w:rsid w:val="1A99545E"/>
    <w:rsid w:val="1AA281C8"/>
    <w:rsid w:val="1AA87635"/>
    <w:rsid w:val="1AAC620E"/>
    <w:rsid w:val="1AB82B23"/>
    <w:rsid w:val="1ABA4425"/>
    <w:rsid w:val="1AC73E94"/>
    <w:rsid w:val="1AC8A9A1"/>
    <w:rsid w:val="1ACC4F00"/>
    <w:rsid w:val="1AD81C3A"/>
    <w:rsid w:val="1AD9EE10"/>
    <w:rsid w:val="1ADC532C"/>
    <w:rsid w:val="1AE07183"/>
    <w:rsid w:val="1AE0D431"/>
    <w:rsid w:val="1AE0DA24"/>
    <w:rsid w:val="1AEAF64C"/>
    <w:rsid w:val="1AEE15BB"/>
    <w:rsid w:val="1AF40B4D"/>
    <w:rsid w:val="1AF5B137"/>
    <w:rsid w:val="1AF7F936"/>
    <w:rsid w:val="1B0004E9"/>
    <w:rsid w:val="1B0DCA00"/>
    <w:rsid w:val="1B10E5BB"/>
    <w:rsid w:val="1B133F67"/>
    <w:rsid w:val="1B2C9E9A"/>
    <w:rsid w:val="1B36FD80"/>
    <w:rsid w:val="1B4812B2"/>
    <w:rsid w:val="1B49FF97"/>
    <w:rsid w:val="1B525000"/>
    <w:rsid w:val="1B53C3B7"/>
    <w:rsid w:val="1B551927"/>
    <w:rsid w:val="1B59B145"/>
    <w:rsid w:val="1B59B46C"/>
    <w:rsid w:val="1B5E1490"/>
    <w:rsid w:val="1B61099A"/>
    <w:rsid w:val="1B63121D"/>
    <w:rsid w:val="1B6A2D23"/>
    <w:rsid w:val="1B717742"/>
    <w:rsid w:val="1B80BF91"/>
    <w:rsid w:val="1B815C46"/>
    <w:rsid w:val="1B928E2C"/>
    <w:rsid w:val="1BA2E96D"/>
    <w:rsid w:val="1BA8E66D"/>
    <w:rsid w:val="1BB6329D"/>
    <w:rsid w:val="1BCCB2A0"/>
    <w:rsid w:val="1BD4DB5F"/>
    <w:rsid w:val="1BE6125D"/>
    <w:rsid w:val="1BE7CC67"/>
    <w:rsid w:val="1BF81EEB"/>
    <w:rsid w:val="1BFC1708"/>
    <w:rsid w:val="1C0AC087"/>
    <w:rsid w:val="1C0C31DD"/>
    <w:rsid w:val="1C0D36FC"/>
    <w:rsid w:val="1C0F5139"/>
    <w:rsid w:val="1C108D1F"/>
    <w:rsid w:val="1C1835DF"/>
    <w:rsid w:val="1C20FCA1"/>
    <w:rsid w:val="1C284424"/>
    <w:rsid w:val="1C2C4844"/>
    <w:rsid w:val="1C414203"/>
    <w:rsid w:val="1C48735B"/>
    <w:rsid w:val="1C4D41E5"/>
    <w:rsid w:val="1C4E40C5"/>
    <w:rsid w:val="1C52E32C"/>
    <w:rsid w:val="1C67C747"/>
    <w:rsid w:val="1C763045"/>
    <w:rsid w:val="1C83DBF9"/>
    <w:rsid w:val="1C8A5783"/>
    <w:rsid w:val="1C96A292"/>
    <w:rsid w:val="1C96AE27"/>
    <w:rsid w:val="1C9B204F"/>
    <w:rsid w:val="1C9B998A"/>
    <w:rsid w:val="1C9EB746"/>
    <w:rsid w:val="1CA0F65F"/>
    <w:rsid w:val="1CA5D2F3"/>
    <w:rsid w:val="1CA9BB33"/>
    <w:rsid w:val="1CAD2F3D"/>
    <w:rsid w:val="1CB0D98F"/>
    <w:rsid w:val="1CB40A8D"/>
    <w:rsid w:val="1CB481AF"/>
    <w:rsid w:val="1CB7C18F"/>
    <w:rsid w:val="1CB86B9B"/>
    <w:rsid w:val="1CC80EA5"/>
    <w:rsid w:val="1CD3A7D3"/>
    <w:rsid w:val="1CD7D659"/>
    <w:rsid w:val="1CD89269"/>
    <w:rsid w:val="1CD95BB7"/>
    <w:rsid w:val="1CDA3575"/>
    <w:rsid w:val="1CDBBF75"/>
    <w:rsid w:val="1CDCDA53"/>
    <w:rsid w:val="1CEAB740"/>
    <w:rsid w:val="1CF7A1E3"/>
    <w:rsid w:val="1CFFBF2E"/>
    <w:rsid w:val="1D018F87"/>
    <w:rsid w:val="1D04BB21"/>
    <w:rsid w:val="1D0C9AB6"/>
    <w:rsid w:val="1D113028"/>
    <w:rsid w:val="1D1E7991"/>
    <w:rsid w:val="1D1EE882"/>
    <w:rsid w:val="1D2A5AE3"/>
    <w:rsid w:val="1D2BE45B"/>
    <w:rsid w:val="1D338575"/>
    <w:rsid w:val="1D37A039"/>
    <w:rsid w:val="1D43C6AF"/>
    <w:rsid w:val="1D557E17"/>
    <w:rsid w:val="1D55BF46"/>
    <w:rsid w:val="1D5FED1F"/>
    <w:rsid w:val="1D771F82"/>
    <w:rsid w:val="1D78506B"/>
    <w:rsid w:val="1D787C0F"/>
    <w:rsid w:val="1D896634"/>
    <w:rsid w:val="1D8B0230"/>
    <w:rsid w:val="1D8D9B41"/>
    <w:rsid w:val="1D9CBF19"/>
    <w:rsid w:val="1D9FF0F5"/>
    <w:rsid w:val="1DA3D1DD"/>
    <w:rsid w:val="1DAAE98D"/>
    <w:rsid w:val="1DB2B02B"/>
    <w:rsid w:val="1DB6B0A3"/>
    <w:rsid w:val="1DB78E42"/>
    <w:rsid w:val="1DBFDBAC"/>
    <w:rsid w:val="1DC3A852"/>
    <w:rsid w:val="1DD341D1"/>
    <w:rsid w:val="1DDF2AF2"/>
    <w:rsid w:val="1DE5AC1C"/>
    <w:rsid w:val="1DE5D186"/>
    <w:rsid w:val="1DF1476E"/>
    <w:rsid w:val="1DF55DF7"/>
    <w:rsid w:val="1DF96366"/>
    <w:rsid w:val="1E04F6A6"/>
    <w:rsid w:val="1E0A566A"/>
    <w:rsid w:val="1E0D9B65"/>
    <w:rsid w:val="1E0E48B3"/>
    <w:rsid w:val="1E162681"/>
    <w:rsid w:val="1E1BEC1C"/>
    <w:rsid w:val="1E213FA9"/>
    <w:rsid w:val="1E330C81"/>
    <w:rsid w:val="1E349B8F"/>
    <w:rsid w:val="1E3EBA79"/>
    <w:rsid w:val="1E3ED6F0"/>
    <w:rsid w:val="1E40C0E3"/>
    <w:rsid w:val="1E4EB5E0"/>
    <w:rsid w:val="1E50C8C4"/>
    <w:rsid w:val="1E50E19D"/>
    <w:rsid w:val="1E564DB4"/>
    <w:rsid w:val="1E60BC14"/>
    <w:rsid w:val="1E6D76CF"/>
    <w:rsid w:val="1E6FD871"/>
    <w:rsid w:val="1E76C852"/>
    <w:rsid w:val="1E7B5C0F"/>
    <w:rsid w:val="1E7CD5E4"/>
    <w:rsid w:val="1E958774"/>
    <w:rsid w:val="1E9D200B"/>
    <w:rsid w:val="1EA5B922"/>
    <w:rsid w:val="1EA82DDA"/>
    <w:rsid w:val="1EB57065"/>
    <w:rsid w:val="1EB6D00D"/>
    <w:rsid w:val="1EBC15F9"/>
    <w:rsid w:val="1EC3EB94"/>
    <w:rsid w:val="1EC4A0C6"/>
    <w:rsid w:val="1EC4D045"/>
    <w:rsid w:val="1EC93B4E"/>
    <w:rsid w:val="1ED6B224"/>
    <w:rsid w:val="1EEC93CA"/>
    <w:rsid w:val="1EF24CF1"/>
    <w:rsid w:val="1F0E0DB7"/>
    <w:rsid w:val="1F151D36"/>
    <w:rsid w:val="1F1C3436"/>
    <w:rsid w:val="1F35CE5B"/>
    <w:rsid w:val="1F3FE0CC"/>
    <w:rsid w:val="1F450F17"/>
    <w:rsid w:val="1F482DE1"/>
    <w:rsid w:val="1F5CE15F"/>
    <w:rsid w:val="1F71611E"/>
    <w:rsid w:val="1F720D7A"/>
    <w:rsid w:val="1F74DC33"/>
    <w:rsid w:val="1F850391"/>
    <w:rsid w:val="1F86F3FD"/>
    <w:rsid w:val="1F971A36"/>
    <w:rsid w:val="1F976D3E"/>
    <w:rsid w:val="1FA16FFB"/>
    <w:rsid w:val="1FA68EB3"/>
    <w:rsid w:val="1FA900AD"/>
    <w:rsid w:val="1FA9E284"/>
    <w:rsid w:val="1FB5EFDD"/>
    <w:rsid w:val="1FB67168"/>
    <w:rsid w:val="1FB735AF"/>
    <w:rsid w:val="1FBCB657"/>
    <w:rsid w:val="1FC9C91A"/>
    <w:rsid w:val="1FCE88A6"/>
    <w:rsid w:val="1FEC9925"/>
    <w:rsid w:val="1FEE713F"/>
    <w:rsid w:val="1FF07C7E"/>
    <w:rsid w:val="1FF7E1D1"/>
    <w:rsid w:val="200D55BF"/>
    <w:rsid w:val="20115EE9"/>
    <w:rsid w:val="20266F2A"/>
    <w:rsid w:val="203EB4F0"/>
    <w:rsid w:val="203F43B9"/>
    <w:rsid w:val="2047CED6"/>
    <w:rsid w:val="205E6ED5"/>
    <w:rsid w:val="206020B4"/>
    <w:rsid w:val="20615F2E"/>
    <w:rsid w:val="206C9CEE"/>
    <w:rsid w:val="206E9AFF"/>
    <w:rsid w:val="207011A4"/>
    <w:rsid w:val="2074E139"/>
    <w:rsid w:val="20777E62"/>
    <w:rsid w:val="20821924"/>
    <w:rsid w:val="2082E6E2"/>
    <w:rsid w:val="2084D565"/>
    <w:rsid w:val="20992A56"/>
    <w:rsid w:val="20A280A0"/>
    <w:rsid w:val="20A5A18C"/>
    <w:rsid w:val="20B2AD75"/>
    <w:rsid w:val="20BC8E4F"/>
    <w:rsid w:val="20D3B8BF"/>
    <w:rsid w:val="20D49944"/>
    <w:rsid w:val="20D4C83A"/>
    <w:rsid w:val="20D9EF17"/>
    <w:rsid w:val="20DDC77D"/>
    <w:rsid w:val="20E25E6A"/>
    <w:rsid w:val="20EFE0EF"/>
    <w:rsid w:val="20F57B9A"/>
    <w:rsid w:val="210C081B"/>
    <w:rsid w:val="210C60B6"/>
    <w:rsid w:val="21157296"/>
    <w:rsid w:val="211C5B5D"/>
    <w:rsid w:val="21240B5B"/>
    <w:rsid w:val="2124FF17"/>
    <w:rsid w:val="21339F1A"/>
    <w:rsid w:val="2148FFDF"/>
    <w:rsid w:val="214FA4B3"/>
    <w:rsid w:val="21549C96"/>
    <w:rsid w:val="21578FEF"/>
    <w:rsid w:val="215D7C6F"/>
    <w:rsid w:val="215ECAC4"/>
    <w:rsid w:val="215F045C"/>
    <w:rsid w:val="216519CB"/>
    <w:rsid w:val="216E7282"/>
    <w:rsid w:val="2173D725"/>
    <w:rsid w:val="21833DAA"/>
    <w:rsid w:val="2184C5A3"/>
    <w:rsid w:val="218B4B74"/>
    <w:rsid w:val="2198DED2"/>
    <w:rsid w:val="21996FDE"/>
    <w:rsid w:val="219B469F"/>
    <w:rsid w:val="219CEAD2"/>
    <w:rsid w:val="219E5053"/>
    <w:rsid w:val="21A90BBF"/>
    <w:rsid w:val="21A933F2"/>
    <w:rsid w:val="21AE24D7"/>
    <w:rsid w:val="21B80EC2"/>
    <w:rsid w:val="21BD24AF"/>
    <w:rsid w:val="21BD30CE"/>
    <w:rsid w:val="21C92525"/>
    <w:rsid w:val="21CA9C69"/>
    <w:rsid w:val="21CF7608"/>
    <w:rsid w:val="21D7CA04"/>
    <w:rsid w:val="21EDC351"/>
    <w:rsid w:val="21F04C97"/>
    <w:rsid w:val="21F5BD71"/>
    <w:rsid w:val="21F6AE62"/>
    <w:rsid w:val="21FBFBCF"/>
    <w:rsid w:val="21FC0B87"/>
    <w:rsid w:val="21FF28E5"/>
    <w:rsid w:val="2214420D"/>
    <w:rsid w:val="22179578"/>
    <w:rsid w:val="2226AC9D"/>
    <w:rsid w:val="222BF2DA"/>
    <w:rsid w:val="22358450"/>
    <w:rsid w:val="223F1644"/>
    <w:rsid w:val="2243D983"/>
    <w:rsid w:val="224EBF90"/>
    <w:rsid w:val="226400DA"/>
    <w:rsid w:val="226ACC9F"/>
    <w:rsid w:val="226DCB89"/>
    <w:rsid w:val="22894522"/>
    <w:rsid w:val="228992E5"/>
    <w:rsid w:val="228E2603"/>
    <w:rsid w:val="229ADABE"/>
    <w:rsid w:val="229E8FEC"/>
    <w:rsid w:val="22A2BA8A"/>
    <w:rsid w:val="22A2BE19"/>
    <w:rsid w:val="22ACB74D"/>
    <w:rsid w:val="22ADC7DA"/>
    <w:rsid w:val="22B6D2AC"/>
    <w:rsid w:val="22BE8713"/>
    <w:rsid w:val="22C5D671"/>
    <w:rsid w:val="22CB54AB"/>
    <w:rsid w:val="22D3C26B"/>
    <w:rsid w:val="22E5E52C"/>
    <w:rsid w:val="22F68BB1"/>
    <w:rsid w:val="22FED583"/>
    <w:rsid w:val="22FF95BA"/>
    <w:rsid w:val="2303F5C3"/>
    <w:rsid w:val="2304639C"/>
    <w:rsid w:val="2320EA5D"/>
    <w:rsid w:val="2329621B"/>
    <w:rsid w:val="232989C6"/>
    <w:rsid w:val="2339917B"/>
    <w:rsid w:val="2354110B"/>
    <w:rsid w:val="2354FB23"/>
    <w:rsid w:val="235B5593"/>
    <w:rsid w:val="23612B45"/>
    <w:rsid w:val="23653827"/>
    <w:rsid w:val="2366FDAA"/>
    <w:rsid w:val="2369C7B0"/>
    <w:rsid w:val="236C6DB0"/>
    <w:rsid w:val="23751F4B"/>
    <w:rsid w:val="2379F62A"/>
    <w:rsid w:val="237D3BCF"/>
    <w:rsid w:val="2385E7CF"/>
    <w:rsid w:val="2387AD1E"/>
    <w:rsid w:val="238861D7"/>
    <w:rsid w:val="238D92A5"/>
    <w:rsid w:val="239146E4"/>
    <w:rsid w:val="2399EB89"/>
    <w:rsid w:val="239D7EA8"/>
    <w:rsid w:val="239D9A83"/>
    <w:rsid w:val="239F18AA"/>
    <w:rsid w:val="23A110E5"/>
    <w:rsid w:val="23A951D4"/>
    <w:rsid w:val="23A9A7D7"/>
    <w:rsid w:val="23A9F568"/>
    <w:rsid w:val="23ACD7B6"/>
    <w:rsid w:val="23B365D9"/>
    <w:rsid w:val="23B6FD89"/>
    <w:rsid w:val="23B82D45"/>
    <w:rsid w:val="23BAD5D3"/>
    <w:rsid w:val="23BF0B83"/>
    <w:rsid w:val="23BF3EEF"/>
    <w:rsid w:val="23C17380"/>
    <w:rsid w:val="23C6ABAD"/>
    <w:rsid w:val="23C9E1A3"/>
    <w:rsid w:val="23CAD9C3"/>
    <w:rsid w:val="23D627A8"/>
    <w:rsid w:val="23DBA4BB"/>
    <w:rsid w:val="23DE40C6"/>
    <w:rsid w:val="23EFA240"/>
    <w:rsid w:val="23FB22F8"/>
    <w:rsid w:val="23FE0D43"/>
    <w:rsid w:val="2406C75E"/>
    <w:rsid w:val="241CE485"/>
    <w:rsid w:val="242002DE"/>
    <w:rsid w:val="24245CF4"/>
    <w:rsid w:val="242630CE"/>
    <w:rsid w:val="24285CFC"/>
    <w:rsid w:val="24340CC8"/>
    <w:rsid w:val="2434ED8D"/>
    <w:rsid w:val="243763C2"/>
    <w:rsid w:val="244066F2"/>
    <w:rsid w:val="24442A0E"/>
    <w:rsid w:val="24496B3C"/>
    <w:rsid w:val="2456D30B"/>
    <w:rsid w:val="245AFF1F"/>
    <w:rsid w:val="245D33FD"/>
    <w:rsid w:val="2462DC35"/>
    <w:rsid w:val="246C9CC0"/>
    <w:rsid w:val="246D842F"/>
    <w:rsid w:val="2476524F"/>
    <w:rsid w:val="247ECA8E"/>
    <w:rsid w:val="24846D65"/>
    <w:rsid w:val="248AD00D"/>
    <w:rsid w:val="24929499"/>
    <w:rsid w:val="24981CAF"/>
    <w:rsid w:val="249A19BE"/>
    <w:rsid w:val="24A2FFB4"/>
    <w:rsid w:val="24A3E915"/>
    <w:rsid w:val="24A45DC8"/>
    <w:rsid w:val="24A8C57C"/>
    <w:rsid w:val="24AB24D4"/>
    <w:rsid w:val="24AF7048"/>
    <w:rsid w:val="24B1AFA7"/>
    <w:rsid w:val="24B8FFBE"/>
    <w:rsid w:val="24BC3C4C"/>
    <w:rsid w:val="24C51DE6"/>
    <w:rsid w:val="24CDCCD5"/>
    <w:rsid w:val="24CE6B90"/>
    <w:rsid w:val="24D94F7D"/>
    <w:rsid w:val="24E05F06"/>
    <w:rsid w:val="24E237E3"/>
    <w:rsid w:val="24E62B12"/>
    <w:rsid w:val="24EABE56"/>
    <w:rsid w:val="24F74BBA"/>
    <w:rsid w:val="24F75A01"/>
    <w:rsid w:val="24FC2944"/>
    <w:rsid w:val="24FF89BE"/>
    <w:rsid w:val="25083291"/>
    <w:rsid w:val="25091E33"/>
    <w:rsid w:val="250A01F8"/>
    <w:rsid w:val="250A1911"/>
    <w:rsid w:val="25123C44"/>
    <w:rsid w:val="2516B805"/>
    <w:rsid w:val="25249CC0"/>
    <w:rsid w:val="2547E97A"/>
    <w:rsid w:val="254FFDAD"/>
    <w:rsid w:val="25545D91"/>
    <w:rsid w:val="25552CEC"/>
    <w:rsid w:val="25597AE7"/>
    <w:rsid w:val="25686D1F"/>
    <w:rsid w:val="25740527"/>
    <w:rsid w:val="2577A7EE"/>
    <w:rsid w:val="25790A50"/>
    <w:rsid w:val="25795254"/>
    <w:rsid w:val="257C6DEA"/>
    <w:rsid w:val="2591496F"/>
    <w:rsid w:val="25962606"/>
    <w:rsid w:val="25B95107"/>
    <w:rsid w:val="25BB159B"/>
    <w:rsid w:val="25CBC1BB"/>
    <w:rsid w:val="25CF742C"/>
    <w:rsid w:val="25DABAFF"/>
    <w:rsid w:val="25E3B8E6"/>
    <w:rsid w:val="25E5AD70"/>
    <w:rsid w:val="25E69840"/>
    <w:rsid w:val="25F1E433"/>
    <w:rsid w:val="25F29B0A"/>
    <w:rsid w:val="25F5C4A6"/>
    <w:rsid w:val="25F6C522"/>
    <w:rsid w:val="25FAD44A"/>
    <w:rsid w:val="25FC0D96"/>
    <w:rsid w:val="260D3507"/>
    <w:rsid w:val="2614F8CB"/>
    <w:rsid w:val="2617F313"/>
    <w:rsid w:val="261E6A4C"/>
    <w:rsid w:val="26280910"/>
    <w:rsid w:val="262DDE67"/>
    <w:rsid w:val="2633079E"/>
    <w:rsid w:val="26359D20"/>
    <w:rsid w:val="263A15AC"/>
    <w:rsid w:val="263D72A0"/>
    <w:rsid w:val="264986DE"/>
    <w:rsid w:val="264B0D68"/>
    <w:rsid w:val="264F1CE6"/>
    <w:rsid w:val="2651BAA3"/>
    <w:rsid w:val="2652A986"/>
    <w:rsid w:val="26595C7D"/>
    <w:rsid w:val="265B7F97"/>
    <w:rsid w:val="2666DDD5"/>
    <w:rsid w:val="26732E29"/>
    <w:rsid w:val="2674DC1B"/>
    <w:rsid w:val="267CC3FB"/>
    <w:rsid w:val="26829C60"/>
    <w:rsid w:val="2684850A"/>
    <w:rsid w:val="26964750"/>
    <w:rsid w:val="2699776D"/>
    <w:rsid w:val="269EA13B"/>
    <w:rsid w:val="269FC774"/>
    <w:rsid w:val="26A33D65"/>
    <w:rsid w:val="26AF9469"/>
    <w:rsid w:val="26B51199"/>
    <w:rsid w:val="26BFB84C"/>
    <w:rsid w:val="26CA35F3"/>
    <w:rsid w:val="26CD5AF0"/>
    <w:rsid w:val="26CE227E"/>
    <w:rsid w:val="26D04541"/>
    <w:rsid w:val="26D9B043"/>
    <w:rsid w:val="26DACB5F"/>
    <w:rsid w:val="26EF7A3D"/>
    <w:rsid w:val="26F3ED7A"/>
    <w:rsid w:val="26F56161"/>
    <w:rsid w:val="26F7A3E6"/>
    <w:rsid w:val="26F97342"/>
    <w:rsid w:val="26FA99C0"/>
    <w:rsid w:val="270A2ACC"/>
    <w:rsid w:val="271D00E0"/>
    <w:rsid w:val="271DA54B"/>
    <w:rsid w:val="271E4CCB"/>
    <w:rsid w:val="27219239"/>
    <w:rsid w:val="2724ED6F"/>
    <w:rsid w:val="2731DF43"/>
    <w:rsid w:val="2737284E"/>
    <w:rsid w:val="273E4B61"/>
    <w:rsid w:val="2743EFF8"/>
    <w:rsid w:val="2743FB66"/>
    <w:rsid w:val="2744F6C4"/>
    <w:rsid w:val="274831C8"/>
    <w:rsid w:val="27483986"/>
    <w:rsid w:val="2755603D"/>
    <w:rsid w:val="275EDD94"/>
    <w:rsid w:val="2771CB81"/>
    <w:rsid w:val="2776CAB7"/>
    <w:rsid w:val="277D84AA"/>
    <w:rsid w:val="2781ACDE"/>
    <w:rsid w:val="278A563A"/>
    <w:rsid w:val="278ED7E0"/>
    <w:rsid w:val="2792AB7C"/>
    <w:rsid w:val="27963531"/>
    <w:rsid w:val="2799C752"/>
    <w:rsid w:val="279A4200"/>
    <w:rsid w:val="27A9D3BB"/>
    <w:rsid w:val="27AC892C"/>
    <w:rsid w:val="27AEBECA"/>
    <w:rsid w:val="27B3A98A"/>
    <w:rsid w:val="27B981C2"/>
    <w:rsid w:val="27C089C5"/>
    <w:rsid w:val="27CEB741"/>
    <w:rsid w:val="27CF65C2"/>
    <w:rsid w:val="27D064EE"/>
    <w:rsid w:val="27D11122"/>
    <w:rsid w:val="27DB89D7"/>
    <w:rsid w:val="27E6DA0B"/>
    <w:rsid w:val="27F74221"/>
    <w:rsid w:val="27FCD945"/>
    <w:rsid w:val="2804DAB7"/>
    <w:rsid w:val="28060C52"/>
    <w:rsid w:val="280A1CF4"/>
    <w:rsid w:val="28158280"/>
    <w:rsid w:val="2819E62B"/>
    <w:rsid w:val="282108AE"/>
    <w:rsid w:val="282605FE"/>
    <w:rsid w:val="28264C4C"/>
    <w:rsid w:val="2839B21C"/>
    <w:rsid w:val="28472434"/>
    <w:rsid w:val="28477710"/>
    <w:rsid w:val="284AD6DF"/>
    <w:rsid w:val="284E9A39"/>
    <w:rsid w:val="28535F6C"/>
    <w:rsid w:val="28660654"/>
    <w:rsid w:val="286CF655"/>
    <w:rsid w:val="2870C326"/>
    <w:rsid w:val="287E60B9"/>
    <w:rsid w:val="287EEB50"/>
    <w:rsid w:val="2889D2B6"/>
    <w:rsid w:val="288C2428"/>
    <w:rsid w:val="2898AFAE"/>
    <w:rsid w:val="2898FD54"/>
    <w:rsid w:val="289B790B"/>
    <w:rsid w:val="28A13F19"/>
    <w:rsid w:val="28A4AD28"/>
    <w:rsid w:val="28A50F09"/>
    <w:rsid w:val="28A8B01C"/>
    <w:rsid w:val="28AFF90C"/>
    <w:rsid w:val="28B29ABA"/>
    <w:rsid w:val="28B30688"/>
    <w:rsid w:val="28B860F1"/>
    <w:rsid w:val="28BC7860"/>
    <w:rsid w:val="28BEC4F8"/>
    <w:rsid w:val="28BFCBF6"/>
    <w:rsid w:val="28C5E47F"/>
    <w:rsid w:val="28C72FA7"/>
    <w:rsid w:val="28CC0952"/>
    <w:rsid w:val="28CED02F"/>
    <w:rsid w:val="28D0FC03"/>
    <w:rsid w:val="28E27B0D"/>
    <w:rsid w:val="28E44F7E"/>
    <w:rsid w:val="28F76735"/>
    <w:rsid w:val="28F81636"/>
    <w:rsid w:val="28F9A5B5"/>
    <w:rsid w:val="28FD00AF"/>
    <w:rsid w:val="29108658"/>
    <w:rsid w:val="291A36DD"/>
    <w:rsid w:val="29233627"/>
    <w:rsid w:val="2924EC17"/>
    <w:rsid w:val="2925D357"/>
    <w:rsid w:val="292C2A74"/>
    <w:rsid w:val="292C39E6"/>
    <w:rsid w:val="29320592"/>
    <w:rsid w:val="2934CC02"/>
    <w:rsid w:val="293AEF9F"/>
    <w:rsid w:val="293DAF71"/>
    <w:rsid w:val="293E554C"/>
    <w:rsid w:val="294A0264"/>
    <w:rsid w:val="294AF92D"/>
    <w:rsid w:val="294E5F13"/>
    <w:rsid w:val="2952845A"/>
    <w:rsid w:val="2952FF45"/>
    <w:rsid w:val="2963DB85"/>
    <w:rsid w:val="2965C552"/>
    <w:rsid w:val="296B4AE6"/>
    <w:rsid w:val="296B551B"/>
    <w:rsid w:val="297130D5"/>
    <w:rsid w:val="2986DF39"/>
    <w:rsid w:val="298C571D"/>
    <w:rsid w:val="29936EB8"/>
    <w:rsid w:val="29AFA7D5"/>
    <w:rsid w:val="29B3FAC3"/>
    <w:rsid w:val="29B84800"/>
    <w:rsid w:val="29BDE151"/>
    <w:rsid w:val="29C2B3AC"/>
    <w:rsid w:val="29C401F5"/>
    <w:rsid w:val="29CE5402"/>
    <w:rsid w:val="29CE910F"/>
    <w:rsid w:val="29D8D1B7"/>
    <w:rsid w:val="29DC32E4"/>
    <w:rsid w:val="29E04663"/>
    <w:rsid w:val="29E50DAE"/>
    <w:rsid w:val="29ED0D5A"/>
    <w:rsid w:val="29F0B2E1"/>
    <w:rsid w:val="29F93B96"/>
    <w:rsid w:val="2A11211A"/>
    <w:rsid w:val="2A1ACC66"/>
    <w:rsid w:val="2A20D874"/>
    <w:rsid w:val="2A222CF9"/>
    <w:rsid w:val="2A257A9D"/>
    <w:rsid w:val="2A2FF299"/>
    <w:rsid w:val="2A39EAED"/>
    <w:rsid w:val="2A3D045D"/>
    <w:rsid w:val="2A507937"/>
    <w:rsid w:val="2A616159"/>
    <w:rsid w:val="2A6CD8B5"/>
    <w:rsid w:val="2A750A61"/>
    <w:rsid w:val="2A76521C"/>
    <w:rsid w:val="2A79B24C"/>
    <w:rsid w:val="2A80EF87"/>
    <w:rsid w:val="2A9979FE"/>
    <w:rsid w:val="2A9E7F34"/>
    <w:rsid w:val="2A9ED945"/>
    <w:rsid w:val="2AB979F4"/>
    <w:rsid w:val="2AB9A1C1"/>
    <w:rsid w:val="2ABB791F"/>
    <w:rsid w:val="2ABCD638"/>
    <w:rsid w:val="2AC0FDFE"/>
    <w:rsid w:val="2ACABBD6"/>
    <w:rsid w:val="2ACC8F4E"/>
    <w:rsid w:val="2ACD230B"/>
    <w:rsid w:val="2AD42507"/>
    <w:rsid w:val="2AD62297"/>
    <w:rsid w:val="2ADEFDD9"/>
    <w:rsid w:val="2AE0E8CB"/>
    <w:rsid w:val="2AE2B1CC"/>
    <w:rsid w:val="2AE30EDB"/>
    <w:rsid w:val="2AEEEA09"/>
    <w:rsid w:val="2AF4ED8E"/>
    <w:rsid w:val="2AFC8F08"/>
    <w:rsid w:val="2B05CDAF"/>
    <w:rsid w:val="2B182BE3"/>
    <w:rsid w:val="2B21B603"/>
    <w:rsid w:val="2B2BE440"/>
    <w:rsid w:val="2B2FD57B"/>
    <w:rsid w:val="2B301FFA"/>
    <w:rsid w:val="2B488FE8"/>
    <w:rsid w:val="2B491952"/>
    <w:rsid w:val="2B57CEEF"/>
    <w:rsid w:val="2B71D02E"/>
    <w:rsid w:val="2B72F969"/>
    <w:rsid w:val="2B74BF18"/>
    <w:rsid w:val="2B7B3BD4"/>
    <w:rsid w:val="2B7C2773"/>
    <w:rsid w:val="2B7CC037"/>
    <w:rsid w:val="2B7F6EA1"/>
    <w:rsid w:val="2B84BC80"/>
    <w:rsid w:val="2B8D8116"/>
    <w:rsid w:val="2B92AF76"/>
    <w:rsid w:val="2B9B676E"/>
    <w:rsid w:val="2B9E7F05"/>
    <w:rsid w:val="2B9F8065"/>
    <w:rsid w:val="2BA04C54"/>
    <w:rsid w:val="2BA535FB"/>
    <w:rsid w:val="2BA867F3"/>
    <w:rsid w:val="2BBBF7FC"/>
    <w:rsid w:val="2BBD2376"/>
    <w:rsid w:val="2BC03BC8"/>
    <w:rsid w:val="2BC3A6C0"/>
    <w:rsid w:val="2BC7713A"/>
    <w:rsid w:val="2BC92055"/>
    <w:rsid w:val="2BD2E374"/>
    <w:rsid w:val="2BD6612F"/>
    <w:rsid w:val="2BF964AA"/>
    <w:rsid w:val="2C033CD7"/>
    <w:rsid w:val="2C03AA14"/>
    <w:rsid w:val="2C052A80"/>
    <w:rsid w:val="2C0791A3"/>
    <w:rsid w:val="2C1F663B"/>
    <w:rsid w:val="2C1F9C23"/>
    <w:rsid w:val="2C372FEB"/>
    <w:rsid w:val="2C47F75E"/>
    <w:rsid w:val="2C497E74"/>
    <w:rsid w:val="2C4B5E58"/>
    <w:rsid w:val="2C4EDBAE"/>
    <w:rsid w:val="2C50DE21"/>
    <w:rsid w:val="2C56CCFF"/>
    <w:rsid w:val="2C577306"/>
    <w:rsid w:val="2C57E32F"/>
    <w:rsid w:val="2C5A0848"/>
    <w:rsid w:val="2C60705F"/>
    <w:rsid w:val="2C629ABA"/>
    <w:rsid w:val="2C75C869"/>
    <w:rsid w:val="2C7E4470"/>
    <w:rsid w:val="2C82BE1C"/>
    <w:rsid w:val="2C82D55D"/>
    <w:rsid w:val="2C83235C"/>
    <w:rsid w:val="2C97DBCA"/>
    <w:rsid w:val="2C988239"/>
    <w:rsid w:val="2CA0A6BE"/>
    <w:rsid w:val="2CA59C0C"/>
    <w:rsid w:val="2CABB503"/>
    <w:rsid w:val="2CAF2F1C"/>
    <w:rsid w:val="2CB0194F"/>
    <w:rsid w:val="2CB07349"/>
    <w:rsid w:val="2CB12D4D"/>
    <w:rsid w:val="2CB16BD2"/>
    <w:rsid w:val="2CB8F1C6"/>
    <w:rsid w:val="2CB9BD96"/>
    <w:rsid w:val="2CC22007"/>
    <w:rsid w:val="2CC56A55"/>
    <w:rsid w:val="2CC6285F"/>
    <w:rsid w:val="2CC8335C"/>
    <w:rsid w:val="2CCB45DE"/>
    <w:rsid w:val="2CD43A8E"/>
    <w:rsid w:val="2CD6DB70"/>
    <w:rsid w:val="2CDEC4E0"/>
    <w:rsid w:val="2CF045EA"/>
    <w:rsid w:val="2D040F9B"/>
    <w:rsid w:val="2D0BFAC3"/>
    <w:rsid w:val="2D0C9949"/>
    <w:rsid w:val="2D11E61E"/>
    <w:rsid w:val="2D19A0A3"/>
    <w:rsid w:val="2D1A789D"/>
    <w:rsid w:val="2D1E8F34"/>
    <w:rsid w:val="2D265F1E"/>
    <w:rsid w:val="2D268D93"/>
    <w:rsid w:val="2D2DACE3"/>
    <w:rsid w:val="2D32E7DB"/>
    <w:rsid w:val="2D396E58"/>
    <w:rsid w:val="2D3B87D7"/>
    <w:rsid w:val="2D45BE92"/>
    <w:rsid w:val="2D47F5A8"/>
    <w:rsid w:val="2D4A71D8"/>
    <w:rsid w:val="2D4BA808"/>
    <w:rsid w:val="2D4DD418"/>
    <w:rsid w:val="2D63DB24"/>
    <w:rsid w:val="2D670FF1"/>
    <w:rsid w:val="2D673EA3"/>
    <w:rsid w:val="2D80022B"/>
    <w:rsid w:val="2D842100"/>
    <w:rsid w:val="2D84AEB0"/>
    <w:rsid w:val="2D8F24E2"/>
    <w:rsid w:val="2DA3659B"/>
    <w:rsid w:val="2DB9F77C"/>
    <w:rsid w:val="2DBA9697"/>
    <w:rsid w:val="2DBCA401"/>
    <w:rsid w:val="2DC0E910"/>
    <w:rsid w:val="2DC40D9D"/>
    <w:rsid w:val="2DC49E13"/>
    <w:rsid w:val="2DC56FF0"/>
    <w:rsid w:val="2DCECCA1"/>
    <w:rsid w:val="2DD0E19F"/>
    <w:rsid w:val="2DD3C474"/>
    <w:rsid w:val="2DDFF54D"/>
    <w:rsid w:val="2DFE23EA"/>
    <w:rsid w:val="2E004FFA"/>
    <w:rsid w:val="2E0347F6"/>
    <w:rsid w:val="2E08B96A"/>
    <w:rsid w:val="2E0B8075"/>
    <w:rsid w:val="2E164436"/>
    <w:rsid w:val="2E1FAC6E"/>
    <w:rsid w:val="2E20C89D"/>
    <w:rsid w:val="2E20D2F7"/>
    <w:rsid w:val="2E2816C5"/>
    <w:rsid w:val="2E36E1E0"/>
    <w:rsid w:val="2E425403"/>
    <w:rsid w:val="2E4319F4"/>
    <w:rsid w:val="2E45A7D2"/>
    <w:rsid w:val="2E524225"/>
    <w:rsid w:val="2E5E75BA"/>
    <w:rsid w:val="2E697E5E"/>
    <w:rsid w:val="2E6E8FDF"/>
    <w:rsid w:val="2E799DEF"/>
    <w:rsid w:val="2E7F178E"/>
    <w:rsid w:val="2E804C17"/>
    <w:rsid w:val="2E91B0FC"/>
    <w:rsid w:val="2E92BC39"/>
    <w:rsid w:val="2E9B5BB5"/>
    <w:rsid w:val="2EAF6E43"/>
    <w:rsid w:val="2EB69669"/>
    <w:rsid w:val="2EC1F3EA"/>
    <w:rsid w:val="2EC26EC8"/>
    <w:rsid w:val="2ED0D557"/>
    <w:rsid w:val="2EDD971E"/>
    <w:rsid w:val="2EECE42B"/>
    <w:rsid w:val="2EF09874"/>
    <w:rsid w:val="2EF167E2"/>
    <w:rsid w:val="2EFB9665"/>
    <w:rsid w:val="2F04B1E0"/>
    <w:rsid w:val="2F177E4A"/>
    <w:rsid w:val="2F21AC10"/>
    <w:rsid w:val="2F3F492C"/>
    <w:rsid w:val="2F461D76"/>
    <w:rsid w:val="2F4DD389"/>
    <w:rsid w:val="2F4E2F99"/>
    <w:rsid w:val="2F553926"/>
    <w:rsid w:val="2F5DB173"/>
    <w:rsid w:val="2F6E3935"/>
    <w:rsid w:val="2F759636"/>
    <w:rsid w:val="2F7B3CE3"/>
    <w:rsid w:val="2F7D66FA"/>
    <w:rsid w:val="2F89A92B"/>
    <w:rsid w:val="2F9DB8B3"/>
    <w:rsid w:val="2FB983F1"/>
    <w:rsid w:val="2FC3FAB3"/>
    <w:rsid w:val="2FC63E32"/>
    <w:rsid w:val="2FC8AEF5"/>
    <w:rsid w:val="2FC93BA2"/>
    <w:rsid w:val="2FCEB877"/>
    <w:rsid w:val="2FD2BAEE"/>
    <w:rsid w:val="2FD5E046"/>
    <w:rsid w:val="2FD8F84D"/>
    <w:rsid w:val="2FDA4589"/>
    <w:rsid w:val="2FE055B6"/>
    <w:rsid w:val="2FE1EEA7"/>
    <w:rsid w:val="2FECDA2F"/>
    <w:rsid w:val="2FF64AE7"/>
    <w:rsid w:val="2FF9537D"/>
    <w:rsid w:val="2FFB5A2E"/>
    <w:rsid w:val="3003E9AB"/>
    <w:rsid w:val="3012728D"/>
    <w:rsid w:val="301A2CF7"/>
    <w:rsid w:val="3026B865"/>
    <w:rsid w:val="302B5339"/>
    <w:rsid w:val="302C3EC7"/>
    <w:rsid w:val="302D815D"/>
    <w:rsid w:val="302F3613"/>
    <w:rsid w:val="3032F2A3"/>
    <w:rsid w:val="30347DDE"/>
    <w:rsid w:val="3043E591"/>
    <w:rsid w:val="3048596B"/>
    <w:rsid w:val="3049DC4D"/>
    <w:rsid w:val="304D91D6"/>
    <w:rsid w:val="30617C17"/>
    <w:rsid w:val="30628895"/>
    <w:rsid w:val="3063A88C"/>
    <w:rsid w:val="30691802"/>
    <w:rsid w:val="306E9E6A"/>
    <w:rsid w:val="3074FFC8"/>
    <w:rsid w:val="3078E7B6"/>
    <w:rsid w:val="307EC569"/>
    <w:rsid w:val="3087A37C"/>
    <w:rsid w:val="308E963F"/>
    <w:rsid w:val="308F38C4"/>
    <w:rsid w:val="308FB00C"/>
    <w:rsid w:val="30968208"/>
    <w:rsid w:val="309A6952"/>
    <w:rsid w:val="309DDF50"/>
    <w:rsid w:val="30B303C5"/>
    <w:rsid w:val="30BA1DF5"/>
    <w:rsid w:val="30C0E106"/>
    <w:rsid w:val="30C6E5E4"/>
    <w:rsid w:val="30C7AFD2"/>
    <w:rsid w:val="30D294E8"/>
    <w:rsid w:val="30D44B09"/>
    <w:rsid w:val="30D6870E"/>
    <w:rsid w:val="30E9FFFA"/>
    <w:rsid w:val="30EAEF23"/>
    <w:rsid w:val="30EE3F67"/>
    <w:rsid w:val="30F1638E"/>
    <w:rsid w:val="30F27C7E"/>
    <w:rsid w:val="30F4CA53"/>
    <w:rsid w:val="30F981D4"/>
    <w:rsid w:val="30FCCE81"/>
    <w:rsid w:val="30FCDB2C"/>
    <w:rsid w:val="31039609"/>
    <w:rsid w:val="3110B5D7"/>
    <w:rsid w:val="31117080"/>
    <w:rsid w:val="3111EB06"/>
    <w:rsid w:val="31158D8C"/>
    <w:rsid w:val="311C8BAD"/>
    <w:rsid w:val="312790F5"/>
    <w:rsid w:val="312CA541"/>
    <w:rsid w:val="31324D66"/>
    <w:rsid w:val="313325B2"/>
    <w:rsid w:val="3136A4A8"/>
    <w:rsid w:val="313A8F6F"/>
    <w:rsid w:val="313B8894"/>
    <w:rsid w:val="313C3D40"/>
    <w:rsid w:val="313CA603"/>
    <w:rsid w:val="3148E569"/>
    <w:rsid w:val="31491C2E"/>
    <w:rsid w:val="31505079"/>
    <w:rsid w:val="315685E4"/>
    <w:rsid w:val="31574D30"/>
    <w:rsid w:val="31601FDB"/>
    <w:rsid w:val="31629F0F"/>
    <w:rsid w:val="3169302B"/>
    <w:rsid w:val="316A1995"/>
    <w:rsid w:val="31703C42"/>
    <w:rsid w:val="317468AA"/>
    <w:rsid w:val="317802B9"/>
    <w:rsid w:val="3179F36B"/>
    <w:rsid w:val="3181A529"/>
    <w:rsid w:val="3183A3A3"/>
    <w:rsid w:val="318E1F9F"/>
    <w:rsid w:val="31902546"/>
    <w:rsid w:val="31929447"/>
    <w:rsid w:val="31A1AF20"/>
    <w:rsid w:val="31A4B964"/>
    <w:rsid w:val="31AB8215"/>
    <w:rsid w:val="31AC3A93"/>
    <w:rsid w:val="31CA63DE"/>
    <w:rsid w:val="31D24799"/>
    <w:rsid w:val="31D90AB2"/>
    <w:rsid w:val="31DEF97F"/>
    <w:rsid w:val="31FFFE4B"/>
    <w:rsid w:val="3209F1DA"/>
    <w:rsid w:val="320AE2BD"/>
    <w:rsid w:val="32122F30"/>
    <w:rsid w:val="32163960"/>
    <w:rsid w:val="321712AF"/>
    <w:rsid w:val="3217130A"/>
    <w:rsid w:val="32175B0F"/>
    <w:rsid w:val="321D9353"/>
    <w:rsid w:val="322BD5A1"/>
    <w:rsid w:val="322E4E5C"/>
    <w:rsid w:val="32357920"/>
    <w:rsid w:val="32385418"/>
    <w:rsid w:val="3247A3D5"/>
    <w:rsid w:val="32523A9F"/>
    <w:rsid w:val="325A9679"/>
    <w:rsid w:val="326021D1"/>
    <w:rsid w:val="326A3221"/>
    <w:rsid w:val="326B6990"/>
    <w:rsid w:val="326D7F58"/>
    <w:rsid w:val="3274BB8E"/>
    <w:rsid w:val="32752E93"/>
    <w:rsid w:val="327848F0"/>
    <w:rsid w:val="327C1C19"/>
    <w:rsid w:val="328E2821"/>
    <w:rsid w:val="3295E779"/>
    <w:rsid w:val="32A221CD"/>
    <w:rsid w:val="32A2F0FB"/>
    <w:rsid w:val="32B4755E"/>
    <w:rsid w:val="32B6DCF1"/>
    <w:rsid w:val="32C1B00A"/>
    <w:rsid w:val="32C1EC8C"/>
    <w:rsid w:val="32D36222"/>
    <w:rsid w:val="32DEE1D9"/>
    <w:rsid w:val="32E85918"/>
    <w:rsid w:val="32FC237D"/>
    <w:rsid w:val="330A734C"/>
    <w:rsid w:val="3318E60D"/>
    <w:rsid w:val="331CFEF2"/>
    <w:rsid w:val="331DDF2D"/>
    <w:rsid w:val="332E3D9C"/>
    <w:rsid w:val="332F4C4E"/>
    <w:rsid w:val="33303286"/>
    <w:rsid w:val="3330935A"/>
    <w:rsid w:val="33383C01"/>
    <w:rsid w:val="334197AF"/>
    <w:rsid w:val="3341E2AD"/>
    <w:rsid w:val="3345C89B"/>
    <w:rsid w:val="33463F66"/>
    <w:rsid w:val="334C9B7B"/>
    <w:rsid w:val="336020D5"/>
    <w:rsid w:val="33653ECE"/>
    <w:rsid w:val="3367A903"/>
    <w:rsid w:val="3377D939"/>
    <w:rsid w:val="337A952E"/>
    <w:rsid w:val="337E36E8"/>
    <w:rsid w:val="3383394B"/>
    <w:rsid w:val="338DDC01"/>
    <w:rsid w:val="3392AD6F"/>
    <w:rsid w:val="33A7EA51"/>
    <w:rsid w:val="33AB1415"/>
    <w:rsid w:val="33B32DE1"/>
    <w:rsid w:val="33B9A0C4"/>
    <w:rsid w:val="33C39292"/>
    <w:rsid w:val="33CEE197"/>
    <w:rsid w:val="33D87C5E"/>
    <w:rsid w:val="33E46DB7"/>
    <w:rsid w:val="33F0AB08"/>
    <w:rsid w:val="33FA6720"/>
    <w:rsid w:val="33FE9890"/>
    <w:rsid w:val="34000AE3"/>
    <w:rsid w:val="34005FA6"/>
    <w:rsid w:val="34057977"/>
    <w:rsid w:val="340F246B"/>
    <w:rsid w:val="3411C8CA"/>
    <w:rsid w:val="3415326E"/>
    <w:rsid w:val="341E6B5F"/>
    <w:rsid w:val="342344A7"/>
    <w:rsid w:val="342A11ED"/>
    <w:rsid w:val="3433FA20"/>
    <w:rsid w:val="343773EB"/>
    <w:rsid w:val="3438924D"/>
    <w:rsid w:val="343D414A"/>
    <w:rsid w:val="3442F10B"/>
    <w:rsid w:val="34438275"/>
    <w:rsid w:val="34448C7B"/>
    <w:rsid w:val="3447CC50"/>
    <w:rsid w:val="34495273"/>
    <w:rsid w:val="344FC04F"/>
    <w:rsid w:val="34521FD4"/>
    <w:rsid w:val="34583E01"/>
    <w:rsid w:val="34586C62"/>
    <w:rsid w:val="345A1D1A"/>
    <w:rsid w:val="3462E7EC"/>
    <w:rsid w:val="3463F220"/>
    <w:rsid w:val="34647463"/>
    <w:rsid w:val="3467218E"/>
    <w:rsid w:val="347CBEC3"/>
    <w:rsid w:val="3480D383"/>
    <w:rsid w:val="348EFBFD"/>
    <w:rsid w:val="348F6CB4"/>
    <w:rsid w:val="349E5AAE"/>
    <w:rsid w:val="34A1149A"/>
    <w:rsid w:val="34A24207"/>
    <w:rsid w:val="34A67AB9"/>
    <w:rsid w:val="34AD3834"/>
    <w:rsid w:val="34AFD9C4"/>
    <w:rsid w:val="34B04F60"/>
    <w:rsid w:val="34B366D2"/>
    <w:rsid w:val="34B4B66E"/>
    <w:rsid w:val="34B9FDD3"/>
    <w:rsid w:val="34BD2FC3"/>
    <w:rsid w:val="34BF2E4F"/>
    <w:rsid w:val="34C36C96"/>
    <w:rsid w:val="34C4EE85"/>
    <w:rsid w:val="34C9FB36"/>
    <w:rsid w:val="34CD20BA"/>
    <w:rsid w:val="34CD89AE"/>
    <w:rsid w:val="34DC31CD"/>
    <w:rsid w:val="34DF2F00"/>
    <w:rsid w:val="34E20D90"/>
    <w:rsid w:val="34EADF29"/>
    <w:rsid w:val="34EBE46D"/>
    <w:rsid w:val="34ED1C92"/>
    <w:rsid w:val="34EF9EF2"/>
    <w:rsid w:val="34F61AA2"/>
    <w:rsid w:val="34F66123"/>
    <w:rsid w:val="34FBC254"/>
    <w:rsid w:val="34FD1085"/>
    <w:rsid w:val="35028811"/>
    <w:rsid w:val="35140CD6"/>
    <w:rsid w:val="3516DDF4"/>
    <w:rsid w:val="35208802"/>
    <w:rsid w:val="3528EE05"/>
    <w:rsid w:val="3534CCCD"/>
    <w:rsid w:val="35380522"/>
    <w:rsid w:val="353D8CA7"/>
    <w:rsid w:val="3542A9A0"/>
    <w:rsid w:val="3545CC9F"/>
    <w:rsid w:val="3546D0CE"/>
    <w:rsid w:val="354E0C9E"/>
    <w:rsid w:val="35514DF9"/>
    <w:rsid w:val="3552E088"/>
    <w:rsid w:val="355AEEF5"/>
    <w:rsid w:val="356166A8"/>
    <w:rsid w:val="3565863B"/>
    <w:rsid w:val="35700C13"/>
    <w:rsid w:val="357221D6"/>
    <w:rsid w:val="357225F7"/>
    <w:rsid w:val="3576EC02"/>
    <w:rsid w:val="3577B7F8"/>
    <w:rsid w:val="35813F8D"/>
    <w:rsid w:val="3581D0F6"/>
    <w:rsid w:val="358313D3"/>
    <w:rsid w:val="35850CA7"/>
    <w:rsid w:val="358A2932"/>
    <w:rsid w:val="358C9F23"/>
    <w:rsid w:val="359262CA"/>
    <w:rsid w:val="359914AE"/>
    <w:rsid w:val="359D4BE1"/>
    <w:rsid w:val="359F9A9B"/>
    <w:rsid w:val="35A0C1ED"/>
    <w:rsid w:val="35A1D609"/>
    <w:rsid w:val="35A6FAF3"/>
    <w:rsid w:val="35AE33C6"/>
    <w:rsid w:val="35B176AE"/>
    <w:rsid w:val="35B24810"/>
    <w:rsid w:val="35B46BCD"/>
    <w:rsid w:val="35B6ECEF"/>
    <w:rsid w:val="35C25E48"/>
    <w:rsid w:val="35C5078C"/>
    <w:rsid w:val="35C69917"/>
    <w:rsid w:val="35D42152"/>
    <w:rsid w:val="35D8F2C5"/>
    <w:rsid w:val="35DA65D3"/>
    <w:rsid w:val="35DB5BF3"/>
    <w:rsid w:val="35DB7FA2"/>
    <w:rsid w:val="35DBCA0E"/>
    <w:rsid w:val="35DCEA46"/>
    <w:rsid w:val="35DFF2B6"/>
    <w:rsid w:val="35E19E67"/>
    <w:rsid w:val="35E7907B"/>
    <w:rsid w:val="35F9768A"/>
    <w:rsid w:val="35FA55E9"/>
    <w:rsid w:val="3600D1AA"/>
    <w:rsid w:val="36031D30"/>
    <w:rsid w:val="360B104F"/>
    <w:rsid w:val="360C2746"/>
    <w:rsid w:val="360E064E"/>
    <w:rsid w:val="36157C81"/>
    <w:rsid w:val="3615BADB"/>
    <w:rsid w:val="361666C6"/>
    <w:rsid w:val="3619B5AE"/>
    <w:rsid w:val="361B40E4"/>
    <w:rsid w:val="36257198"/>
    <w:rsid w:val="362703CF"/>
    <w:rsid w:val="362A6B68"/>
    <w:rsid w:val="362B3C1B"/>
    <w:rsid w:val="362E282B"/>
    <w:rsid w:val="363F1A39"/>
    <w:rsid w:val="36466C6D"/>
    <w:rsid w:val="36482604"/>
    <w:rsid w:val="364F98F3"/>
    <w:rsid w:val="36514BBD"/>
    <w:rsid w:val="3651FB5E"/>
    <w:rsid w:val="365AA1B7"/>
    <w:rsid w:val="365AE6B3"/>
    <w:rsid w:val="365D8408"/>
    <w:rsid w:val="365D9EDB"/>
    <w:rsid w:val="366D3CA3"/>
    <w:rsid w:val="36711E60"/>
    <w:rsid w:val="368CA1E5"/>
    <w:rsid w:val="368CE8D0"/>
    <w:rsid w:val="369157D2"/>
    <w:rsid w:val="3693F7E9"/>
    <w:rsid w:val="36968703"/>
    <w:rsid w:val="36AB0493"/>
    <w:rsid w:val="36BE81E5"/>
    <w:rsid w:val="36C114DF"/>
    <w:rsid w:val="36CAA0E9"/>
    <w:rsid w:val="36D51073"/>
    <w:rsid w:val="36DB4B21"/>
    <w:rsid w:val="36F36DE0"/>
    <w:rsid w:val="37079AA9"/>
    <w:rsid w:val="3709022C"/>
    <w:rsid w:val="370ADCF8"/>
    <w:rsid w:val="370BACDC"/>
    <w:rsid w:val="370C91B2"/>
    <w:rsid w:val="371B9186"/>
    <w:rsid w:val="372364E0"/>
    <w:rsid w:val="372C2CE2"/>
    <w:rsid w:val="372F5C00"/>
    <w:rsid w:val="3732BC36"/>
    <w:rsid w:val="3734E7D9"/>
    <w:rsid w:val="37452B15"/>
    <w:rsid w:val="374AA26B"/>
    <w:rsid w:val="37573D38"/>
    <w:rsid w:val="376539E1"/>
    <w:rsid w:val="37654109"/>
    <w:rsid w:val="3769FDE4"/>
    <w:rsid w:val="37779114"/>
    <w:rsid w:val="378435AF"/>
    <w:rsid w:val="378E3A85"/>
    <w:rsid w:val="3790571F"/>
    <w:rsid w:val="37A53E6C"/>
    <w:rsid w:val="37AACA07"/>
    <w:rsid w:val="37B150B4"/>
    <w:rsid w:val="37BE4EDA"/>
    <w:rsid w:val="37BFF9A3"/>
    <w:rsid w:val="37CD34AB"/>
    <w:rsid w:val="37D3E0A3"/>
    <w:rsid w:val="37D5A7F1"/>
    <w:rsid w:val="37D62240"/>
    <w:rsid w:val="37E0441B"/>
    <w:rsid w:val="37EB3165"/>
    <w:rsid w:val="37EBE9FA"/>
    <w:rsid w:val="37F8FA7A"/>
    <w:rsid w:val="37FE421F"/>
    <w:rsid w:val="3803DD08"/>
    <w:rsid w:val="381F8675"/>
    <w:rsid w:val="3828311F"/>
    <w:rsid w:val="3828F6C9"/>
    <w:rsid w:val="382B7C9A"/>
    <w:rsid w:val="383BDD24"/>
    <w:rsid w:val="384A8C49"/>
    <w:rsid w:val="384D07D0"/>
    <w:rsid w:val="384D255F"/>
    <w:rsid w:val="384DACD8"/>
    <w:rsid w:val="3852561D"/>
    <w:rsid w:val="3854F886"/>
    <w:rsid w:val="385CF0B3"/>
    <w:rsid w:val="385E18A4"/>
    <w:rsid w:val="3865370C"/>
    <w:rsid w:val="38786BD4"/>
    <w:rsid w:val="38815F6A"/>
    <w:rsid w:val="388200CC"/>
    <w:rsid w:val="388832E1"/>
    <w:rsid w:val="3899E103"/>
    <w:rsid w:val="389F9F5F"/>
    <w:rsid w:val="38A26D2D"/>
    <w:rsid w:val="38A2B0CD"/>
    <w:rsid w:val="38A42D07"/>
    <w:rsid w:val="38A4D219"/>
    <w:rsid w:val="38B3CA5B"/>
    <w:rsid w:val="38B50DB7"/>
    <w:rsid w:val="38B74CE6"/>
    <w:rsid w:val="38BEDFBE"/>
    <w:rsid w:val="38C8A349"/>
    <w:rsid w:val="38C8EA98"/>
    <w:rsid w:val="38CB0520"/>
    <w:rsid w:val="38D0A327"/>
    <w:rsid w:val="38E57094"/>
    <w:rsid w:val="38EC5A7A"/>
    <w:rsid w:val="38F9C2C0"/>
    <w:rsid w:val="38FFDBC7"/>
    <w:rsid w:val="3900A3AF"/>
    <w:rsid w:val="390202AB"/>
    <w:rsid w:val="3910255C"/>
    <w:rsid w:val="391085ED"/>
    <w:rsid w:val="39154D29"/>
    <w:rsid w:val="3917CD59"/>
    <w:rsid w:val="392115DC"/>
    <w:rsid w:val="39226A41"/>
    <w:rsid w:val="3936D6EF"/>
    <w:rsid w:val="3938125A"/>
    <w:rsid w:val="393C750D"/>
    <w:rsid w:val="395641EB"/>
    <w:rsid w:val="3957BFAB"/>
    <w:rsid w:val="3959857A"/>
    <w:rsid w:val="3960C98F"/>
    <w:rsid w:val="3964D39D"/>
    <w:rsid w:val="39718B59"/>
    <w:rsid w:val="397587EE"/>
    <w:rsid w:val="3975A028"/>
    <w:rsid w:val="397FD30D"/>
    <w:rsid w:val="3980A97F"/>
    <w:rsid w:val="3989EAAD"/>
    <w:rsid w:val="398B4F32"/>
    <w:rsid w:val="398E34B3"/>
    <w:rsid w:val="398F446C"/>
    <w:rsid w:val="399E7D8F"/>
    <w:rsid w:val="399FF471"/>
    <w:rsid w:val="39A00ADE"/>
    <w:rsid w:val="39A02C76"/>
    <w:rsid w:val="39A24A93"/>
    <w:rsid w:val="39B20BCE"/>
    <w:rsid w:val="39DBE43B"/>
    <w:rsid w:val="39E163DF"/>
    <w:rsid w:val="39E883EA"/>
    <w:rsid w:val="39EA8DA5"/>
    <w:rsid w:val="39F14D9B"/>
    <w:rsid w:val="39F2F216"/>
    <w:rsid w:val="39F856AC"/>
    <w:rsid w:val="39FA6B0F"/>
    <w:rsid w:val="39FF4B1B"/>
    <w:rsid w:val="3A039632"/>
    <w:rsid w:val="3A06FD58"/>
    <w:rsid w:val="3A0C5B5F"/>
    <w:rsid w:val="3A0F51C2"/>
    <w:rsid w:val="3A101F71"/>
    <w:rsid w:val="3A1D73B7"/>
    <w:rsid w:val="3A2C1041"/>
    <w:rsid w:val="3A2EDC4E"/>
    <w:rsid w:val="3A307E0D"/>
    <w:rsid w:val="3A40837E"/>
    <w:rsid w:val="3A40B8AD"/>
    <w:rsid w:val="3A4AC272"/>
    <w:rsid w:val="3A4B1E29"/>
    <w:rsid w:val="3A4DC3A8"/>
    <w:rsid w:val="3A4FD136"/>
    <w:rsid w:val="3A4FDC37"/>
    <w:rsid w:val="3A534343"/>
    <w:rsid w:val="3A5DDA99"/>
    <w:rsid w:val="3A600A6A"/>
    <w:rsid w:val="3A616CBB"/>
    <w:rsid w:val="3A625B6D"/>
    <w:rsid w:val="3A684DFD"/>
    <w:rsid w:val="3A6D3687"/>
    <w:rsid w:val="3A73E9FA"/>
    <w:rsid w:val="3A73F687"/>
    <w:rsid w:val="3A7D84B8"/>
    <w:rsid w:val="3A817DD8"/>
    <w:rsid w:val="3A8C961A"/>
    <w:rsid w:val="3A90240A"/>
    <w:rsid w:val="3A9D8D5C"/>
    <w:rsid w:val="3AA04125"/>
    <w:rsid w:val="3AA2EA7D"/>
    <w:rsid w:val="3AA90D23"/>
    <w:rsid w:val="3AAB253A"/>
    <w:rsid w:val="3AB0C299"/>
    <w:rsid w:val="3AB63FB1"/>
    <w:rsid w:val="3AD1A6B5"/>
    <w:rsid w:val="3AD216E2"/>
    <w:rsid w:val="3AD44596"/>
    <w:rsid w:val="3AE487CB"/>
    <w:rsid w:val="3AE63166"/>
    <w:rsid w:val="3AE7E999"/>
    <w:rsid w:val="3AE98833"/>
    <w:rsid w:val="3AE9BD90"/>
    <w:rsid w:val="3AEB281C"/>
    <w:rsid w:val="3AEB83D9"/>
    <w:rsid w:val="3AF391B1"/>
    <w:rsid w:val="3B009648"/>
    <w:rsid w:val="3B047146"/>
    <w:rsid w:val="3B0ACF95"/>
    <w:rsid w:val="3B161BA3"/>
    <w:rsid w:val="3B1EF5A7"/>
    <w:rsid w:val="3B26AE07"/>
    <w:rsid w:val="3B27BF15"/>
    <w:rsid w:val="3B28718D"/>
    <w:rsid w:val="3B2F12F5"/>
    <w:rsid w:val="3B328C10"/>
    <w:rsid w:val="3B36CC59"/>
    <w:rsid w:val="3B370657"/>
    <w:rsid w:val="3B483E13"/>
    <w:rsid w:val="3B4FB6AA"/>
    <w:rsid w:val="3B53CC7B"/>
    <w:rsid w:val="3B53D0DE"/>
    <w:rsid w:val="3B640BE3"/>
    <w:rsid w:val="3B65C263"/>
    <w:rsid w:val="3B686DBE"/>
    <w:rsid w:val="3B69532E"/>
    <w:rsid w:val="3B6F9A3D"/>
    <w:rsid w:val="3B751060"/>
    <w:rsid w:val="3B751C2E"/>
    <w:rsid w:val="3B75B422"/>
    <w:rsid w:val="3B7C123F"/>
    <w:rsid w:val="3B903190"/>
    <w:rsid w:val="3B9E5717"/>
    <w:rsid w:val="3B9EDBB2"/>
    <w:rsid w:val="3BA53F49"/>
    <w:rsid w:val="3BAB3AAD"/>
    <w:rsid w:val="3BB9BABF"/>
    <w:rsid w:val="3BB9D02B"/>
    <w:rsid w:val="3BC3E8C3"/>
    <w:rsid w:val="3BD0F2C6"/>
    <w:rsid w:val="3BDC98CC"/>
    <w:rsid w:val="3BE70EA2"/>
    <w:rsid w:val="3BEC8CFE"/>
    <w:rsid w:val="3BF07984"/>
    <w:rsid w:val="3BF12B1D"/>
    <w:rsid w:val="3BF1CDC9"/>
    <w:rsid w:val="3BF32EC8"/>
    <w:rsid w:val="3BFB1BBC"/>
    <w:rsid w:val="3C073509"/>
    <w:rsid w:val="3C16E0E0"/>
    <w:rsid w:val="3C20E386"/>
    <w:rsid w:val="3C221679"/>
    <w:rsid w:val="3C2BF7EE"/>
    <w:rsid w:val="3C2E7F9B"/>
    <w:rsid w:val="3C3693AF"/>
    <w:rsid w:val="3C387C50"/>
    <w:rsid w:val="3C38BE11"/>
    <w:rsid w:val="3C401BCE"/>
    <w:rsid w:val="3C46778B"/>
    <w:rsid w:val="3C4718A8"/>
    <w:rsid w:val="3C481E1D"/>
    <w:rsid w:val="3C495D45"/>
    <w:rsid w:val="3C52C3AB"/>
    <w:rsid w:val="3C638F6C"/>
    <w:rsid w:val="3C696D78"/>
    <w:rsid w:val="3C6C3875"/>
    <w:rsid w:val="3C6C483F"/>
    <w:rsid w:val="3C6E7C25"/>
    <w:rsid w:val="3C6EA802"/>
    <w:rsid w:val="3C781712"/>
    <w:rsid w:val="3C86B697"/>
    <w:rsid w:val="3C94835F"/>
    <w:rsid w:val="3CA79DF0"/>
    <w:rsid w:val="3CAF69C9"/>
    <w:rsid w:val="3CAFE599"/>
    <w:rsid w:val="3CBD96E0"/>
    <w:rsid w:val="3CC0084A"/>
    <w:rsid w:val="3CC07BAF"/>
    <w:rsid w:val="3CC1901A"/>
    <w:rsid w:val="3CC84273"/>
    <w:rsid w:val="3CE0CEE0"/>
    <w:rsid w:val="3CEDB8F1"/>
    <w:rsid w:val="3CF625EA"/>
    <w:rsid w:val="3CFB7B40"/>
    <w:rsid w:val="3CFEDC48"/>
    <w:rsid w:val="3D07D0E2"/>
    <w:rsid w:val="3D0F1CE9"/>
    <w:rsid w:val="3D1022B6"/>
    <w:rsid w:val="3D12672D"/>
    <w:rsid w:val="3D1303BD"/>
    <w:rsid w:val="3D196F5D"/>
    <w:rsid w:val="3D1AE33E"/>
    <w:rsid w:val="3D25AE7F"/>
    <w:rsid w:val="3D2A7601"/>
    <w:rsid w:val="3D372901"/>
    <w:rsid w:val="3D41DAD0"/>
    <w:rsid w:val="3D42F985"/>
    <w:rsid w:val="3D45CF52"/>
    <w:rsid w:val="3D4C44AD"/>
    <w:rsid w:val="3D4CA9EC"/>
    <w:rsid w:val="3D4CDEB2"/>
    <w:rsid w:val="3D4D14CE"/>
    <w:rsid w:val="3D53A2B1"/>
    <w:rsid w:val="3D5425A2"/>
    <w:rsid w:val="3D56C96F"/>
    <w:rsid w:val="3D573212"/>
    <w:rsid w:val="3D5755FE"/>
    <w:rsid w:val="3D628D56"/>
    <w:rsid w:val="3D7230FB"/>
    <w:rsid w:val="3D7B5171"/>
    <w:rsid w:val="3D88107F"/>
    <w:rsid w:val="3D8F16C4"/>
    <w:rsid w:val="3D8FF865"/>
    <w:rsid w:val="3DA4FB63"/>
    <w:rsid w:val="3DADE846"/>
    <w:rsid w:val="3DB0C725"/>
    <w:rsid w:val="3DB44F60"/>
    <w:rsid w:val="3DB5345C"/>
    <w:rsid w:val="3DB8B7AE"/>
    <w:rsid w:val="3DB973EA"/>
    <w:rsid w:val="3DBB140A"/>
    <w:rsid w:val="3DC22A11"/>
    <w:rsid w:val="3DC251CD"/>
    <w:rsid w:val="3DD3067B"/>
    <w:rsid w:val="3DD93199"/>
    <w:rsid w:val="3DDA37A4"/>
    <w:rsid w:val="3DDCDE83"/>
    <w:rsid w:val="3DEDE073"/>
    <w:rsid w:val="3DEDE782"/>
    <w:rsid w:val="3DFE1F01"/>
    <w:rsid w:val="3E0910A5"/>
    <w:rsid w:val="3E0F8BAE"/>
    <w:rsid w:val="3E1011C4"/>
    <w:rsid w:val="3E10D2BD"/>
    <w:rsid w:val="3E16B010"/>
    <w:rsid w:val="3E1751C4"/>
    <w:rsid w:val="3E19DB9D"/>
    <w:rsid w:val="3E27851B"/>
    <w:rsid w:val="3E321787"/>
    <w:rsid w:val="3E353105"/>
    <w:rsid w:val="3E4554EB"/>
    <w:rsid w:val="3E4D24F9"/>
    <w:rsid w:val="3E505502"/>
    <w:rsid w:val="3E5C9F9A"/>
    <w:rsid w:val="3E68DCAB"/>
    <w:rsid w:val="3E6937AD"/>
    <w:rsid w:val="3E74176F"/>
    <w:rsid w:val="3E76DD5C"/>
    <w:rsid w:val="3E7CE8F8"/>
    <w:rsid w:val="3E7DB2A4"/>
    <w:rsid w:val="3E7E7773"/>
    <w:rsid w:val="3E88AB6E"/>
    <w:rsid w:val="3E8F823F"/>
    <w:rsid w:val="3E9BC9D0"/>
    <w:rsid w:val="3EA258C3"/>
    <w:rsid w:val="3EA380DC"/>
    <w:rsid w:val="3EAE2ADF"/>
    <w:rsid w:val="3EBF6ADE"/>
    <w:rsid w:val="3EC64212"/>
    <w:rsid w:val="3EDDE373"/>
    <w:rsid w:val="3EE005EF"/>
    <w:rsid w:val="3EE76651"/>
    <w:rsid w:val="3EF8F691"/>
    <w:rsid w:val="3EFE5DB7"/>
    <w:rsid w:val="3EFEFF98"/>
    <w:rsid w:val="3F037903"/>
    <w:rsid w:val="3F038D10"/>
    <w:rsid w:val="3F0F2C47"/>
    <w:rsid w:val="3F0FA382"/>
    <w:rsid w:val="3F1D74B5"/>
    <w:rsid w:val="3F219032"/>
    <w:rsid w:val="3F2BAE26"/>
    <w:rsid w:val="3F3730CF"/>
    <w:rsid w:val="3F4E5430"/>
    <w:rsid w:val="3F5ADE35"/>
    <w:rsid w:val="3F5FE5EB"/>
    <w:rsid w:val="3F61ECAF"/>
    <w:rsid w:val="3F782229"/>
    <w:rsid w:val="3F855FF1"/>
    <w:rsid w:val="3F8A43D3"/>
    <w:rsid w:val="3F943F3C"/>
    <w:rsid w:val="3FBF5866"/>
    <w:rsid w:val="3FC0F620"/>
    <w:rsid w:val="3FC32E68"/>
    <w:rsid w:val="3FC7D0CF"/>
    <w:rsid w:val="3FCD7BB8"/>
    <w:rsid w:val="3FCDD622"/>
    <w:rsid w:val="3FDF924B"/>
    <w:rsid w:val="3FE63736"/>
    <w:rsid w:val="3FEF2538"/>
    <w:rsid w:val="3FF26EA0"/>
    <w:rsid w:val="3FF524B7"/>
    <w:rsid w:val="400CF1CE"/>
    <w:rsid w:val="400F2235"/>
    <w:rsid w:val="4014BAFF"/>
    <w:rsid w:val="401C1797"/>
    <w:rsid w:val="4028EA15"/>
    <w:rsid w:val="402B83F6"/>
    <w:rsid w:val="4030E8DB"/>
    <w:rsid w:val="40347976"/>
    <w:rsid w:val="403950A9"/>
    <w:rsid w:val="40427BB6"/>
    <w:rsid w:val="404E3737"/>
    <w:rsid w:val="405309D5"/>
    <w:rsid w:val="40553EB9"/>
    <w:rsid w:val="40556557"/>
    <w:rsid w:val="40593BF1"/>
    <w:rsid w:val="405C9A6A"/>
    <w:rsid w:val="405F0655"/>
    <w:rsid w:val="406A76A1"/>
    <w:rsid w:val="40718507"/>
    <w:rsid w:val="40723BEA"/>
    <w:rsid w:val="40769848"/>
    <w:rsid w:val="40783240"/>
    <w:rsid w:val="407E8ACD"/>
    <w:rsid w:val="4081075D"/>
    <w:rsid w:val="40837DB9"/>
    <w:rsid w:val="40845EF1"/>
    <w:rsid w:val="4084A7A4"/>
    <w:rsid w:val="40850C18"/>
    <w:rsid w:val="40872470"/>
    <w:rsid w:val="408E5F40"/>
    <w:rsid w:val="4099539E"/>
    <w:rsid w:val="409D66B5"/>
    <w:rsid w:val="409E5F37"/>
    <w:rsid w:val="40BE627B"/>
    <w:rsid w:val="40C26B2A"/>
    <w:rsid w:val="40C38D30"/>
    <w:rsid w:val="40C5FB77"/>
    <w:rsid w:val="40D28B33"/>
    <w:rsid w:val="40DFD29E"/>
    <w:rsid w:val="40E0957D"/>
    <w:rsid w:val="40E38C91"/>
    <w:rsid w:val="40F821F2"/>
    <w:rsid w:val="40F8BF71"/>
    <w:rsid w:val="4102D6DC"/>
    <w:rsid w:val="4112C4AF"/>
    <w:rsid w:val="412C5C7B"/>
    <w:rsid w:val="4133736A"/>
    <w:rsid w:val="4138C091"/>
    <w:rsid w:val="413B8CA0"/>
    <w:rsid w:val="4140174B"/>
    <w:rsid w:val="41454F86"/>
    <w:rsid w:val="4153B036"/>
    <w:rsid w:val="416019C3"/>
    <w:rsid w:val="4165927A"/>
    <w:rsid w:val="41716242"/>
    <w:rsid w:val="4174DE67"/>
    <w:rsid w:val="4179C630"/>
    <w:rsid w:val="417C9571"/>
    <w:rsid w:val="4181C377"/>
    <w:rsid w:val="41872261"/>
    <w:rsid w:val="418C2C72"/>
    <w:rsid w:val="418D9341"/>
    <w:rsid w:val="419CFDD3"/>
    <w:rsid w:val="41A49E2D"/>
    <w:rsid w:val="41B4E712"/>
    <w:rsid w:val="41B906D5"/>
    <w:rsid w:val="41BB0568"/>
    <w:rsid w:val="41BF2E63"/>
    <w:rsid w:val="41C15178"/>
    <w:rsid w:val="41C75457"/>
    <w:rsid w:val="41C94DE7"/>
    <w:rsid w:val="41CCC89E"/>
    <w:rsid w:val="41D57BA0"/>
    <w:rsid w:val="41DB6D01"/>
    <w:rsid w:val="41E2B47B"/>
    <w:rsid w:val="41E3CCDF"/>
    <w:rsid w:val="41E41B8D"/>
    <w:rsid w:val="41E4472B"/>
    <w:rsid w:val="41E454B8"/>
    <w:rsid w:val="41EE48B0"/>
    <w:rsid w:val="41FCBFEA"/>
    <w:rsid w:val="4203A71D"/>
    <w:rsid w:val="4218C209"/>
    <w:rsid w:val="422015D8"/>
    <w:rsid w:val="4232FF1B"/>
    <w:rsid w:val="4238F0FF"/>
    <w:rsid w:val="42474444"/>
    <w:rsid w:val="424988D2"/>
    <w:rsid w:val="424FD352"/>
    <w:rsid w:val="425930F4"/>
    <w:rsid w:val="425CD69E"/>
    <w:rsid w:val="426DC53E"/>
    <w:rsid w:val="428102C1"/>
    <w:rsid w:val="42852D58"/>
    <w:rsid w:val="4285E2A6"/>
    <w:rsid w:val="428BCB27"/>
    <w:rsid w:val="428F28EB"/>
    <w:rsid w:val="4291AEC3"/>
    <w:rsid w:val="429510D3"/>
    <w:rsid w:val="42958AFB"/>
    <w:rsid w:val="42979388"/>
    <w:rsid w:val="429BC0E7"/>
    <w:rsid w:val="429FBD4B"/>
    <w:rsid w:val="42A4AB95"/>
    <w:rsid w:val="42A781E0"/>
    <w:rsid w:val="42AC099D"/>
    <w:rsid w:val="42ADBAEE"/>
    <w:rsid w:val="42AE4C36"/>
    <w:rsid w:val="42B2973F"/>
    <w:rsid w:val="42B2A45A"/>
    <w:rsid w:val="42C71DA8"/>
    <w:rsid w:val="42C7DA05"/>
    <w:rsid w:val="42C7FE02"/>
    <w:rsid w:val="42CB4906"/>
    <w:rsid w:val="42DD0578"/>
    <w:rsid w:val="42ECF0AD"/>
    <w:rsid w:val="42F6C620"/>
    <w:rsid w:val="42F81E48"/>
    <w:rsid w:val="42F83422"/>
    <w:rsid w:val="42FCD429"/>
    <w:rsid w:val="4307414C"/>
    <w:rsid w:val="430BFC75"/>
    <w:rsid w:val="43101BF5"/>
    <w:rsid w:val="4312E03B"/>
    <w:rsid w:val="4314A2B6"/>
    <w:rsid w:val="431B62DE"/>
    <w:rsid w:val="431B63F2"/>
    <w:rsid w:val="43208495"/>
    <w:rsid w:val="4321154D"/>
    <w:rsid w:val="4323BA1D"/>
    <w:rsid w:val="4327A052"/>
    <w:rsid w:val="432A5DF7"/>
    <w:rsid w:val="43372ABE"/>
    <w:rsid w:val="43386A75"/>
    <w:rsid w:val="43393BC2"/>
    <w:rsid w:val="4339ACDC"/>
    <w:rsid w:val="433DA754"/>
    <w:rsid w:val="434E65F2"/>
    <w:rsid w:val="436C9AEA"/>
    <w:rsid w:val="437126AC"/>
    <w:rsid w:val="43716DA3"/>
    <w:rsid w:val="43722A1A"/>
    <w:rsid w:val="43769426"/>
    <w:rsid w:val="4377E395"/>
    <w:rsid w:val="437BD23A"/>
    <w:rsid w:val="43901C02"/>
    <w:rsid w:val="4392E703"/>
    <w:rsid w:val="4395BCE6"/>
    <w:rsid w:val="43A0DD5C"/>
    <w:rsid w:val="43A5391C"/>
    <w:rsid w:val="43B2C0A4"/>
    <w:rsid w:val="43B3F0D0"/>
    <w:rsid w:val="43C17A0C"/>
    <w:rsid w:val="43D278B4"/>
    <w:rsid w:val="43D2A7D8"/>
    <w:rsid w:val="43D63B23"/>
    <w:rsid w:val="43E3DBF1"/>
    <w:rsid w:val="43E62029"/>
    <w:rsid w:val="43E79ED7"/>
    <w:rsid w:val="43EA38E9"/>
    <w:rsid w:val="43F8DB6C"/>
    <w:rsid w:val="4400B488"/>
    <w:rsid w:val="440D11E1"/>
    <w:rsid w:val="4411E133"/>
    <w:rsid w:val="4413C708"/>
    <w:rsid w:val="44218032"/>
    <w:rsid w:val="442F2731"/>
    <w:rsid w:val="44355728"/>
    <w:rsid w:val="4438DA24"/>
    <w:rsid w:val="44391BAD"/>
    <w:rsid w:val="443BEFA0"/>
    <w:rsid w:val="4441DD42"/>
    <w:rsid w:val="444997F4"/>
    <w:rsid w:val="444E0C63"/>
    <w:rsid w:val="445025EB"/>
    <w:rsid w:val="445F4149"/>
    <w:rsid w:val="44610179"/>
    <w:rsid w:val="44676486"/>
    <w:rsid w:val="447DFB4E"/>
    <w:rsid w:val="4481888B"/>
    <w:rsid w:val="44851E0D"/>
    <w:rsid w:val="44857E40"/>
    <w:rsid w:val="448A1EF0"/>
    <w:rsid w:val="448ACB65"/>
    <w:rsid w:val="449A8F1A"/>
    <w:rsid w:val="449C9C09"/>
    <w:rsid w:val="44A5C2E1"/>
    <w:rsid w:val="44AA8901"/>
    <w:rsid w:val="44AB4B6D"/>
    <w:rsid w:val="44B35106"/>
    <w:rsid w:val="44BA8EBA"/>
    <w:rsid w:val="44BB17DF"/>
    <w:rsid w:val="44BB617E"/>
    <w:rsid w:val="44BF5106"/>
    <w:rsid w:val="44C5DD7E"/>
    <w:rsid w:val="44CD8683"/>
    <w:rsid w:val="44D5183B"/>
    <w:rsid w:val="44DFA21C"/>
    <w:rsid w:val="44E13AB3"/>
    <w:rsid w:val="44F5CEAA"/>
    <w:rsid w:val="44FFAD56"/>
    <w:rsid w:val="4506B33A"/>
    <w:rsid w:val="450862C3"/>
    <w:rsid w:val="450C14F6"/>
    <w:rsid w:val="4514BEFE"/>
    <w:rsid w:val="451CF870"/>
    <w:rsid w:val="4527EC77"/>
    <w:rsid w:val="4528A108"/>
    <w:rsid w:val="4535676E"/>
    <w:rsid w:val="45375128"/>
    <w:rsid w:val="453B0953"/>
    <w:rsid w:val="454387E4"/>
    <w:rsid w:val="4548DD24"/>
    <w:rsid w:val="454C5202"/>
    <w:rsid w:val="45522731"/>
    <w:rsid w:val="455B7031"/>
    <w:rsid w:val="456733CC"/>
    <w:rsid w:val="456A98CA"/>
    <w:rsid w:val="457284C4"/>
    <w:rsid w:val="4577C4B1"/>
    <w:rsid w:val="4578D96F"/>
    <w:rsid w:val="457B1DB3"/>
    <w:rsid w:val="457C6F40"/>
    <w:rsid w:val="4581CD68"/>
    <w:rsid w:val="45836F32"/>
    <w:rsid w:val="458B75E3"/>
    <w:rsid w:val="458DDB25"/>
    <w:rsid w:val="458E54BA"/>
    <w:rsid w:val="458FC54A"/>
    <w:rsid w:val="458FF47F"/>
    <w:rsid w:val="4592A6FD"/>
    <w:rsid w:val="4598D4AF"/>
    <w:rsid w:val="45A0F731"/>
    <w:rsid w:val="45A6338E"/>
    <w:rsid w:val="45A7D1CC"/>
    <w:rsid w:val="45A7ED26"/>
    <w:rsid w:val="45AA7D40"/>
    <w:rsid w:val="45B3E168"/>
    <w:rsid w:val="45BAC17B"/>
    <w:rsid w:val="45BE4AD3"/>
    <w:rsid w:val="45C35298"/>
    <w:rsid w:val="45CDBA19"/>
    <w:rsid w:val="45D22EFD"/>
    <w:rsid w:val="45D2576B"/>
    <w:rsid w:val="45D451B3"/>
    <w:rsid w:val="45DFFC43"/>
    <w:rsid w:val="45ECA2CB"/>
    <w:rsid w:val="45F00CDE"/>
    <w:rsid w:val="45F26F54"/>
    <w:rsid w:val="45F8DD75"/>
    <w:rsid w:val="45F96D43"/>
    <w:rsid w:val="45FDA770"/>
    <w:rsid w:val="460948AA"/>
    <w:rsid w:val="460CA759"/>
    <w:rsid w:val="46144887"/>
    <w:rsid w:val="4621744E"/>
    <w:rsid w:val="46240CA6"/>
    <w:rsid w:val="462BE773"/>
    <w:rsid w:val="4631E906"/>
    <w:rsid w:val="4636E00F"/>
    <w:rsid w:val="463FC1B6"/>
    <w:rsid w:val="463FE15B"/>
    <w:rsid w:val="4646042A"/>
    <w:rsid w:val="464BFA4F"/>
    <w:rsid w:val="464D5EEB"/>
    <w:rsid w:val="46633864"/>
    <w:rsid w:val="4665DC7A"/>
    <w:rsid w:val="467B9423"/>
    <w:rsid w:val="46850102"/>
    <w:rsid w:val="468A236F"/>
    <w:rsid w:val="468CBF70"/>
    <w:rsid w:val="469E8A03"/>
    <w:rsid w:val="469EB5EE"/>
    <w:rsid w:val="46C12188"/>
    <w:rsid w:val="46C340FD"/>
    <w:rsid w:val="46CB7BAB"/>
    <w:rsid w:val="46D2D902"/>
    <w:rsid w:val="46D8811D"/>
    <w:rsid w:val="46DFAAB4"/>
    <w:rsid w:val="46F8448E"/>
    <w:rsid w:val="46F96C32"/>
    <w:rsid w:val="4703AEE6"/>
    <w:rsid w:val="470854BC"/>
    <w:rsid w:val="470AC35B"/>
    <w:rsid w:val="47193CDF"/>
    <w:rsid w:val="471B8742"/>
    <w:rsid w:val="471C505D"/>
    <w:rsid w:val="471D2AAA"/>
    <w:rsid w:val="4723C80B"/>
    <w:rsid w:val="472A6139"/>
    <w:rsid w:val="4734B0C8"/>
    <w:rsid w:val="4735A4A3"/>
    <w:rsid w:val="473AE676"/>
    <w:rsid w:val="473DAD4A"/>
    <w:rsid w:val="4740AC4E"/>
    <w:rsid w:val="4746B3FB"/>
    <w:rsid w:val="474D834C"/>
    <w:rsid w:val="47508302"/>
    <w:rsid w:val="47557DD9"/>
    <w:rsid w:val="475585AC"/>
    <w:rsid w:val="475BDD53"/>
    <w:rsid w:val="475C4EF2"/>
    <w:rsid w:val="476DBFFF"/>
    <w:rsid w:val="478E6E8C"/>
    <w:rsid w:val="47994B1A"/>
    <w:rsid w:val="47A6B433"/>
    <w:rsid w:val="47B1844B"/>
    <w:rsid w:val="47B44405"/>
    <w:rsid w:val="47B6A99B"/>
    <w:rsid w:val="47BC8063"/>
    <w:rsid w:val="47BD3653"/>
    <w:rsid w:val="47C5E00A"/>
    <w:rsid w:val="47C66511"/>
    <w:rsid w:val="47C77996"/>
    <w:rsid w:val="47C95082"/>
    <w:rsid w:val="47CE15B2"/>
    <w:rsid w:val="47D28380"/>
    <w:rsid w:val="47D36E8A"/>
    <w:rsid w:val="47E6FFC8"/>
    <w:rsid w:val="48018A32"/>
    <w:rsid w:val="48030707"/>
    <w:rsid w:val="48199734"/>
    <w:rsid w:val="481FC134"/>
    <w:rsid w:val="4833A0DF"/>
    <w:rsid w:val="483B387B"/>
    <w:rsid w:val="48443F47"/>
    <w:rsid w:val="484895A9"/>
    <w:rsid w:val="4852373D"/>
    <w:rsid w:val="48620F76"/>
    <w:rsid w:val="48777600"/>
    <w:rsid w:val="48780C98"/>
    <w:rsid w:val="487D19AD"/>
    <w:rsid w:val="48804760"/>
    <w:rsid w:val="48834BAF"/>
    <w:rsid w:val="489083E9"/>
    <w:rsid w:val="4892F740"/>
    <w:rsid w:val="489EFD5E"/>
    <w:rsid w:val="48A1C453"/>
    <w:rsid w:val="48A46583"/>
    <w:rsid w:val="48B68A84"/>
    <w:rsid w:val="48C57E1D"/>
    <w:rsid w:val="48C5BC37"/>
    <w:rsid w:val="48CA8414"/>
    <w:rsid w:val="48CC67DA"/>
    <w:rsid w:val="48CDA82E"/>
    <w:rsid w:val="48D5CEB4"/>
    <w:rsid w:val="48D98347"/>
    <w:rsid w:val="48DCCD3C"/>
    <w:rsid w:val="48EB22AC"/>
    <w:rsid w:val="48F16143"/>
    <w:rsid w:val="48F7A2CA"/>
    <w:rsid w:val="48FA0D77"/>
    <w:rsid w:val="48FACC89"/>
    <w:rsid w:val="48FEC268"/>
    <w:rsid w:val="4900328F"/>
    <w:rsid w:val="49024A02"/>
    <w:rsid w:val="49041A9A"/>
    <w:rsid w:val="49068FD4"/>
    <w:rsid w:val="4908118A"/>
    <w:rsid w:val="4908ACCA"/>
    <w:rsid w:val="4912523F"/>
    <w:rsid w:val="491C9996"/>
    <w:rsid w:val="4922E6B9"/>
    <w:rsid w:val="49241302"/>
    <w:rsid w:val="4925AEC3"/>
    <w:rsid w:val="492732B3"/>
    <w:rsid w:val="4930A7CF"/>
    <w:rsid w:val="493276FA"/>
    <w:rsid w:val="49359543"/>
    <w:rsid w:val="4936B2A2"/>
    <w:rsid w:val="493C4124"/>
    <w:rsid w:val="493C9340"/>
    <w:rsid w:val="49448C5B"/>
    <w:rsid w:val="4952A9B3"/>
    <w:rsid w:val="4954E83F"/>
    <w:rsid w:val="49620DF8"/>
    <w:rsid w:val="4964EAAE"/>
    <w:rsid w:val="49674808"/>
    <w:rsid w:val="4968C162"/>
    <w:rsid w:val="496C4C61"/>
    <w:rsid w:val="496EE4A6"/>
    <w:rsid w:val="4971235E"/>
    <w:rsid w:val="497243A7"/>
    <w:rsid w:val="4984E28A"/>
    <w:rsid w:val="49954906"/>
    <w:rsid w:val="499743FA"/>
    <w:rsid w:val="499A2DBA"/>
    <w:rsid w:val="49A0B62A"/>
    <w:rsid w:val="49A8619A"/>
    <w:rsid w:val="49AA7E1F"/>
    <w:rsid w:val="49B0C2E9"/>
    <w:rsid w:val="49D276B2"/>
    <w:rsid w:val="49E29AE2"/>
    <w:rsid w:val="49E31515"/>
    <w:rsid w:val="49E5B996"/>
    <w:rsid w:val="49E6F409"/>
    <w:rsid w:val="49EA1173"/>
    <w:rsid w:val="49F1B692"/>
    <w:rsid w:val="4A095CC4"/>
    <w:rsid w:val="4A0AD00D"/>
    <w:rsid w:val="4A0AF0C9"/>
    <w:rsid w:val="4A0D4750"/>
    <w:rsid w:val="4A245847"/>
    <w:rsid w:val="4A24BF36"/>
    <w:rsid w:val="4A2A4C8B"/>
    <w:rsid w:val="4A2D7581"/>
    <w:rsid w:val="4A3057D1"/>
    <w:rsid w:val="4A326AA7"/>
    <w:rsid w:val="4A38D482"/>
    <w:rsid w:val="4A4E618D"/>
    <w:rsid w:val="4A50C63B"/>
    <w:rsid w:val="4A60451C"/>
    <w:rsid w:val="4A6191B0"/>
    <w:rsid w:val="4A633691"/>
    <w:rsid w:val="4A63C224"/>
    <w:rsid w:val="4A699F6B"/>
    <w:rsid w:val="4A69F825"/>
    <w:rsid w:val="4A6C64BD"/>
    <w:rsid w:val="4A6CF124"/>
    <w:rsid w:val="4A7A54D8"/>
    <w:rsid w:val="4A7ADA42"/>
    <w:rsid w:val="4A80924B"/>
    <w:rsid w:val="4A8DF6C8"/>
    <w:rsid w:val="4A8FDDBD"/>
    <w:rsid w:val="4A936600"/>
    <w:rsid w:val="4A948CC5"/>
    <w:rsid w:val="4A9A4F8D"/>
    <w:rsid w:val="4AA18498"/>
    <w:rsid w:val="4AA5ED45"/>
    <w:rsid w:val="4AB48BE4"/>
    <w:rsid w:val="4ABB0E0D"/>
    <w:rsid w:val="4AC57263"/>
    <w:rsid w:val="4AC7B3D5"/>
    <w:rsid w:val="4ACCE116"/>
    <w:rsid w:val="4AD88C62"/>
    <w:rsid w:val="4ADC08DD"/>
    <w:rsid w:val="4ADCE484"/>
    <w:rsid w:val="4AE2F58E"/>
    <w:rsid w:val="4AE31C03"/>
    <w:rsid w:val="4AE4D346"/>
    <w:rsid w:val="4AE82B12"/>
    <w:rsid w:val="4AF6A2F3"/>
    <w:rsid w:val="4AF7EF24"/>
    <w:rsid w:val="4AFA1B40"/>
    <w:rsid w:val="4AFC020F"/>
    <w:rsid w:val="4B0C6D73"/>
    <w:rsid w:val="4B0E25EC"/>
    <w:rsid w:val="4B143B78"/>
    <w:rsid w:val="4B1E70BB"/>
    <w:rsid w:val="4B204F62"/>
    <w:rsid w:val="4B21AE59"/>
    <w:rsid w:val="4B319138"/>
    <w:rsid w:val="4B33527E"/>
    <w:rsid w:val="4B40C128"/>
    <w:rsid w:val="4B4AA348"/>
    <w:rsid w:val="4B4BD4EF"/>
    <w:rsid w:val="4B4D313F"/>
    <w:rsid w:val="4B4F7084"/>
    <w:rsid w:val="4B4FAF10"/>
    <w:rsid w:val="4B55F2E4"/>
    <w:rsid w:val="4B5945AE"/>
    <w:rsid w:val="4B5F82B7"/>
    <w:rsid w:val="4B6298E6"/>
    <w:rsid w:val="4B6838CB"/>
    <w:rsid w:val="4B707953"/>
    <w:rsid w:val="4B724785"/>
    <w:rsid w:val="4B74D3ED"/>
    <w:rsid w:val="4B802447"/>
    <w:rsid w:val="4B8D43FA"/>
    <w:rsid w:val="4B8DE18D"/>
    <w:rsid w:val="4B91227A"/>
    <w:rsid w:val="4B988A03"/>
    <w:rsid w:val="4B9F2DC1"/>
    <w:rsid w:val="4B9FABCF"/>
    <w:rsid w:val="4BA2A36C"/>
    <w:rsid w:val="4BA348BA"/>
    <w:rsid w:val="4BA6C22C"/>
    <w:rsid w:val="4BA77270"/>
    <w:rsid w:val="4BAE39BE"/>
    <w:rsid w:val="4BAED167"/>
    <w:rsid w:val="4BB59621"/>
    <w:rsid w:val="4BB6992C"/>
    <w:rsid w:val="4BB8D0B6"/>
    <w:rsid w:val="4BCBAC39"/>
    <w:rsid w:val="4BDC49E7"/>
    <w:rsid w:val="4BEA3A37"/>
    <w:rsid w:val="4BED05B5"/>
    <w:rsid w:val="4BEEEDD6"/>
    <w:rsid w:val="4BF2E3C6"/>
    <w:rsid w:val="4BF9E9A0"/>
    <w:rsid w:val="4C14046E"/>
    <w:rsid w:val="4C1E02F9"/>
    <w:rsid w:val="4C241998"/>
    <w:rsid w:val="4C2A87F2"/>
    <w:rsid w:val="4C323AFB"/>
    <w:rsid w:val="4C33F90F"/>
    <w:rsid w:val="4C4F374B"/>
    <w:rsid w:val="4C56235B"/>
    <w:rsid w:val="4C5ADB0F"/>
    <w:rsid w:val="4C5B4A11"/>
    <w:rsid w:val="4C617426"/>
    <w:rsid w:val="4C63224B"/>
    <w:rsid w:val="4C63D4E5"/>
    <w:rsid w:val="4C794144"/>
    <w:rsid w:val="4C8FF394"/>
    <w:rsid w:val="4CA436B2"/>
    <w:rsid w:val="4CA7EEB9"/>
    <w:rsid w:val="4CB6BDC3"/>
    <w:rsid w:val="4CBABC88"/>
    <w:rsid w:val="4CBC3218"/>
    <w:rsid w:val="4CC70A63"/>
    <w:rsid w:val="4CD116CD"/>
    <w:rsid w:val="4CDBFBA8"/>
    <w:rsid w:val="4CDE38D5"/>
    <w:rsid w:val="4CE5490F"/>
    <w:rsid w:val="4CE665E4"/>
    <w:rsid w:val="4CEA09D2"/>
    <w:rsid w:val="4CED23AA"/>
    <w:rsid w:val="4CF7389A"/>
    <w:rsid w:val="4D08F92A"/>
    <w:rsid w:val="4D11201B"/>
    <w:rsid w:val="4D14373A"/>
    <w:rsid w:val="4D19C142"/>
    <w:rsid w:val="4D1F0B8D"/>
    <w:rsid w:val="4D201B31"/>
    <w:rsid w:val="4D225535"/>
    <w:rsid w:val="4D259033"/>
    <w:rsid w:val="4D25BB1E"/>
    <w:rsid w:val="4D26FE8E"/>
    <w:rsid w:val="4D2C79AD"/>
    <w:rsid w:val="4D3535AF"/>
    <w:rsid w:val="4D38178D"/>
    <w:rsid w:val="4D43615D"/>
    <w:rsid w:val="4D4DE299"/>
    <w:rsid w:val="4D505636"/>
    <w:rsid w:val="4D50B496"/>
    <w:rsid w:val="4D59A313"/>
    <w:rsid w:val="4D5C4817"/>
    <w:rsid w:val="4D66E886"/>
    <w:rsid w:val="4D71FFC3"/>
    <w:rsid w:val="4D794DC4"/>
    <w:rsid w:val="4D80B80C"/>
    <w:rsid w:val="4D8877BF"/>
    <w:rsid w:val="4D88D616"/>
    <w:rsid w:val="4D97EED0"/>
    <w:rsid w:val="4D9B6C6B"/>
    <w:rsid w:val="4DA4244A"/>
    <w:rsid w:val="4DA77127"/>
    <w:rsid w:val="4DB1B689"/>
    <w:rsid w:val="4DB1BBB4"/>
    <w:rsid w:val="4DB3D261"/>
    <w:rsid w:val="4DB6506A"/>
    <w:rsid w:val="4DB9967F"/>
    <w:rsid w:val="4DD32F89"/>
    <w:rsid w:val="4DFDAA24"/>
    <w:rsid w:val="4DFDDCF5"/>
    <w:rsid w:val="4E06E7C7"/>
    <w:rsid w:val="4E0A53D2"/>
    <w:rsid w:val="4E0B6A55"/>
    <w:rsid w:val="4E0E7F5E"/>
    <w:rsid w:val="4E1AC1C3"/>
    <w:rsid w:val="4E1C58F5"/>
    <w:rsid w:val="4E1FAEFD"/>
    <w:rsid w:val="4E2026C5"/>
    <w:rsid w:val="4E447CAE"/>
    <w:rsid w:val="4E49CD8E"/>
    <w:rsid w:val="4E4CAEDE"/>
    <w:rsid w:val="4E4DC049"/>
    <w:rsid w:val="4E61667A"/>
    <w:rsid w:val="4E6345B0"/>
    <w:rsid w:val="4E63832A"/>
    <w:rsid w:val="4E69C83F"/>
    <w:rsid w:val="4E74BA5D"/>
    <w:rsid w:val="4E80A2D4"/>
    <w:rsid w:val="4E84FD82"/>
    <w:rsid w:val="4E886C65"/>
    <w:rsid w:val="4E8FCC1B"/>
    <w:rsid w:val="4E93FD87"/>
    <w:rsid w:val="4E9BE855"/>
    <w:rsid w:val="4EB067E2"/>
    <w:rsid w:val="4EC3E6BE"/>
    <w:rsid w:val="4EC6A1C9"/>
    <w:rsid w:val="4ECD2ACF"/>
    <w:rsid w:val="4ECFE891"/>
    <w:rsid w:val="4EDBC164"/>
    <w:rsid w:val="4EE355E4"/>
    <w:rsid w:val="4EF113BD"/>
    <w:rsid w:val="4EFA7EAA"/>
    <w:rsid w:val="4EFEF07F"/>
    <w:rsid w:val="4F03BAA6"/>
    <w:rsid w:val="4F0684B7"/>
    <w:rsid w:val="4F0C7F43"/>
    <w:rsid w:val="4F0F6534"/>
    <w:rsid w:val="4F15E41F"/>
    <w:rsid w:val="4F21BA6D"/>
    <w:rsid w:val="4F286856"/>
    <w:rsid w:val="4F33F56A"/>
    <w:rsid w:val="4F3A1E17"/>
    <w:rsid w:val="4F41FDBC"/>
    <w:rsid w:val="4F440421"/>
    <w:rsid w:val="4F47FA05"/>
    <w:rsid w:val="4F56EA7C"/>
    <w:rsid w:val="4F697B90"/>
    <w:rsid w:val="4F6B9CC7"/>
    <w:rsid w:val="4F6FCDD8"/>
    <w:rsid w:val="4F76E375"/>
    <w:rsid w:val="4F77C4B2"/>
    <w:rsid w:val="4F7B082A"/>
    <w:rsid w:val="4F7E29F8"/>
    <w:rsid w:val="4F82B4AB"/>
    <w:rsid w:val="4F8A13FC"/>
    <w:rsid w:val="4F924E46"/>
    <w:rsid w:val="4F94C804"/>
    <w:rsid w:val="4F978C6C"/>
    <w:rsid w:val="4F9914E8"/>
    <w:rsid w:val="4F9A8DFD"/>
    <w:rsid w:val="4FA1BA43"/>
    <w:rsid w:val="4FA35820"/>
    <w:rsid w:val="4FA59362"/>
    <w:rsid w:val="4FA5C396"/>
    <w:rsid w:val="4FA78E2E"/>
    <w:rsid w:val="4FA8A1EE"/>
    <w:rsid w:val="4FB272B2"/>
    <w:rsid w:val="4FB52C47"/>
    <w:rsid w:val="4FB97063"/>
    <w:rsid w:val="4FC9C57E"/>
    <w:rsid w:val="4FCBCFEB"/>
    <w:rsid w:val="4FCDBCA9"/>
    <w:rsid w:val="4FD0F1EF"/>
    <w:rsid w:val="4FE01410"/>
    <w:rsid w:val="4FE86B7B"/>
    <w:rsid w:val="4FEE5BEC"/>
    <w:rsid w:val="4FEED14B"/>
    <w:rsid w:val="4FF79E8D"/>
    <w:rsid w:val="5004A04C"/>
    <w:rsid w:val="500BEF97"/>
    <w:rsid w:val="501335AB"/>
    <w:rsid w:val="50290FF3"/>
    <w:rsid w:val="502E7136"/>
    <w:rsid w:val="5031BA86"/>
    <w:rsid w:val="50340BC2"/>
    <w:rsid w:val="50360BFE"/>
    <w:rsid w:val="50456AFC"/>
    <w:rsid w:val="5049D9D0"/>
    <w:rsid w:val="505D82F4"/>
    <w:rsid w:val="5061B05C"/>
    <w:rsid w:val="50796193"/>
    <w:rsid w:val="507F3902"/>
    <w:rsid w:val="50846D25"/>
    <w:rsid w:val="508A7FF0"/>
    <w:rsid w:val="508B1F47"/>
    <w:rsid w:val="508C7170"/>
    <w:rsid w:val="5096D6D3"/>
    <w:rsid w:val="50974429"/>
    <w:rsid w:val="50987E95"/>
    <w:rsid w:val="50994F15"/>
    <w:rsid w:val="50A345E6"/>
    <w:rsid w:val="50BA5C00"/>
    <w:rsid w:val="50BFE505"/>
    <w:rsid w:val="50C12CC9"/>
    <w:rsid w:val="50C559D0"/>
    <w:rsid w:val="50CB6EB3"/>
    <w:rsid w:val="50CBAD0E"/>
    <w:rsid w:val="50D0A0D0"/>
    <w:rsid w:val="50D39FCC"/>
    <w:rsid w:val="50D82306"/>
    <w:rsid w:val="50E3F481"/>
    <w:rsid w:val="50E643BF"/>
    <w:rsid w:val="50E64617"/>
    <w:rsid w:val="50FEDB10"/>
    <w:rsid w:val="5100296E"/>
    <w:rsid w:val="510057AF"/>
    <w:rsid w:val="5105A1A7"/>
    <w:rsid w:val="5109A737"/>
    <w:rsid w:val="5115221F"/>
    <w:rsid w:val="511824E7"/>
    <w:rsid w:val="511B73BF"/>
    <w:rsid w:val="511FEBF6"/>
    <w:rsid w:val="51206FF8"/>
    <w:rsid w:val="5121B053"/>
    <w:rsid w:val="5122DC95"/>
    <w:rsid w:val="5124656F"/>
    <w:rsid w:val="51276B3E"/>
    <w:rsid w:val="51293BD7"/>
    <w:rsid w:val="5133E890"/>
    <w:rsid w:val="5138D5BF"/>
    <w:rsid w:val="5146D1C7"/>
    <w:rsid w:val="514AF2CF"/>
    <w:rsid w:val="5151BAD8"/>
    <w:rsid w:val="515A6AC8"/>
    <w:rsid w:val="51618B8F"/>
    <w:rsid w:val="5162A1BB"/>
    <w:rsid w:val="517BBB20"/>
    <w:rsid w:val="51923966"/>
    <w:rsid w:val="5193DF7C"/>
    <w:rsid w:val="5199FD69"/>
    <w:rsid w:val="519E3C10"/>
    <w:rsid w:val="51A012FB"/>
    <w:rsid w:val="51A064FD"/>
    <w:rsid w:val="51A79966"/>
    <w:rsid w:val="51ACB2F6"/>
    <w:rsid w:val="51AD3873"/>
    <w:rsid w:val="51B12B54"/>
    <w:rsid w:val="51B4262C"/>
    <w:rsid w:val="51B7EDE8"/>
    <w:rsid w:val="51C12557"/>
    <w:rsid w:val="51C38DC0"/>
    <w:rsid w:val="51C9D7E8"/>
    <w:rsid w:val="51CCD88B"/>
    <w:rsid w:val="51CFE2E6"/>
    <w:rsid w:val="51DA2CBE"/>
    <w:rsid w:val="51DDC54E"/>
    <w:rsid w:val="51E01374"/>
    <w:rsid w:val="51E2B0EE"/>
    <w:rsid w:val="51EA8561"/>
    <w:rsid w:val="51F25F39"/>
    <w:rsid w:val="51F2C5E4"/>
    <w:rsid w:val="51F5E6C5"/>
    <w:rsid w:val="51FE38EF"/>
    <w:rsid w:val="5202CA98"/>
    <w:rsid w:val="52040206"/>
    <w:rsid w:val="5206EA11"/>
    <w:rsid w:val="520BC354"/>
    <w:rsid w:val="520E797F"/>
    <w:rsid w:val="5212D2C4"/>
    <w:rsid w:val="52148E5F"/>
    <w:rsid w:val="5219D565"/>
    <w:rsid w:val="52212E6B"/>
    <w:rsid w:val="5228F510"/>
    <w:rsid w:val="52357C39"/>
    <w:rsid w:val="5240A7B8"/>
    <w:rsid w:val="5242AA5C"/>
    <w:rsid w:val="5245735D"/>
    <w:rsid w:val="524980DB"/>
    <w:rsid w:val="524DD213"/>
    <w:rsid w:val="52580E3A"/>
    <w:rsid w:val="52591708"/>
    <w:rsid w:val="526C257D"/>
    <w:rsid w:val="527BD384"/>
    <w:rsid w:val="528290D9"/>
    <w:rsid w:val="52841EFB"/>
    <w:rsid w:val="5288FBAE"/>
    <w:rsid w:val="528D8B95"/>
    <w:rsid w:val="5290EEB4"/>
    <w:rsid w:val="5291BAA0"/>
    <w:rsid w:val="52924C3B"/>
    <w:rsid w:val="52946B4E"/>
    <w:rsid w:val="52A8230B"/>
    <w:rsid w:val="52AC9531"/>
    <w:rsid w:val="52BA6F44"/>
    <w:rsid w:val="52C128B0"/>
    <w:rsid w:val="52C26AB0"/>
    <w:rsid w:val="52C804F5"/>
    <w:rsid w:val="52C80BC5"/>
    <w:rsid w:val="52C8B280"/>
    <w:rsid w:val="52CEC854"/>
    <w:rsid w:val="52CF3E5D"/>
    <w:rsid w:val="52D6EEFD"/>
    <w:rsid w:val="52D77536"/>
    <w:rsid w:val="52E30BAE"/>
    <w:rsid w:val="52E48D5C"/>
    <w:rsid w:val="52E50D45"/>
    <w:rsid w:val="52E5DB41"/>
    <w:rsid w:val="52E7C9E7"/>
    <w:rsid w:val="52E8BA71"/>
    <w:rsid w:val="52ED6C37"/>
    <w:rsid w:val="52FD68FE"/>
    <w:rsid w:val="52FDBCD7"/>
    <w:rsid w:val="52FE6297"/>
    <w:rsid w:val="530EBE94"/>
    <w:rsid w:val="531129AC"/>
    <w:rsid w:val="53161236"/>
    <w:rsid w:val="532960C1"/>
    <w:rsid w:val="53298FAB"/>
    <w:rsid w:val="532C396F"/>
    <w:rsid w:val="532DAFB1"/>
    <w:rsid w:val="532FEFA4"/>
    <w:rsid w:val="53340EB7"/>
    <w:rsid w:val="53386B8A"/>
    <w:rsid w:val="533C8F9C"/>
    <w:rsid w:val="533EAFD9"/>
    <w:rsid w:val="53418B76"/>
    <w:rsid w:val="5350DAA1"/>
    <w:rsid w:val="5354D16D"/>
    <w:rsid w:val="53626538"/>
    <w:rsid w:val="536312B2"/>
    <w:rsid w:val="5363900A"/>
    <w:rsid w:val="5369D3AE"/>
    <w:rsid w:val="5369FF9F"/>
    <w:rsid w:val="536B95B5"/>
    <w:rsid w:val="536C05E0"/>
    <w:rsid w:val="536F9331"/>
    <w:rsid w:val="5372E532"/>
    <w:rsid w:val="53785311"/>
    <w:rsid w:val="53786A79"/>
    <w:rsid w:val="538139EA"/>
    <w:rsid w:val="538CA0D3"/>
    <w:rsid w:val="538D59C5"/>
    <w:rsid w:val="538E9FFA"/>
    <w:rsid w:val="539F533A"/>
    <w:rsid w:val="53AEF284"/>
    <w:rsid w:val="53B156E6"/>
    <w:rsid w:val="53B4952C"/>
    <w:rsid w:val="53B4A6A6"/>
    <w:rsid w:val="53B6202E"/>
    <w:rsid w:val="53D0CB22"/>
    <w:rsid w:val="53D64810"/>
    <w:rsid w:val="53EDDFAD"/>
    <w:rsid w:val="53EEACDB"/>
    <w:rsid w:val="53F4D1CC"/>
    <w:rsid w:val="53F5F36E"/>
    <w:rsid w:val="53FAA1BF"/>
    <w:rsid w:val="53FC0848"/>
    <w:rsid w:val="53FC8C06"/>
    <w:rsid w:val="540204A5"/>
    <w:rsid w:val="54184438"/>
    <w:rsid w:val="542229B4"/>
    <w:rsid w:val="542C22CD"/>
    <w:rsid w:val="542D0C2E"/>
    <w:rsid w:val="542E9CAA"/>
    <w:rsid w:val="54319964"/>
    <w:rsid w:val="5433B48F"/>
    <w:rsid w:val="5437FFE7"/>
    <w:rsid w:val="543A23C7"/>
    <w:rsid w:val="543D052A"/>
    <w:rsid w:val="54473124"/>
    <w:rsid w:val="545690D7"/>
    <w:rsid w:val="545A3653"/>
    <w:rsid w:val="545EC25A"/>
    <w:rsid w:val="545EEAA7"/>
    <w:rsid w:val="545F3156"/>
    <w:rsid w:val="54643FC5"/>
    <w:rsid w:val="546B3BC7"/>
    <w:rsid w:val="546D15CA"/>
    <w:rsid w:val="54790485"/>
    <w:rsid w:val="547B8578"/>
    <w:rsid w:val="547FDBC6"/>
    <w:rsid w:val="54809F00"/>
    <w:rsid w:val="548C1277"/>
    <w:rsid w:val="549687EA"/>
    <w:rsid w:val="54ACCB5A"/>
    <w:rsid w:val="54B4F43C"/>
    <w:rsid w:val="54B8006D"/>
    <w:rsid w:val="54BB1014"/>
    <w:rsid w:val="54BB9881"/>
    <w:rsid w:val="54C29D43"/>
    <w:rsid w:val="54CD960D"/>
    <w:rsid w:val="54CEB3F0"/>
    <w:rsid w:val="54D19034"/>
    <w:rsid w:val="54D38029"/>
    <w:rsid w:val="54D90224"/>
    <w:rsid w:val="54F2974A"/>
    <w:rsid w:val="54F31AE0"/>
    <w:rsid w:val="5503CB6E"/>
    <w:rsid w:val="550ADE28"/>
    <w:rsid w:val="550AFA97"/>
    <w:rsid w:val="551128AA"/>
    <w:rsid w:val="55249701"/>
    <w:rsid w:val="55253973"/>
    <w:rsid w:val="5529960E"/>
    <w:rsid w:val="5537C4A2"/>
    <w:rsid w:val="5541C700"/>
    <w:rsid w:val="5542829F"/>
    <w:rsid w:val="5545EEEB"/>
    <w:rsid w:val="5547EDE7"/>
    <w:rsid w:val="554B829E"/>
    <w:rsid w:val="554C0899"/>
    <w:rsid w:val="5555DBC3"/>
    <w:rsid w:val="555C10F3"/>
    <w:rsid w:val="5563111E"/>
    <w:rsid w:val="557539F3"/>
    <w:rsid w:val="55780A47"/>
    <w:rsid w:val="557F0743"/>
    <w:rsid w:val="557FDAFA"/>
    <w:rsid w:val="558DCD23"/>
    <w:rsid w:val="55909571"/>
    <w:rsid w:val="559C7B39"/>
    <w:rsid w:val="559F9D79"/>
    <w:rsid w:val="55A5428D"/>
    <w:rsid w:val="55A81206"/>
    <w:rsid w:val="55BF0059"/>
    <w:rsid w:val="55C458ED"/>
    <w:rsid w:val="55C78840"/>
    <w:rsid w:val="55D5EA34"/>
    <w:rsid w:val="55E056B1"/>
    <w:rsid w:val="55E4373F"/>
    <w:rsid w:val="55E74061"/>
    <w:rsid w:val="55F0CEF8"/>
    <w:rsid w:val="55F12EE3"/>
    <w:rsid w:val="55F27683"/>
    <w:rsid w:val="55F8AECA"/>
    <w:rsid w:val="55FBAC89"/>
    <w:rsid w:val="55FF1A17"/>
    <w:rsid w:val="560D4B9A"/>
    <w:rsid w:val="561CDE1D"/>
    <w:rsid w:val="561F1375"/>
    <w:rsid w:val="561FF159"/>
    <w:rsid w:val="562ED0D8"/>
    <w:rsid w:val="5631584E"/>
    <w:rsid w:val="56340210"/>
    <w:rsid w:val="563AA0D6"/>
    <w:rsid w:val="564F17BB"/>
    <w:rsid w:val="5657BF0C"/>
    <w:rsid w:val="566E48C5"/>
    <w:rsid w:val="566FB3B5"/>
    <w:rsid w:val="567FE0E9"/>
    <w:rsid w:val="56933352"/>
    <w:rsid w:val="5698BFC0"/>
    <w:rsid w:val="56ABD6E7"/>
    <w:rsid w:val="56ACB901"/>
    <w:rsid w:val="56B28F65"/>
    <w:rsid w:val="56B331C7"/>
    <w:rsid w:val="56C2ADFE"/>
    <w:rsid w:val="56C4C0BC"/>
    <w:rsid w:val="56D18CA3"/>
    <w:rsid w:val="56D463C0"/>
    <w:rsid w:val="56DE44F3"/>
    <w:rsid w:val="56DE9142"/>
    <w:rsid w:val="56EA8D63"/>
    <w:rsid w:val="56F9A41F"/>
    <w:rsid w:val="56FFE402"/>
    <w:rsid w:val="570092EA"/>
    <w:rsid w:val="5705CA87"/>
    <w:rsid w:val="570CA4F3"/>
    <w:rsid w:val="570FD840"/>
    <w:rsid w:val="5714887E"/>
    <w:rsid w:val="571D07CD"/>
    <w:rsid w:val="57242AAE"/>
    <w:rsid w:val="5724C0FC"/>
    <w:rsid w:val="5726FE50"/>
    <w:rsid w:val="5733DF8B"/>
    <w:rsid w:val="573A20BF"/>
    <w:rsid w:val="573D659F"/>
    <w:rsid w:val="57564854"/>
    <w:rsid w:val="5764B4D8"/>
    <w:rsid w:val="57656640"/>
    <w:rsid w:val="5766DF43"/>
    <w:rsid w:val="5767A70B"/>
    <w:rsid w:val="5769AFB6"/>
    <w:rsid w:val="577989D4"/>
    <w:rsid w:val="577C2712"/>
    <w:rsid w:val="577D1224"/>
    <w:rsid w:val="5786020D"/>
    <w:rsid w:val="578B83DA"/>
    <w:rsid w:val="578CFF44"/>
    <w:rsid w:val="578D1602"/>
    <w:rsid w:val="579E6AD8"/>
    <w:rsid w:val="57AAF5AA"/>
    <w:rsid w:val="57B20B2D"/>
    <w:rsid w:val="57B6BE3B"/>
    <w:rsid w:val="57B951E2"/>
    <w:rsid w:val="57BC0B8C"/>
    <w:rsid w:val="57CC7F68"/>
    <w:rsid w:val="57CFF57A"/>
    <w:rsid w:val="57D63074"/>
    <w:rsid w:val="57E43573"/>
    <w:rsid w:val="57ED1142"/>
    <w:rsid w:val="57F80CB9"/>
    <w:rsid w:val="5806234E"/>
    <w:rsid w:val="580E8243"/>
    <w:rsid w:val="580F89B0"/>
    <w:rsid w:val="581A2D1C"/>
    <w:rsid w:val="582074B7"/>
    <w:rsid w:val="58279E99"/>
    <w:rsid w:val="5833DDCB"/>
    <w:rsid w:val="584CFD95"/>
    <w:rsid w:val="5850EA27"/>
    <w:rsid w:val="5859FFB3"/>
    <w:rsid w:val="585BAC26"/>
    <w:rsid w:val="58630D6D"/>
    <w:rsid w:val="5869CA01"/>
    <w:rsid w:val="586B3F5A"/>
    <w:rsid w:val="58724D38"/>
    <w:rsid w:val="5874F3A2"/>
    <w:rsid w:val="5876437A"/>
    <w:rsid w:val="58771C7A"/>
    <w:rsid w:val="587C7B00"/>
    <w:rsid w:val="587CC84C"/>
    <w:rsid w:val="587EDF5B"/>
    <w:rsid w:val="588271E1"/>
    <w:rsid w:val="5882A205"/>
    <w:rsid w:val="588F730A"/>
    <w:rsid w:val="58952DE4"/>
    <w:rsid w:val="589A43CF"/>
    <w:rsid w:val="58AA7D6A"/>
    <w:rsid w:val="58BE7B31"/>
    <w:rsid w:val="58C3AE54"/>
    <w:rsid w:val="58D63793"/>
    <w:rsid w:val="58D6BC68"/>
    <w:rsid w:val="58E2E9DB"/>
    <w:rsid w:val="58E66F43"/>
    <w:rsid w:val="58EF6B03"/>
    <w:rsid w:val="58F0A061"/>
    <w:rsid w:val="58F2EFE9"/>
    <w:rsid w:val="59094CD9"/>
    <w:rsid w:val="591BD801"/>
    <w:rsid w:val="59294770"/>
    <w:rsid w:val="592B08CC"/>
    <w:rsid w:val="592B08FA"/>
    <w:rsid w:val="593224AF"/>
    <w:rsid w:val="593F5BE6"/>
    <w:rsid w:val="5949FF74"/>
    <w:rsid w:val="5956BE45"/>
    <w:rsid w:val="595B2C9E"/>
    <w:rsid w:val="595B3D64"/>
    <w:rsid w:val="595D50A6"/>
    <w:rsid w:val="595F1674"/>
    <w:rsid w:val="5960EEF4"/>
    <w:rsid w:val="59620D31"/>
    <w:rsid w:val="59723EF1"/>
    <w:rsid w:val="5979440C"/>
    <w:rsid w:val="597F09F1"/>
    <w:rsid w:val="597FBC5C"/>
    <w:rsid w:val="5986B588"/>
    <w:rsid w:val="5995ABAB"/>
    <w:rsid w:val="59A2AA58"/>
    <w:rsid w:val="59A74428"/>
    <w:rsid w:val="59AAB3FB"/>
    <w:rsid w:val="59B0C40D"/>
    <w:rsid w:val="59BB2D29"/>
    <w:rsid w:val="59BDF0AF"/>
    <w:rsid w:val="59C522D0"/>
    <w:rsid w:val="59C98494"/>
    <w:rsid w:val="59CDEBD5"/>
    <w:rsid w:val="59CDF88E"/>
    <w:rsid w:val="59D52C8C"/>
    <w:rsid w:val="59D63468"/>
    <w:rsid w:val="59E1DE06"/>
    <w:rsid w:val="59E849FE"/>
    <w:rsid w:val="59F33D35"/>
    <w:rsid w:val="59F4CB76"/>
    <w:rsid w:val="59F4FE47"/>
    <w:rsid w:val="59FC9289"/>
    <w:rsid w:val="59FF687B"/>
    <w:rsid w:val="59FFC54C"/>
    <w:rsid w:val="5A01B15C"/>
    <w:rsid w:val="5A05AF0C"/>
    <w:rsid w:val="5A0EBF88"/>
    <w:rsid w:val="5A1403A1"/>
    <w:rsid w:val="5A1B2230"/>
    <w:rsid w:val="5A21C37D"/>
    <w:rsid w:val="5A2A52A2"/>
    <w:rsid w:val="5A2DAC72"/>
    <w:rsid w:val="5A2E1963"/>
    <w:rsid w:val="5A301F69"/>
    <w:rsid w:val="5A3A54C7"/>
    <w:rsid w:val="5A3AF7F6"/>
    <w:rsid w:val="5A3EB944"/>
    <w:rsid w:val="5A3F4869"/>
    <w:rsid w:val="5A40389B"/>
    <w:rsid w:val="5A46CF9E"/>
    <w:rsid w:val="5A4DB281"/>
    <w:rsid w:val="5A4EE078"/>
    <w:rsid w:val="5A525AA2"/>
    <w:rsid w:val="5A553747"/>
    <w:rsid w:val="5A582493"/>
    <w:rsid w:val="5A6341BB"/>
    <w:rsid w:val="5A65593A"/>
    <w:rsid w:val="5A77ACC8"/>
    <w:rsid w:val="5A83493A"/>
    <w:rsid w:val="5A893249"/>
    <w:rsid w:val="5A8BBCCD"/>
    <w:rsid w:val="5A94D460"/>
    <w:rsid w:val="5A9D196D"/>
    <w:rsid w:val="5AA83961"/>
    <w:rsid w:val="5AAAD91C"/>
    <w:rsid w:val="5AB5D041"/>
    <w:rsid w:val="5AB7599E"/>
    <w:rsid w:val="5AB78010"/>
    <w:rsid w:val="5ABFDD95"/>
    <w:rsid w:val="5AC469A4"/>
    <w:rsid w:val="5AC4950C"/>
    <w:rsid w:val="5AC9FFBF"/>
    <w:rsid w:val="5ACBF352"/>
    <w:rsid w:val="5ACE659A"/>
    <w:rsid w:val="5AD1A857"/>
    <w:rsid w:val="5AD22C52"/>
    <w:rsid w:val="5AD8C36C"/>
    <w:rsid w:val="5AE10957"/>
    <w:rsid w:val="5AE5CFD5"/>
    <w:rsid w:val="5AF441D9"/>
    <w:rsid w:val="5AFE18FB"/>
    <w:rsid w:val="5B00FE2C"/>
    <w:rsid w:val="5B041012"/>
    <w:rsid w:val="5B04DFB0"/>
    <w:rsid w:val="5B174CB7"/>
    <w:rsid w:val="5B1D9D14"/>
    <w:rsid w:val="5B22D3EC"/>
    <w:rsid w:val="5B248A87"/>
    <w:rsid w:val="5B27839F"/>
    <w:rsid w:val="5B2A6965"/>
    <w:rsid w:val="5B2BFF18"/>
    <w:rsid w:val="5B31AA61"/>
    <w:rsid w:val="5B375994"/>
    <w:rsid w:val="5B3C8C9C"/>
    <w:rsid w:val="5B3FE643"/>
    <w:rsid w:val="5B423144"/>
    <w:rsid w:val="5B4A70A0"/>
    <w:rsid w:val="5B4B436B"/>
    <w:rsid w:val="5B50E911"/>
    <w:rsid w:val="5B51BE04"/>
    <w:rsid w:val="5B5CA40D"/>
    <w:rsid w:val="5B5CD40C"/>
    <w:rsid w:val="5B643FD3"/>
    <w:rsid w:val="5B6783AA"/>
    <w:rsid w:val="5B69A278"/>
    <w:rsid w:val="5B6C010F"/>
    <w:rsid w:val="5B6F0C29"/>
    <w:rsid w:val="5B70454B"/>
    <w:rsid w:val="5B82AED6"/>
    <w:rsid w:val="5B87316E"/>
    <w:rsid w:val="5B89624F"/>
    <w:rsid w:val="5B8D1DA6"/>
    <w:rsid w:val="5B965572"/>
    <w:rsid w:val="5B9F41E2"/>
    <w:rsid w:val="5BA28E52"/>
    <w:rsid w:val="5BA3F52B"/>
    <w:rsid w:val="5BA7B4EC"/>
    <w:rsid w:val="5BAEBF17"/>
    <w:rsid w:val="5BAFD402"/>
    <w:rsid w:val="5BB67042"/>
    <w:rsid w:val="5BB9F48E"/>
    <w:rsid w:val="5BBB94BC"/>
    <w:rsid w:val="5BBE6D15"/>
    <w:rsid w:val="5BCBD6F7"/>
    <w:rsid w:val="5BCF2B5F"/>
    <w:rsid w:val="5BD0728E"/>
    <w:rsid w:val="5BD08D5A"/>
    <w:rsid w:val="5BD82438"/>
    <w:rsid w:val="5BDB576F"/>
    <w:rsid w:val="5BDEB296"/>
    <w:rsid w:val="5BE64619"/>
    <w:rsid w:val="5BE8C916"/>
    <w:rsid w:val="5BEA7655"/>
    <w:rsid w:val="5BED02C0"/>
    <w:rsid w:val="5BEDE95C"/>
    <w:rsid w:val="5BF776DD"/>
    <w:rsid w:val="5C023AD9"/>
    <w:rsid w:val="5C0F2F1B"/>
    <w:rsid w:val="5C1069E7"/>
    <w:rsid w:val="5C10A3F1"/>
    <w:rsid w:val="5C11B1BF"/>
    <w:rsid w:val="5C1A995E"/>
    <w:rsid w:val="5C1E0C55"/>
    <w:rsid w:val="5C283586"/>
    <w:rsid w:val="5C29FDFA"/>
    <w:rsid w:val="5C2A1E35"/>
    <w:rsid w:val="5C2EFF82"/>
    <w:rsid w:val="5C31D988"/>
    <w:rsid w:val="5C3B0BA8"/>
    <w:rsid w:val="5C3CAB49"/>
    <w:rsid w:val="5C3DC5BC"/>
    <w:rsid w:val="5C4062D5"/>
    <w:rsid w:val="5C473FD1"/>
    <w:rsid w:val="5C4DF8F7"/>
    <w:rsid w:val="5C549544"/>
    <w:rsid w:val="5C6CEF8F"/>
    <w:rsid w:val="5C701F1A"/>
    <w:rsid w:val="5C7024F9"/>
    <w:rsid w:val="5C702951"/>
    <w:rsid w:val="5C720771"/>
    <w:rsid w:val="5C7E4BDF"/>
    <w:rsid w:val="5C83B4D7"/>
    <w:rsid w:val="5C873A04"/>
    <w:rsid w:val="5C8F4B62"/>
    <w:rsid w:val="5C90A7B2"/>
    <w:rsid w:val="5C973381"/>
    <w:rsid w:val="5C9BDF94"/>
    <w:rsid w:val="5C9D3586"/>
    <w:rsid w:val="5CA51B5F"/>
    <w:rsid w:val="5CA8A4C2"/>
    <w:rsid w:val="5CB0E4CE"/>
    <w:rsid w:val="5CBE9B90"/>
    <w:rsid w:val="5CC4BCF7"/>
    <w:rsid w:val="5CD328D2"/>
    <w:rsid w:val="5CD3D41E"/>
    <w:rsid w:val="5CD42352"/>
    <w:rsid w:val="5CDC9366"/>
    <w:rsid w:val="5CE3C50A"/>
    <w:rsid w:val="5CE84015"/>
    <w:rsid w:val="5CE85911"/>
    <w:rsid w:val="5CF081D6"/>
    <w:rsid w:val="5CF41C5F"/>
    <w:rsid w:val="5D006C18"/>
    <w:rsid w:val="5D043281"/>
    <w:rsid w:val="5D11B36E"/>
    <w:rsid w:val="5D12C2BE"/>
    <w:rsid w:val="5D16FADF"/>
    <w:rsid w:val="5D2475FE"/>
    <w:rsid w:val="5D2479C9"/>
    <w:rsid w:val="5D292224"/>
    <w:rsid w:val="5D2AF189"/>
    <w:rsid w:val="5D33C301"/>
    <w:rsid w:val="5D33DD6F"/>
    <w:rsid w:val="5D35F4AD"/>
    <w:rsid w:val="5D41D43D"/>
    <w:rsid w:val="5D500D57"/>
    <w:rsid w:val="5D5ABA05"/>
    <w:rsid w:val="5D64F8CB"/>
    <w:rsid w:val="5D67E590"/>
    <w:rsid w:val="5D6C5505"/>
    <w:rsid w:val="5D6D7747"/>
    <w:rsid w:val="5D71674F"/>
    <w:rsid w:val="5D731E2E"/>
    <w:rsid w:val="5D7DBCE9"/>
    <w:rsid w:val="5D89E58E"/>
    <w:rsid w:val="5D94A38E"/>
    <w:rsid w:val="5D953493"/>
    <w:rsid w:val="5D9DC6FA"/>
    <w:rsid w:val="5D9ED3DB"/>
    <w:rsid w:val="5D9F0CFD"/>
    <w:rsid w:val="5DA413A8"/>
    <w:rsid w:val="5DA6FAD3"/>
    <w:rsid w:val="5DA71891"/>
    <w:rsid w:val="5DACDC7F"/>
    <w:rsid w:val="5DAD9D45"/>
    <w:rsid w:val="5DB45D84"/>
    <w:rsid w:val="5DB6293B"/>
    <w:rsid w:val="5DB9205E"/>
    <w:rsid w:val="5DBAB4BC"/>
    <w:rsid w:val="5DBBFF51"/>
    <w:rsid w:val="5DC17941"/>
    <w:rsid w:val="5DCC1FCE"/>
    <w:rsid w:val="5DCECAEB"/>
    <w:rsid w:val="5DD04F1D"/>
    <w:rsid w:val="5DD68895"/>
    <w:rsid w:val="5DE65B82"/>
    <w:rsid w:val="5DE7C48D"/>
    <w:rsid w:val="5DEA0A05"/>
    <w:rsid w:val="5DEB262E"/>
    <w:rsid w:val="5DEB58BD"/>
    <w:rsid w:val="5DF3EDE6"/>
    <w:rsid w:val="5DFACA76"/>
    <w:rsid w:val="5E1AEC80"/>
    <w:rsid w:val="5E1DF144"/>
    <w:rsid w:val="5E1E526E"/>
    <w:rsid w:val="5E2FD530"/>
    <w:rsid w:val="5E32152E"/>
    <w:rsid w:val="5E32A526"/>
    <w:rsid w:val="5E434DA4"/>
    <w:rsid w:val="5E4AB3D5"/>
    <w:rsid w:val="5E4C7026"/>
    <w:rsid w:val="5E5154FF"/>
    <w:rsid w:val="5E5AF136"/>
    <w:rsid w:val="5E5CCAB4"/>
    <w:rsid w:val="5E5FDE0E"/>
    <w:rsid w:val="5E62F794"/>
    <w:rsid w:val="5E723718"/>
    <w:rsid w:val="5E77B906"/>
    <w:rsid w:val="5E7AB54B"/>
    <w:rsid w:val="5E839C4F"/>
    <w:rsid w:val="5E83EB27"/>
    <w:rsid w:val="5E88A02A"/>
    <w:rsid w:val="5E8EF9D0"/>
    <w:rsid w:val="5E966143"/>
    <w:rsid w:val="5EA918E7"/>
    <w:rsid w:val="5EA92309"/>
    <w:rsid w:val="5EBE389D"/>
    <w:rsid w:val="5EC1F634"/>
    <w:rsid w:val="5EC62E1D"/>
    <w:rsid w:val="5EC79DDD"/>
    <w:rsid w:val="5EDDB2A4"/>
    <w:rsid w:val="5EE3930C"/>
    <w:rsid w:val="5EE588DE"/>
    <w:rsid w:val="5EEF5FCD"/>
    <w:rsid w:val="5EEFD01A"/>
    <w:rsid w:val="5EF17E89"/>
    <w:rsid w:val="5EFB0DA8"/>
    <w:rsid w:val="5F06BC8C"/>
    <w:rsid w:val="5F0D8BAD"/>
    <w:rsid w:val="5F0F1CA0"/>
    <w:rsid w:val="5F1141D2"/>
    <w:rsid w:val="5F157D72"/>
    <w:rsid w:val="5F180EAC"/>
    <w:rsid w:val="5F188FFA"/>
    <w:rsid w:val="5F1A9365"/>
    <w:rsid w:val="5F2102F5"/>
    <w:rsid w:val="5F22370D"/>
    <w:rsid w:val="5F244285"/>
    <w:rsid w:val="5F388CF0"/>
    <w:rsid w:val="5F396747"/>
    <w:rsid w:val="5F41628F"/>
    <w:rsid w:val="5F4F661D"/>
    <w:rsid w:val="5F513341"/>
    <w:rsid w:val="5F525BB6"/>
    <w:rsid w:val="5F56A469"/>
    <w:rsid w:val="5F6326C0"/>
    <w:rsid w:val="5F69BD64"/>
    <w:rsid w:val="5F6C7AA2"/>
    <w:rsid w:val="5F6F80CD"/>
    <w:rsid w:val="5F76DBC8"/>
    <w:rsid w:val="5F844013"/>
    <w:rsid w:val="5F8D519B"/>
    <w:rsid w:val="5F9124C7"/>
    <w:rsid w:val="5F940D26"/>
    <w:rsid w:val="5F942C0E"/>
    <w:rsid w:val="5F98DE1E"/>
    <w:rsid w:val="5FAAF57D"/>
    <w:rsid w:val="5FAB8663"/>
    <w:rsid w:val="5FAE9ACD"/>
    <w:rsid w:val="5FB335FB"/>
    <w:rsid w:val="5FB7357C"/>
    <w:rsid w:val="5FB8663F"/>
    <w:rsid w:val="5FBC1019"/>
    <w:rsid w:val="5FCA7888"/>
    <w:rsid w:val="5FD0C8EF"/>
    <w:rsid w:val="5FD2A9F9"/>
    <w:rsid w:val="5FD61A34"/>
    <w:rsid w:val="5FD8B646"/>
    <w:rsid w:val="5FDD1467"/>
    <w:rsid w:val="5FDE7051"/>
    <w:rsid w:val="5FE2CFBE"/>
    <w:rsid w:val="5FE5A27A"/>
    <w:rsid w:val="5FE78500"/>
    <w:rsid w:val="5FECAD89"/>
    <w:rsid w:val="5FF15F29"/>
    <w:rsid w:val="5FF33389"/>
    <w:rsid w:val="5FF3A323"/>
    <w:rsid w:val="5FF88D05"/>
    <w:rsid w:val="5FF95277"/>
    <w:rsid w:val="600019E5"/>
    <w:rsid w:val="60011A3C"/>
    <w:rsid w:val="6007052C"/>
    <w:rsid w:val="600B8909"/>
    <w:rsid w:val="600C5C79"/>
    <w:rsid w:val="60171D6E"/>
    <w:rsid w:val="602905B7"/>
    <w:rsid w:val="602FF569"/>
    <w:rsid w:val="603701DB"/>
    <w:rsid w:val="6046867D"/>
    <w:rsid w:val="6053B4AD"/>
    <w:rsid w:val="605E6A53"/>
    <w:rsid w:val="6065B41B"/>
    <w:rsid w:val="606CBD8D"/>
    <w:rsid w:val="6072D6CA"/>
    <w:rsid w:val="60765BB0"/>
    <w:rsid w:val="607B4CD6"/>
    <w:rsid w:val="607BD151"/>
    <w:rsid w:val="607D7825"/>
    <w:rsid w:val="6083D509"/>
    <w:rsid w:val="6089D348"/>
    <w:rsid w:val="608E880D"/>
    <w:rsid w:val="60910DE9"/>
    <w:rsid w:val="60947280"/>
    <w:rsid w:val="609EF411"/>
    <w:rsid w:val="60A40D77"/>
    <w:rsid w:val="60A48C3F"/>
    <w:rsid w:val="60A69308"/>
    <w:rsid w:val="60A955F4"/>
    <w:rsid w:val="60AEC729"/>
    <w:rsid w:val="60B1052D"/>
    <w:rsid w:val="60B27F1C"/>
    <w:rsid w:val="60B8F5C7"/>
    <w:rsid w:val="60C40304"/>
    <w:rsid w:val="60CF2AEE"/>
    <w:rsid w:val="60D23CDB"/>
    <w:rsid w:val="60E3E4FD"/>
    <w:rsid w:val="60E44F44"/>
    <w:rsid w:val="60F274CA"/>
    <w:rsid w:val="60F6019C"/>
    <w:rsid w:val="60FB4838"/>
    <w:rsid w:val="60FD47C6"/>
    <w:rsid w:val="61066DB8"/>
    <w:rsid w:val="61109CF1"/>
    <w:rsid w:val="61158884"/>
    <w:rsid w:val="612271AA"/>
    <w:rsid w:val="612410E1"/>
    <w:rsid w:val="612B4225"/>
    <w:rsid w:val="61327696"/>
    <w:rsid w:val="6139E56D"/>
    <w:rsid w:val="61482AB8"/>
    <w:rsid w:val="615CB69B"/>
    <w:rsid w:val="616626B0"/>
    <w:rsid w:val="6169C268"/>
    <w:rsid w:val="616F0DF8"/>
    <w:rsid w:val="618FD974"/>
    <w:rsid w:val="6195F281"/>
    <w:rsid w:val="6196B7EB"/>
    <w:rsid w:val="619FD45C"/>
    <w:rsid w:val="61A9229F"/>
    <w:rsid w:val="61AC0C3D"/>
    <w:rsid w:val="61AC29A5"/>
    <w:rsid w:val="61C2FF0A"/>
    <w:rsid w:val="61C68A44"/>
    <w:rsid w:val="61CA5436"/>
    <w:rsid w:val="61D42405"/>
    <w:rsid w:val="61D7F960"/>
    <w:rsid w:val="61DCFC0B"/>
    <w:rsid w:val="61E01D76"/>
    <w:rsid w:val="61E56884"/>
    <w:rsid w:val="61EC6E99"/>
    <w:rsid w:val="61F05E0C"/>
    <w:rsid w:val="61F409FA"/>
    <w:rsid w:val="6201847C"/>
    <w:rsid w:val="62050DD7"/>
    <w:rsid w:val="620D7C00"/>
    <w:rsid w:val="6213F8A1"/>
    <w:rsid w:val="6214C511"/>
    <w:rsid w:val="621B2854"/>
    <w:rsid w:val="621FAFA2"/>
    <w:rsid w:val="62204E00"/>
    <w:rsid w:val="62249399"/>
    <w:rsid w:val="622826E9"/>
    <w:rsid w:val="622CDE4A"/>
    <w:rsid w:val="6236B46D"/>
    <w:rsid w:val="62389868"/>
    <w:rsid w:val="623A8106"/>
    <w:rsid w:val="6242F1C2"/>
    <w:rsid w:val="62489F47"/>
    <w:rsid w:val="62650BE8"/>
    <w:rsid w:val="62689504"/>
    <w:rsid w:val="626B327A"/>
    <w:rsid w:val="626FE460"/>
    <w:rsid w:val="627244FE"/>
    <w:rsid w:val="6274673D"/>
    <w:rsid w:val="62748B2A"/>
    <w:rsid w:val="6274B567"/>
    <w:rsid w:val="6274FC7B"/>
    <w:rsid w:val="62787F17"/>
    <w:rsid w:val="627D9005"/>
    <w:rsid w:val="6281FC07"/>
    <w:rsid w:val="629543C1"/>
    <w:rsid w:val="6297F43E"/>
    <w:rsid w:val="629A9204"/>
    <w:rsid w:val="62A84817"/>
    <w:rsid w:val="62AD9512"/>
    <w:rsid w:val="62AD9B08"/>
    <w:rsid w:val="62C3D17C"/>
    <w:rsid w:val="62C77973"/>
    <w:rsid w:val="62C7E24A"/>
    <w:rsid w:val="62CB91F1"/>
    <w:rsid w:val="62D1C0F3"/>
    <w:rsid w:val="62D6CFAA"/>
    <w:rsid w:val="62D866BD"/>
    <w:rsid w:val="62E44760"/>
    <w:rsid w:val="62E67AA3"/>
    <w:rsid w:val="62EA11B5"/>
    <w:rsid w:val="62EEAB74"/>
    <w:rsid w:val="62F2D840"/>
    <w:rsid w:val="62FBC55F"/>
    <w:rsid w:val="63046A23"/>
    <w:rsid w:val="6309CB89"/>
    <w:rsid w:val="630CD5DC"/>
    <w:rsid w:val="630FC7B0"/>
    <w:rsid w:val="63191735"/>
    <w:rsid w:val="631992A1"/>
    <w:rsid w:val="631A25A9"/>
    <w:rsid w:val="6323D400"/>
    <w:rsid w:val="63268053"/>
    <w:rsid w:val="632690B1"/>
    <w:rsid w:val="63277F45"/>
    <w:rsid w:val="632F1727"/>
    <w:rsid w:val="632F2577"/>
    <w:rsid w:val="63473ABE"/>
    <w:rsid w:val="6348CE55"/>
    <w:rsid w:val="63556BBD"/>
    <w:rsid w:val="635C6137"/>
    <w:rsid w:val="6361AED9"/>
    <w:rsid w:val="63640420"/>
    <w:rsid w:val="63670727"/>
    <w:rsid w:val="6368C7A3"/>
    <w:rsid w:val="6368F618"/>
    <w:rsid w:val="636C0111"/>
    <w:rsid w:val="6374E91E"/>
    <w:rsid w:val="637DEDD4"/>
    <w:rsid w:val="63866171"/>
    <w:rsid w:val="638A3BFA"/>
    <w:rsid w:val="638C6383"/>
    <w:rsid w:val="6393D161"/>
    <w:rsid w:val="639D4E10"/>
    <w:rsid w:val="63A1470C"/>
    <w:rsid w:val="63B2C9BA"/>
    <w:rsid w:val="63C33798"/>
    <w:rsid w:val="63D052F2"/>
    <w:rsid w:val="63D2D200"/>
    <w:rsid w:val="63D4A7BE"/>
    <w:rsid w:val="63DC2D01"/>
    <w:rsid w:val="63E7EE27"/>
    <w:rsid w:val="63E9CA61"/>
    <w:rsid w:val="63EF22C7"/>
    <w:rsid w:val="640B42C5"/>
    <w:rsid w:val="640E059C"/>
    <w:rsid w:val="640F8618"/>
    <w:rsid w:val="64111B35"/>
    <w:rsid w:val="64197D50"/>
    <w:rsid w:val="641AD97B"/>
    <w:rsid w:val="64265F6E"/>
    <w:rsid w:val="642AED18"/>
    <w:rsid w:val="643F56A4"/>
    <w:rsid w:val="644132C7"/>
    <w:rsid w:val="6445A308"/>
    <w:rsid w:val="644B9C9A"/>
    <w:rsid w:val="644E45B5"/>
    <w:rsid w:val="6452BF4D"/>
    <w:rsid w:val="64551F5A"/>
    <w:rsid w:val="64581647"/>
    <w:rsid w:val="64600E4A"/>
    <w:rsid w:val="6464F0E9"/>
    <w:rsid w:val="646AE0DB"/>
    <w:rsid w:val="646E8787"/>
    <w:rsid w:val="647310DD"/>
    <w:rsid w:val="6479C681"/>
    <w:rsid w:val="648410C3"/>
    <w:rsid w:val="64881333"/>
    <w:rsid w:val="648F5C62"/>
    <w:rsid w:val="649141F2"/>
    <w:rsid w:val="6495807D"/>
    <w:rsid w:val="649D1F25"/>
    <w:rsid w:val="649F804A"/>
    <w:rsid w:val="64A1632A"/>
    <w:rsid w:val="64A78C74"/>
    <w:rsid w:val="64BFBA00"/>
    <w:rsid w:val="64C1965F"/>
    <w:rsid w:val="64C3F65A"/>
    <w:rsid w:val="64C77A36"/>
    <w:rsid w:val="64CC1BC3"/>
    <w:rsid w:val="64CD6EC9"/>
    <w:rsid w:val="64CF0D99"/>
    <w:rsid w:val="64E17788"/>
    <w:rsid w:val="64EE5FFE"/>
    <w:rsid w:val="64F008C0"/>
    <w:rsid w:val="64F01C61"/>
    <w:rsid w:val="64F52009"/>
    <w:rsid w:val="64F8A061"/>
    <w:rsid w:val="65043BE4"/>
    <w:rsid w:val="650A608B"/>
    <w:rsid w:val="6513C288"/>
    <w:rsid w:val="6529CE34"/>
    <w:rsid w:val="652BB458"/>
    <w:rsid w:val="653B07E7"/>
    <w:rsid w:val="655571D2"/>
    <w:rsid w:val="655B027F"/>
    <w:rsid w:val="655EB147"/>
    <w:rsid w:val="655F1DE0"/>
    <w:rsid w:val="65608E21"/>
    <w:rsid w:val="6566392B"/>
    <w:rsid w:val="656E9850"/>
    <w:rsid w:val="656EFEA5"/>
    <w:rsid w:val="656FF6B6"/>
    <w:rsid w:val="657026CC"/>
    <w:rsid w:val="6572AD24"/>
    <w:rsid w:val="658047A5"/>
    <w:rsid w:val="6582B170"/>
    <w:rsid w:val="6587985C"/>
    <w:rsid w:val="6587DB9E"/>
    <w:rsid w:val="65957B38"/>
    <w:rsid w:val="6599CBD4"/>
    <w:rsid w:val="65A25E09"/>
    <w:rsid w:val="65AC20EC"/>
    <w:rsid w:val="65B7A3D1"/>
    <w:rsid w:val="65B97DB0"/>
    <w:rsid w:val="65BF5AAC"/>
    <w:rsid w:val="65BFA8E2"/>
    <w:rsid w:val="65C2E21E"/>
    <w:rsid w:val="65CB09A1"/>
    <w:rsid w:val="65CDE43D"/>
    <w:rsid w:val="65DE0EAF"/>
    <w:rsid w:val="65EBF89C"/>
    <w:rsid w:val="65F3A2B4"/>
    <w:rsid w:val="65F615A7"/>
    <w:rsid w:val="65F7B49E"/>
    <w:rsid w:val="65FAE834"/>
    <w:rsid w:val="660854AD"/>
    <w:rsid w:val="6611D310"/>
    <w:rsid w:val="66131C7A"/>
    <w:rsid w:val="66160DB6"/>
    <w:rsid w:val="661A7048"/>
    <w:rsid w:val="661B724A"/>
    <w:rsid w:val="66349124"/>
    <w:rsid w:val="6635DC4D"/>
    <w:rsid w:val="66394D19"/>
    <w:rsid w:val="66537810"/>
    <w:rsid w:val="66548F59"/>
    <w:rsid w:val="665A7E8E"/>
    <w:rsid w:val="665F6E2C"/>
    <w:rsid w:val="666C13BE"/>
    <w:rsid w:val="666D7372"/>
    <w:rsid w:val="6671330F"/>
    <w:rsid w:val="6686961C"/>
    <w:rsid w:val="668A9108"/>
    <w:rsid w:val="669AB056"/>
    <w:rsid w:val="66A32B29"/>
    <w:rsid w:val="66A365D5"/>
    <w:rsid w:val="66A6C7B2"/>
    <w:rsid w:val="66B778D2"/>
    <w:rsid w:val="66B9FDE7"/>
    <w:rsid w:val="66C50870"/>
    <w:rsid w:val="66C86F10"/>
    <w:rsid w:val="66CB1F4A"/>
    <w:rsid w:val="66CDCF76"/>
    <w:rsid w:val="66D4F59F"/>
    <w:rsid w:val="66D61EAE"/>
    <w:rsid w:val="66D656EA"/>
    <w:rsid w:val="66E080C0"/>
    <w:rsid w:val="66E0FC80"/>
    <w:rsid w:val="66EA8BA7"/>
    <w:rsid w:val="66ED68A0"/>
    <w:rsid w:val="66EE2E46"/>
    <w:rsid w:val="66FC7E63"/>
    <w:rsid w:val="6704E097"/>
    <w:rsid w:val="6708F06F"/>
    <w:rsid w:val="670964F9"/>
    <w:rsid w:val="670C4DD6"/>
    <w:rsid w:val="670EC362"/>
    <w:rsid w:val="6717C5F1"/>
    <w:rsid w:val="67241E28"/>
    <w:rsid w:val="6724BDDF"/>
    <w:rsid w:val="67289B2E"/>
    <w:rsid w:val="672EE10C"/>
    <w:rsid w:val="67369D79"/>
    <w:rsid w:val="673772CF"/>
    <w:rsid w:val="6738CB30"/>
    <w:rsid w:val="673B5B02"/>
    <w:rsid w:val="67458C7C"/>
    <w:rsid w:val="674B8654"/>
    <w:rsid w:val="674E17A2"/>
    <w:rsid w:val="6758F612"/>
    <w:rsid w:val="675A5DB5"/>
    <w:rsid w:val="675B9A84"/>
    <w:rsid w:val="676A2115"/>
    <w:rsid w:val="676F6E69"/>
    <w:rsid w:val="6778305E"/>
    <w:rsid w:val="677BB983"/>
    <w:rsid w:val="67884336"/>
    <w:rsid w:val="678B3380"/>
    <w:rsid w:val="679030DA"/>
    <w:rsid w:val="679033FA"/>
    <w:rsid w:val="67A21A67"/>
    <w:rsid w:val="67AA60ED"/>
    <w:rsid w:val="67B1DC4A"/>
    <w:rsid w:val="67BDAC88"/>
    <w:rsid w:val="67BFB5C6"/>
    <w:rsid w:val="67C74FE9"/>
    <w:rsid w:val="67CF28A2"/>
    <w:rsid w:val="67CF3146"/>
    <w:rsid w:val="67D13E7D"/>
    <w:rsid w:val="67D4C988"/>
    <w:rsid w:val="67F6FE8B"/>
    <w:rsid w:val="67FAAADA"/>
    <w:rsid w:val="67FDC288"/>
    <w:rsid w:val="680A9573"/>
    <w:rsid w:val="681C6712"/>
    <w:rsid w:val="6824BE34"/>
    <w:rsid w:val="683BF599"/>
    <w:rsid w:val="683C4AA8"/>
    <w:rsid w:val="68407D23"/>
    <w:rsid w:val="6840DF7C"/>
    <w:rsid w:val="68445209"/>
    <w:rsid w:val="684584CF"/>
    <w:rsid w:val="6846A184"/>
    <w:rsid w:val="6847E7D2"/>
    <w:rsid w:val="68536AD8"/>
    <w:rsid w:val="685481EF"/>
    <w:rsid w:val="685E84E1"/>
    <w:rsid w:val="6862635D"/>
    <w:rsid w:val="686B81AF"/>
    <w:rsid w:val="686F7E11"/>
    <w:rsid w:val="687AA222"/>
    <w:rsid w:val="688E7BEA"/>
    <w:rsid w:val="6898FB6C"/>
    <w:rsid w:val="689E7503"/>
    <w:rsid w:val="68A696EC"/>
    <w:rsid w:val="68B860D3"/>
    <w:rsid w:val="68BE6B9E"/>
    <w:rsid w:val="68C3616D"/>
    <w:rsid w:val="68C6B422"/>
    <w:rsid w:val="68C9304E"/>
    <w:rsid w:val="68DF36E1"/>
    <w:rsid w:val="68E241DB"/>
    <w:rsid w:val="68E410EE"/>
    <w:rsid w:val="68F35CFD"/>
    <w:rsid w:val="68F97638"/>
    <w:rsid w:val="68FB6748"/>
    <w:rsid w:val="68FEE9EC"/>
    <w:rsid w:val="6905580D"/>
    <w:rsid w:val="690926A9"/>
    <w:rsid w:val="690C9AB0"/>
    <w:rsid w:val="69156E0E"/>
    <w:rsid w:val="6916FA77"/>
    <w:rsid w:val="692128F2"/>
    <w:rsid w:val="69303563"/>
    <w:rsid w:val="6931190F"/>
    <w:rsid w:val="69329F1C"/>
    <w:rsid w:val="693EF6F2"/>
    <w:rsid w:val="6942DF57"/>
    <w:rsid w:val="6942F094"/>
    <w:rsid w:val="6955A3A7"/>
    <w:rsid w:val="69625FC0"/>
    <w:rsid w:val="6964FE53"/>
    <w:rsid w:val="69657344"/>
    <w:rsid w:val="69775F21"/>
    <w:rsid w:val="69782B92"/>
    <w:rsid w:val="6978825F"/>
    <w:rsid w:val="697C246A"/>
    <w:rsid w:val="698269FF"/>
    <w:rsid w:val="698955C9"/>
    <w:rsid w:val="6995D91A"/>
    <w:rsid w:val="699B154A"/>
    <w:rsid w:val="699ED922"/>
    <w:rsid w:val="69A0ACA8"/>
    <w:rsid w:val="69A5344F"/>
    <w:rsid w:val="69A5E229"/>
    <w:rsid w:val="69A64C73"/>
    <w:rsid w:val="69ADE589"/>
    <w:rsid w:val="69B1855A"/>
    <w:rsid w:val="69BAEB60"/>
    <w:rsid w:val="69C93F4F"/>
    <w:rsid w:val="69CB1851"/>
    <w:rsid w:val="69D6A1BB"/>
    <w:rsid w:val="69E4F22C"/>
    <w:rsid w:val="69F2547B"/>
    <w:rsid w:val="69F812FA"/>
    <w:rsid w:val="69FE0D99"/>
    <w:rsid w:val="6A019885"/>
    <w:rsid w:val="6A02FF42"/>
    <w:rsid w:val="6A0C8D86"/>
    <w:rsid w:val="6A0DBD1D"/>
    <w:rsid w:val="6A13D0A6"/>
    <w:rsid w:val="6A27E1D3"/>
    <w:rsid w:val="6A30603D"/>
    <w:rsid w:val="6A32A49B"/>
    <w:rsid w:val="6A43AC45"/>
    <w:rsid w:val="6A4F2AD3"/>
    <w:rsid w:val="6A573593"/>
    <w:rsid w:val="6A598B17"/>
    <w:rsid w:val="6A5A19E5"/>
    <w:rsid w:val="6A5AF444"/>
    <w:rsid w:val="6A5ECD89"/>
    <w:rsid w:val="6A6DB674"/>
    <w:rsid w:val="6A738145"/>
    <w:rsid w:val="6A81530B"/>
    <w:rsid w:val="6A831382"/>
    <w:rsid w:val="6A854469"/>
    <w:rsid w:val="6A8947EC"/>
    <w:rsid w:val="6A8B9258"/>
    <w:rsid w:val="6A8CCA02"/>
    <w:rsid w:val="6A91C0C8"/>
    <w:rsid w:val="6AA16918"/>
    <w:rsid w:val="6AA18176"/>
    <w:rsid w:val="6AAA7372"/>
    <w:rsid w:val="6AACC28F"/>
    <w:rsid w:val="6ABCAE1A"/>
    <w:rsid w:val="6ACC50B5"/>
    <w:rsid w:val="6ACF943A"/>
    <w:rsid w:val="6ADBEE2F"/>
    <w:rsid w:val="6AE20C36"/>
    <w:rsid w:val="6AE81749"/>
    <w:rsid w:val="6AF3EB5B"/>
    <w:rsid w:val="6AF6D5F2"/>
    <w:rsid w:val="6AFCC7E1"/>
    <w:rsid w:val="6B0257EA"/>
    <w:rsid w:val="6B099ACD"/>
    <w:rsid w:val="6B0AEFF3"/>
    <w:rsid w:val="6B0B7686"/>
    <w:rsid w:val="6B132604"/>
    <w:rsid w:val="6B1554D8"/>
    <w:rsid w:val="6B1948BC"/>
    <w:rsid w:val="6B1BE07A"/>
    <w:rsid w:val="6B2C5D9F"/>
    <w:rsid w:val="6B2EE28A"/>
    <w:rsid w:val="6B34A515"/>
    <w:rsid w:val="6B3E45E6"/>
    <w:rsid w:val="6B3EA46C"/>
    <w:rsid w:val="6B4AAE50"/>
    <w:rsid w:val="6B566BD4"/>
    <w:rsid w:val="6B597A4E"/>
    <w:rsid w:val="6B655893"/>
    <w:rsid w:val="6B69578D"/>
    <w:rsid w:val="6B6D6865"/>
    <w:rsid w:val="6B705930"/>
    <w:rsid w:val="6B76C511"/>
    <w:rsid w:val="6B796744"/>
    <w:rsid w:val="6B7C1E54"/>
    <w:rsid w:val="6B7E402E"/>
    <w:rsid w:val="6B92E3F2"/>
    <w:rsid w:val="6B952027"/>
    <w:rsid w:val="6B9B6061"/>
    <w:rsid w:val="6B9C1D0C"/>
    <w:rsid w:val="6BA0E05A"/>
    <w:rsid w:val="6BA4D54F"/>
    <w:rsid w:val="6BA51080"/>
    <w:rsid w:val="6BA62C1C"/>
    <w:rsid w:val="6BB487DF"/>
    <w:rsid w:val="6BBB4C0E"/>
    <w:rsid w:val="6BCD1BCF"/>
    <w:rsid w:val="6BD3F58D"/>
    <w:rsid w:val="6BD85417"/>
    <w:rsid w:val="6BDFD2DE"/>
    <w:rsid w:val="6BDFFD3A"/>
    <w:rsid w:val="6BE0F517"/>
    <w:rsid w:val="6BE39C92"/>
    <w:rsid w:val="6BE5FE3C"/>
    <w:rsid w:val="6BF547A4"/>
    <w:rsid w:val="6BF71302"/>
    <w:rsid w:val="6BFBD5FB"/>
    <w:rsid w:val="6BFEC7DC"/>
    <w:rsid w:val="6BFF150C"/>
    <w:rsid w:val="6BFFDEB4"/>
    <w:rsid w:val="6C02AA8E"/>
    <w:rsid w:val="6C04CB4D"/>
    <w:rsid w:val="6C1A97FD"/>
    <w:rsid w:val="6C226312"/>
    <w:rsid w:val="6C262BAE"/>
    <w:rsid w:val="6C2E9FDB"/>
    <w:rsid w:val="6C2ED373"/>
    <w:rsid w:val="6C560E5E"/>
    <w:rsid w:val="6C56D96A"/>
    <w:rsid w:val="6C5AB0CB"/>
    <w:rsid w:val="6C6620A6"/>
    <w:rsid w:val="6C66D45B"/>
    <w:rsid w:val="6C713764"/>
    <w:rsid w:val="6C713E38"/>
    <w:rsid w:val="6C774178"/>
    <w:rsid w:val="6C78B00B"/>
    <w:rsid w:val="6C7C0073"/>
    <w:rsid w:val="6C7D4E67"/>
    <w:rsid w:val="6C81E2A8"/>
    <w:rsid w:val="6C83D6EC"/>
    <w:rsid w:val="6C8A970F"/>
    <w:rsid w:val="6C8F12C5"/>
    <w:rsid w:val="6C9A90C7"/>
    <w:rsid w:val="6C9BF3F7"/>
    <w:rsid w:val="6C9E6DE6"/>
    <w:rsid w:val="6CA16783"/>
    <w:rsid w:val="6CA183AD"/>
    <w:rsid w:val="6CA2BA65"/>
    <w:rsid w:val="6CB24123"/>
    <w:rsid w:val="6CB5ABCC"/>
    <w:rsid w:val="6CB801D0"/>
    <w:rsid w:val="6CBAD532"/>
    <w:rsid w:val="6CBBBF85"/>
    <w:rsid w:val="6CC0D940"/>
    <w:rsid w:val="6CC9D312"/>
    <w:rsid w:val="6CD1042B"/>
    <w:rsid w:val="6CD1CD2A"/>
    <w:rsid w:val="6CD2D292"/>
    <w:rsid w:val="6CDBA36A"/>
    <w:rsid w:val="6CDF0D3C"/>
    <w:rsid w:val="6CE9E5D1"/>
    <w:rsid w:val="6CF14E65"/>
    <w:rsid w:val="6CF17A90"/>
    <w:rsid w:val="6CFDF259"/>
    <w:rsid w:val="6D0C20A6"/>
    <w:rsid w:val="6D0F01D2"/>
    <w:rsid w:val="6D0FF7FF"/>
    <w:rsid w:val="6D11194D"/>
    <w:rsid w:val="6D17DF05"/>
    <w:rsid w:val="6D17EEB5"/>
    <w:rsid w:val="6D186BCC"/>
    <w:rsid w:val="6D1D6FF0"/>
    <w:rsid w:val="6D21F2F6"/>
    <w:rsid w:val="6D289C87"/>
    <w:rsid w:val="6D2BC896"/>
    <w:rsid w:val="6D2F8129"/>
    <w:rsid w:val="6D2F897F"/>
    <w:rsid w:val="6D30A0A0"/>
    <w:rsid w:val="6D320C14"/>
    <w:rsid w:val="6D3CA0C2"/>
    <w:rsid w:val="6D405695"/>
    <w:rsid w:val="6D43F8F7"/>
    <w:rsid w:val="6D466F2D"/>
    <w:rsid w:val="6D4BBFD7"/>
    <w:rsid w:val="6D510E30"/>
    <w:rsid w:val="6D69A786"/>
    <w:rsid w:val="6D6E2B92"/>
    <w:rsid w:val="6D706CD3"/>
    <w:rsid w:val="6D735573"/>
    <w:rsid w:val="6D74F902"/>
    <w:rsid w:val="6D7AA5B7"/>
    <w:rsid w:val="6D7C4C82"/>
    <w:rsid w:val="6D80F398"/>
    <w:rsid w:val="6D815958"/>
    <w:rsid w:val="6D9C2C79"/>
    <w:rsid w:val="6DAF4CD9"/>
    <w:rsid w:val="6DB251C4"/>
    <w:rsid w:val="6DB4233E"/>
    <w:rsid w:val="6DCBE4C6"/>
    <w:rsid w:val="6DCE0FCC"/>
    <w:rsid w:val="6DD2A1E1"/>
    <w:rsid w:val="6DD3B6AC"/>
    <w:rsid w:val="6DD9F56F"/>
    <w:rsid w:val="6DE39F4F"/>
    <w:rsid w:val="6DED2026"/>
    <w:rsid w:val="6DEFCCDE"/>
    <w:rsid w:val="6DFE6DA9"/>
    <w:rsid w:val="6DFF09E8"/>
    <w:rsid w:val="6DFF2691"/>
    <w:rsid w:val="6E088641"/>
    <w:rsid w:val="6E0DB623"/>
    <w:rsid w:val="6E0DE7D7"/>
    <w:rsid w:val="6E100AFE"/>
    <w:rsid w:val="6E192585"/>
    <w:rsid w:val="6E1EAEEA"/>
    <w:rsid w:val="6E2AFCFA"/>
    <w:rsid w:val="6E2B0A79"/>
    <w:rsid w:val="6E33A559"/>
    <w:rsid w:val="6E4859BB"/>
    <w:rsid w:val="6E4CC51F"/>
    <w:rsid w:val="6E553667"/>
    <w:rsid w:val="6E5E40C0"/>
    <w:rsid w:val="6E6A8A36"/>
    <w:rsid w:val="6E72B1E5"/>
    <w:rsid w:val="6E808B3C"/>
    <w:rsid w:val="6E8A889A"/>
    <w:rsid w:val="6E8B020D"/>
    <w:rsid w:val="6E9084A4"/>
    <w:rsid w:val="6E930F5B"/>
    <w:rsid w:val="6E941554"/>
    <w:rsid w:val="6E95A347"/>
    <w:rsid w:val="6E9881EE"/>
    <w:rsid w:val="6E98E639"/>
    <w:rsid w:val="6E9B348C"/>
    <w:rsid w:val="6EA5081F"/>
    <w:rsid w:val="6EA5F04E"/>
    <w:rsid w:val="6EADA5AD"/>
    <w:rsid w:val="6EAF3696"/>
    <w:rsid w:val="6EAFD9B8"/>
    <w:rsid w:val="6EB8CA65"/>
    <w:rsid w:val="6EBAD289"/>
    <w:rsid w:val="6EBB7592"/>
    <w:rsid w:val="6EC1A26A"/>
    <w:rsid w:val="6EC798F7"/>
    <w:rsid w:val="6EC9E65C"/>
    <w:rsid w:val="6ECDED50"/>
    <w:rsid w:val="6ED72F24"/>
    <w:rsid w:val="6ED84198"/>
    <w:rsid w:val="6EDFFEBB"/>
    <w:rsid w:val="6EE00BDC"/>
    <w:rsid w:val="6EE1DD63"/>
    <w:rsid w:val="6EE46397"/>
    <w:rsid w:val="6EEA67BE"/>
    <w:rsid w:val="6EF0F1C0"/>
    <w:rsid w:val="6EF2DCF7"/>
    <w:rsid w:val="6EFD7729"/>
    <w:rsid w:val="6EFDA9FA"/>
    <w:rsid w:val="6F010788"/>
    <w:rsid w:val="6F02825B"/>
    <w:rsid w:val="6F0E0EC3"/>
    <w:rsid w:val="6F0FF4D9"/>
    <w:rsid w:val="6F15FC97"/>
    <w:rsid w:val="6F3243AF"/>
    <w:rsid w:val="6F32AF94"/>
    <w:rsid w:val="6F350BEF"/>
    <w:rsid w:val="6F3F2A5A"/>
    <w:rsid w:val="6F4841CB"/>
    <w:rsid w:val="6F4A749D"/>
    <w:rsid w:val="6F50B140"/>
    <w:rsid w:val="6F514D89"/>
    <w:rsid w:val="6F595366"/>
    <w:rsid w:val="6F6221B7"/>
    <w:rsid w:val="6F654ADA"/>
    <w:rsid w:val="6F78A993"/>
    <w:rsid w:val="6F794428"/>
    <w:rsid w:val="6F7BFDD8"/>
    <w:rsid w:val="6F83CB1A"/>
    <w:rsid w:val="6F85D9DF"/>
    <w:rsid w:val="6F8C3921"/>
    <w:rsid w:val="6F8D6D47"/>
    <w:rsid w:val="6F8DFF9F"/>
    <w:rsid w:val="6F925D5B"/>
    <w:rsid w:val="6F9AE7FD"/>
    <w:rsid w:val="6F9FFA09"/>
    <w:rsid w:val="6FA268CA"/>
    <w:rsid w:val="6FB58CA7"/>
    <w:rsid w:val="6FB7792A"/>
    <w:rsid w:val="6FC6D2A4"/>
    <w:rsid w:val="6FD792EC"/>
    <w:rsid w:val="6FE8CB6C"/>
    <w:rsid w:val="6FEC9A63"/>
    <w:rsid w:val="6FEE8934"/>
    <w:rsid w:val="6FF1597F"/>
    <w:rsid w:val="6FFB2774"/>
    <w:rsid w:val="7004998B"/>
    <w:rsid w:val="700B7118"/>
    <w:rsid w:val="70195FB0"/>
    <w:rsid w:val="701CBBB1"/>
    <w:rsid w:val="702C16E5"/>
    <w:rsid w:val="703080BA"/>
    <w:rsid w:val="70383E89"/>
    <w:rsid w:val="70499B62"/>
    <w:rsid w:val="704C7A67"/>
    <w:rsid w:val="7062344C"/>
    <w:rsid w:val="70662802"/>
    <w:rsid w:val="706FA97E"/>
    <w:rsid w:val="7070071A"/>
    <w:rsid w:val="70735C46"/>
    <w:rsid w:val="707E8752"/>
    <w:rsid w:val="708AFFB0"/>
    <w:rsid w:val="708E5F28"/>
    <w:rsid w:val="708E72E3"/>
    <w:rsid w:val="70A08E62"/>
    <w:rsid w:val="70ABA6EA"/>
    <w:rsid w:val="70BB78C0"/>
    <w:rsid w:val="70C0127B"/>
    <w:rsid w:val="70C09D2C"/>
    <w:rsid w:val="70C6CAAD"/>
    <w:rsid w:val="70C6F8F7"/>
    <w:rsid w:val="70CD778F"/>
    <w:rsid w:val="70CED68C"/>
    <w:rsid w:val="70D780DE"/>
    <w:rsid w:val="70DD7C08"/>
    <w:rsid w:val="70E4AFFD"/>
    <w:rsid w:val="70E4BE44"/>
    <w:rsid w:val="70E85150"/>
    <w:rsid w:val="70EDCF38"/>
    <w:rsid w:val="70F7C3DE"/>
    <w:rsid w:val="70F9B262"/>
    <w:rsid w:val="7102CA71"/>
    <w:rsid w:val="71034BC1"/>
    <w:rsid w:val="71068365"/>
    <w:rsid w:val="7107FF04"/>
    <w:rsid w:val="71082C34"/>
    <w:rsid w:val="710EF1F4"/>
    <w:rsid w:val="7135B8B1"/>
    <w:rsid w:val="713A166B"/>
    <w:rsid w:val="713B235E"/>
    <w:rsid w:val="713EE6C4"/>
    <w:rsid w:val="714A12A6"/>
    <w:rsid w:val="714BB62C"/>
    <w:rsid w:val="714C2F19"/>
    <w:rsid w:val="7150FCB0"/>
    <w:rsid w:val="715C5272"/>
    <w:rsid w:val="716051D8"/>
    <w:rsid w:val="71655449"/>
    <w:rsid w:val="7166021D"/>
    <w:rsid w:val="7166BDD5"/>
    <w:rsid w:val="7173634D"/>
    <w:rsid w:val="7175AD47"/>
    <w:rsid w:val="717BB57C"/>
    <w:rsid w:val="717BFDB4"/>
    <w:rsid w:val="7186F0B1"/>
    <w:rsid w:val="71873AE9"/>
    <w:rsid w:val="718A9577"/>
    <w:rsid w:val="71905120"/>
    <w:rsid w:val="71907783"/>
    <w:rsid w:val="7190B6EC"/>
    <w:rsid w:val="71965B2B"/>
    <w:rsid w:val="719834A4"/>
    <w:rsid w:val="719ADE38"/>
    <w:rsid w:val="71A19D74"/>
    <w:rsid w:val="71A3F76E"/>
    <w:rsid w:val="71B254AA"/>
    <w:rsid w:val="71B8D580"/>
    <w:rsid w:val="71BE9A93"/>
    <w:rsid w:val="71C00C23"/>
    <w:rsid w:val="71C6E6E7"/>
    <w:rsid w:val="71CC01A8"/>
    <w:rsid w:val="71DB97C8"/>
    <w:rsid w:val="71EACB01"/>
    <w:rsid w:val="71EB40CD"/>
    <w:rsid w:val="71EFEA7A"/>
    <w:rsid w:val="71F4FFAB"/>
    <w:rsid w:val="71FA5395"/>
    <w:rsid w:val="72031297"/>
    <w:rsid w:val="721ADBFA"/>
    <w:rsid w:val="721BFBD4"/>
    <w:rsid w:val="723C3738"/>
    <w:rsid w:val="7241EEE1"/>
    <w:rsid w:val="72478DEC"/>
    <w:rsid w:val="724CE726"/>
    <w:rsid w:val="724F159D"/>
    <w:rsid w:val="7258A416"/>
    <w:rsid w:val="726BFB31"/>
    <w:rsid w:val="72805AB1"/>
    <w:rsid w:val="728BF3F9"/>
    <w:rsid w:val="72931F37"/>
    <w:rsid w:val="729B4C70"/>
    <w:rsid w:val="729BA789"/>
    <w:rsid w:val="72A33A33"/>
    <w:rsid w:val="72A5CD56"/>
    <w:rsid w:val="72ACB285"/>
    <w:rsid w:val="72AEEB2E"/>
    <w:rsid w:val="72C5845D"/>
    <w:rsid w:val="72CAA4BA"/>
    <w:rsid w:val="72D8D4B2"/>
    <w:rsid w:val="72DDEFA2"/>
    <w:rsid w:val="72DF6F88"/>
    <w:rsid w:val="72E49651"/>
    <w:rsid w:val="72EEAC0B"/>
    <w:rsid w:val="72F4A580"/>
    <w:rsid w:val="7306D38A"/>
    <w:rsid w:val="73141EE9"/>
    <w:rsid w:val="7328A78A"/>
    <w:rsid w:val="73385048"/>
    <w:rsid w:val="73440E12"/>
    <w:rsid w:val="734636D5"/>
    <w:rsid w:val="734DB71D"/>
    <w:rsid w:val="73525F95"/>
    <w:rsid w:val="735B4558"/>
    <w:rsid w:val="735B8BA1"/>
    <w:rsid w:val="735F943F"/>
    <w:rsid w:val="737E4CCB"/>
    <w:rsid w:val="73829478"/>
    <w:rsid w:val="73871640"/>
    <w:rsid w:val="73883776"/>
    <w:rsid w:val="7392318D"/>
    <w:rsid w:val="739A0B79"/>
    <w:rsid w:val="739A7E75"/>
    <w:rsid w:val="739BDD3C"/>
    <w:rsid w:val="73A69BFF"/>
    <w:rsid w:val="73ABF892"/>
    <w:rsid w:val="73AEA5F8"/>
    <w:rsid w:val="73BC6D34"/>
    <w:rsid w:val="73BF4256"/>
    <w:rsid w:val="73C6FC2B"/>
    <w:rsid w:val="73DDE99A"/>
    <w:rsid w:val="73E5504E"/>
    <w:rsid w:val="73EDBF72"/>
    <w:rsid w:val="73F750F0"/>
    <w:rsid w:val="73F90FF3"/>
    <w:rsid w:val="73FEC0E9"/>
    <w:rsid w:val="74003ED8"/>
    <w:rsid w:val="7403193C"/>
    <w:rsid w:val="740DE20A"/>
    <w:rsid w:val="740EAA31"/>
    <w:rsid w:val="741029B6"/>
    <w:rsid w:val="741507D5"/>
    <w:rsid w:val="741EB75B"/>
    <w:rsid w:val="74255D6F"/>
    <w:rsid w:val="742564B8"/>
    <w:rsid w:val="7426A051"/>
    <w:rsid w:val="742E072D"/>
    <w:rsid w:val="742FEE21"/>
    <w:rsid w:val="7436F9E5"/>
    <w:rsid w:val="74550937"/>
    <w:rsid w:val="745D6FD5"/>
    <w:rsid w:val="745F1121"/>
    <w:rsid w:val="74696B8B"/>
    <w:rsid w:val="746EA35B"/>
    <w:rsid w:val="746F02D9"/>
    <w:rsid w:val="7471328B"/>
    <w:rsid w:val="74750DAD"/>
    <w:rsid w:val="747D37C5"/>
    <w:rsid w:val="747ECEB8"/>
    <w:rsid w:val="74882873"/>
    <w:rsid w:val="748828A8"/>
    <w:rsid w:val="749B5D05"/>
    <w:rsid w:val="749F9A48"/>
    <w:rsid w:val="74A012F9"/>
    <w:rsid w:val="74A73AE7"/>
    <w:rsid w:val="74A85ED6"/>
    <w:rsid w:val="74B088FB"/>
    <w:rsid w:val="74B6081B"/>
    <w:rsid w:val="74BBC121"/>
    <w:rsid w:val="74C069EF"/>
    <w:rsid w:val="74CB671E"/>
    <w:rsid w:val="74F0C356"/>
    <w:rsid w:val="74F29C66"/>
    <w:rsid w:val="7506107A"/>
    <w:rsid w:val="750BD5FB"/>
    <w:rsid w:val="75192042"/>
    <w:rsid w:val="751CCC2A"/>
    <w:rsid w:val="7528BFA1"/>
    <w:rsid w:val="752BF55D"/>
    <w:rsid w:val="75397A19"/>
    <w:rsid w:val="7539FEE9"/>
    <w:rsid w:val="753B2E7B"/>
    <w:rsid w:val="753C005B"/>
    <w:rsid w:val="754B70E6"/>
    <w:rsid w:val="755178AD"/>
    <w:rsid w:val="75517DE6"/>
    <w:rsid w:val="7558F427"/>
    <w:rsid w:val="75651E56"/>
    <w:rsid w:val="75671515"/>
    <w:rsid w:val="7569ABCA"/>
    <w:rsid w:val="7570BFF6"/>
    <w:rsid w:val="7574013F"/>
    <w:rsid w:val="75741DB6"/>
    <w:rsid w:val="7578A573"/>
    <w:rsid w:val="757DEFE5"/>
    <w:rsid w:val="75819F6C"/>
    <w:rsid w:val="758DEFD1"/>
    <w:rsid w:val="758F918E"/>
    <w:rsid w:val="75A40004"/>
    <w:rsid w:val="75CCA227"/>
    <w:rsid w:val="75E64BB4"/>
    <w:rsid w:val="75EAF0B6"/>
    <w:rsid w:val="75F94959"/>
    <w:rsid w:val="7602D263"/>
    <w:rsid w:val="7603A1B5"/>
    <w:rsid w:val="76042E7E"/>
    <w:rsid w:val="761A5BA5"/>
    <w:rsid w:val="761BDF3E"/>
    <w:rsid w:val="761D29F7"/>
    <w:rsid w:val="761FDA26"/>
    <w:rsid w:val="763F9171"/>
    <w:rsid w:val="7649FF66"/>
    <w:rsid w:val="764E02CB"/>
    <w:rsid w:val="7650B079"/>
    <w:rsid w:val="765120BD"/>
    <w:rsid w:val="765C6EEC"/>
    <w:rsid w:val="76636D08"/>
    <w:rsid w:val="766D6135"/>
    <w:rsid w:val="7678A357"/>
    <w:rsid w:val="767BF366"/>
    <w:rsid w:val="767E6D4D"/>
    <w:rsid w:val="768288A1"/>
    <w:rsid w:val="7685578A"/>
    <w:rsid w:val="769154A6"/>
    <w:rsid w:val="76997A48"/>
    <w:rsid w:val="7699D03A"/>
    <w:rsid w:val="769B645C"/>
    <w:rsid w:val="769C9586"/>
    <w:rsid w:val="769D85EE"/>
    <w:rsid w:val="76A08201"/>
    <w:rsid w:val="76A0D18F"/>
    <w:rsid w:val="76A4B939"/>
    <w:rsid w:val="76A9EDEF"/>
    <w:rsid w:val="76C1FAAD"/>
    <w:rsid w:val="76C5C10B"/>
    <w:rsid w:val="76C657ED"/>
    <w:rsid w:val="76C6C455"/>
    <w:rsid w:val="76D3FFCA"/>
    <w:rsid w:val="76D8AF9E"/>
    <w:rsid w:val="76DF4E52"/>
    <w:rsid w:val="76E3A79A"/>
    <w:rsid w:val="76E5F162"/>
    <w:rsid w:val="7700CF54"/>
    <w:rsid w:val="7701B249"/>
    <w:rsid w:val="77094E23"/>
    <w:rsid w:val="771B8A2F"/>
    <w:rsid w:val="772B10DC"/>
    <w:rsid w:val="772F5548"/>
    <w:rsid w:val="77349AE0"/>
    <w:rsid w:val="7735D661"/>
    <w:rsid w:val="7737549B"/>
    <w:rsid w:val="7740BF5E"/>
    <w:rsid w:val="7746825B"/>
    <w:rsid w:val="775A4B53"/>
    <w:rsid w:val="775E7F7B"/>
    <w:rsid w:val="7767EF8C"/>
    <w:rsid w:val="776852EC"/>
    <w:rsid w:val="7769F681"/>
    <w:rsid w:val="776BB2CE"/>
    <w:rsid w:val="77744D10"/>
    <w:rsid w:val="7775C897"/>
    <w:rsid w:val="777AE40F"/>
    <w:rsid w:val="77832421"/>
    <w:rsid w:val="778446E3"/>
    <w:rsid w:val="77892246"/>
    <w:rsid w:val="778C8A67"/>
    <w:rsid w:val="779F42D0"/>
    <w:rsid w:val="779FE600"/>
    <w:rsid w:val="77B6F6BD"/>
    <w:rsid w:val="77C01EEE"/>
    <w:rsid w:val="77C261B1"/>
    <w:rsid w:val="77CBBD40"/>
    <w:rsid w:val="77CEC65E"/>
    <w:rsid w:val="77D7021C"/>
    <w:rsid w:val="77D869D2"/>
    <w:rsid w:val="77DDF99C"/>
    <w:rsid w:val="77DE02FD"/>
    <w:rsid w:val="77E34509"/>
    <w:rsid w:val="77E8647B"/>
    <w:rsid w:val="77EEF35C"/>
    <w:rsid w:val="77FDB467"/>
    <w:rsid w:val="7805CD04"/>
    <w:rsid w:val="78121037"/>
    <w:rsid w:val="781364D9"/>
    <w:rsid w:val="781462D6"/>
    <w:rsid w:val="78196514"/>
    <w:rsid w:val="78212E8A"/>
    <w:rsid w:val="782DDAFD"/>
    <w:rsid w:val="782EFC1B"/>
    <w:rsid w:val="78347384"/>
    <w:rsid w:val="7838BBC8"/>
    <w:rsid w:val="78399117"/>
    <w:rsid w:val="783D2388"/>
    <w:rsid w:val="783DED31"/>
    <w:rsid w:val="783E3884"/>
    <w:rsid w:val="78424D8F"/>
    <w:rsid w:val="78439E8D"/>
    <w:rsid w:val="784BF102"/>
    <w:rsid w:val="784D8E75"/>
    <w:rsid w:val="784F8453"/>
    <w:rsid w:val="78508589"/>
    <w:rsid w:val="78566AB2"/>
    <w:rsid w:val="78568C0E"/>
    <w:rsid w:val="78606443"/>
    <w:rsid w:val="7862928A"/>
    <w:rsid w:val="786338BD"/>
    <w:rsid w:val="7871C6BB"/>
    <w:rsid w:val="7871DCE5"/>
    <w:rsid w:val="788DC937"/>
    <w:rsid w:val="788DEAE3"/>
    <w:rsid w:val="78957AAD"/>
    <w:rsid w:val="78984C32"/>
    <w:rsid w:val="789D8C46"/>
    <w:rsid w:val="789E4BBF"/>
    <w:rsid w:val="78A49E29"/>
    <w:rsid w:val="78AA45C8"/>
    <w:rsid w:val="78AEAE55"/>
    <w:rsid w:val="78B2760D"/>
    <w:rsid w:val="78B47BF5"/>
    <w:rsid w:val="78B7FAB0"/>
    <w:rsid w:val="78C2EF1D"/>
    <w:rsid w:val="78CA985A"/>
    <w:rsid w:val="78CE61EB"/>
    <w:rsid w:val="78CF0206"/>
    <w:rsid w:val="78D214E7"/>
    <w:rsid w:val="78DC776F"/>
    <w:rsid w:val="78DC7EAC"/>
    <w:rsid w:val="78E8B6E5"/>
    <w:rsid w:val="78EFDA91"/>
    <w:rsid w:val="78F4F8C7"/>
    <w:rsid w:val="78F6E779"/>
    <w:rsid w:val="790494A2"/>
    <w:rsid w:val="791019B1"/>
    <w:rsid w:val="7912F4CC"/>
    <w:rsid w:val="791AACDA"/>
    <w:rsid w:val="791C7670"/>
    <w:rsid w:val="791E344D"/>
    <w:rsid w:val="791EC8A0"/>
    <w:rsid w:val="79201744"/>
    <w:rsid w:val="792293E9"/>
    <w:rsid w:val="79251B2C"/>
    <w:rsid w:val="792E4DC0"/>
    <w:rsid w:val="793CFB20"/>
    <w:rsid w:val="794E1B22"/>
    <w:rsid w:val="795539EC"/>
    <w:rsid w:val="795D2FF0"/>
    <w:rsid w:val="795F6C75"/>
    <w:rsid w:val="795F8FD9"/>
    <w:rsid w:val="79623636"/>
    <w:rsid w:val="796A74E4"/>
    <w:rsid w:val="796A8916"/>
    <w:rsid w:val="796AE1AB"/>
    <w:rsid w:val="796D3FA7"/>
    <w:rsid w:val="796F1B00"/>
    <w:rsid w:val="79720134"/>
    <w:rsid w:val="797F156A"/>
    <w:rsid w:val="79827848"/>
    <w:rsid w:val="799A80EA"/>
    <w:rsid w:val="79A1C976"/>
    <w:rsid w:val="79A6CDC6"/>
    <w:rsid w:val="79BA1BF6"/>
    <w:rsid w:val="79CA4A56"/>
    <w:rsid w:val="79CC61DA"/>
    <w:rsid w:val="79CC9D95"/>
    <w:rsid w:val="79CDA597"/>
    <w:rsid w:val="79D3FDDD"/>
    <w:rsid w:val="79D43D95"/>
    <w:rsid w:val="79DC482E"/>
    <w:rsid w:val="79E6A181"/>
    <w:rsid w:val="7A01DCD2"/>
    <w:rsid w:val="7A04B7F7"/>
    <w:rsid w:val="7A0C6166"/>
    <w:rsid w:val="7A0DC6CB"/>
    <w:rsid w:val="7A0FBF90"/>
    <w:rsid w:val="7A10F08F"/>
    <w:rsid w:val="7A143B74"/>
    <w:rsid w:val="7A2BD0C0"/>
    <w:rsid w:val="7A32080F"/>
    <w:rsid w:val="7A3516C1"/>
    <w:rsid w:val="7A409389"/>
    <w:rsid w:val="7A42603E"/>
    <w:rsid w:val="7A46B3E0"/>
    <w:rsid w:val="7A4ABE13"/>
    <w:rsid w:val="7A5759EF"/>
    <w:rsid w:val="7A58F00B"/>
    <w:rsid w:val="7A5991C2"/>
    <w:rsid w:val="7A7C7D07"/>
    <w:rsid w:val="7A7DE96B"/>
    <w:rsid w:val="7A8177C0"/>
    <w:rsid w:val="7A845771"/>
    <w:rsid w:val="7A868D4D"/>
    <w:rsid w:val="7A9357D4"/>
    <w:rsid w:val="7A98A6FC"/>
    <w:rsid w:val="7AA13866"/>
    <w:rsid w:val="7AA57FA9"/>
    <w:rsid w:val="7AA77D7F"/>
    <w:rsid w:val="7AAADA4F"/>
    <w:rsid w:val="7ABA4692"/>
    <w:rsid w:val="7ABDB2B0"/>
    <w:rsid w:val="7AC1042D"/>
    <w:rsid w:val="7AD786C2"/>
    <w:rsid w:val="7AE660FF"/>
    <w:rsid w:val="7AEAB700"/>
    <w:rsid w:val="7AF1990C"/>
    <w:rsid w:val="7B0014F7"/>
    <w:rsid w:val="7B026478"/>
    <w:rsid w:val="7B033BD5"/>
    <w:rsid w:val="7B03DDE5"/>
    <w:rsid w:val="7B0D346B"/>
    <w:rsid w:val="7B0D65C0"/>
    <w:rsid w:val="7B167D1E"/>
    <w:rsid w:val="7B2173EE"/>
    <w:rsid w:val="7B2A1D70"/>
    <w:rsid w:val="7B34117C"/>
    <w:rsid w:val="7B372E4A"/>
    <w:rsid w:val="7B598B25"/>
    <w:rsid w:val="7B67084A"/>
    <w:rsid w:val="7B755F3C"/>
    <w:rsid w:val="7B7861E2"/>
    <w:rsid w:val="7B78CEA6"/>
    <w:rsid w:val="7B89AE82"/>
    <w:rsid w:val="7B9B1810"/>
    <w:rsid w:val="7BAE1E5B"/>
    <w:rsid w:val="7BAE86FB"/>
    <w:rsid w:val="7BB99637"/>
    <w:rsid w:val="7BB9BB24"/>
    <w:rsid w:val="7BBD5E29"/>
    <w:rsid w:val="7BC41894"/>
    <w:rsid w:val="7BD256AE"/>
    <w:rsid w:val="7BD8B00E"/>
    <w:rsid w:val="7BDABC33"/>
    <w:rsid w:val="7BDE9DA5"/>
    <w:rsid w:val="7BE27544"/>
    <w:rsid w:val="7BF3C73A"/>
    <w:rsid w:val="7BF68774"/>
    <w:rsid w:val="7BFEA466"/>
    <w:rsid w:val="7C0D8069"/>
    <w:rsid w:val="7C0D92DD"/>
    <w:rsid w:val="7C10E57F"/>
    <w:rsid w:val="7C175135"/>
    <w:rsid w:val="7C187C89"/>
    <w:rsid w:val="7C1A4F33"/>
    <w:rsid w:val="7C1B2ABD"/>
    <w:rsid w:val="7C216494"/>
    <w:rsid w:val="7C25F838"/>
    <w:rsid w:val="7C277A1A"/>
    <w:rsid w:val="7C2D8E13"/>
    <w:rsid w:val="7C3527AA"/>
    <w:rsid w:val="7C373F39"/>
    <w:rsid w:val="7C48C49E"/>
    <w:rsid w:val="7C496527"/>
    <w:rsid w:val="7C4B2A5F"/>
    <w:rsid w:val="7C50D590"/>
    <w:rsid w:val="7C50DBA2"/>
    <w:rsid w:val="7C528483"/>
    <w:rsid w:val="7C533BE3"/>
    <w:rsid w:val="7C5485BA"/>
    <w:rsid w:val="7C568632"/>
    <w:rsid w:val="7C590480"/>
    <w:rsid w:val="7C5E350B"/>
    <w:rsid w:val="7C607BA3"/>
    <w:rsid w:val="7C61B63A"/>
    <w:rsid w:val="7C6A3931"/>
    <w:rsid w:val="7C737E8E"/>
    <w:rsid w:val="7C74AFD9"/>
    <w:rsid w:val="7C82C0A9"/>
    <w:rsid w:val="7C872197"/>
    <w:rsid w:val="7C8F8941"/>
    <w:rsid w:val="7C903F2D"/>
    <w:rsid w:val="7C98FB69"/>
    <w:rsid w:val="7C9A1C80"/>
    <w:rsid w:val="7C9C34C0"/>
    <w:rsid w:val="7CA29779"/>
    <w:rsid w:val="7CA38859"/>
    <w:rsid w:val="7CA57970"/>
    <w:rsid w:val="7CB5C6CA"/>
    <w:rsid w:val="7CB987C4"/>
    <w:rsid w:val="7CBB6665"/>
    <w:rsid w:val="7CBFD351"/>
    <w:rsid w:val="7CC1142F"/>
    <w:rsid w:val="7CC9D53C"/>
    <w:rsid w:val="7CCAAD0F"/>
    <w:rsid w:val="7CCAAD2E"/>
    <w:rsid w:val="7CCB68E4"/>
    <w:rsid w:val="7CCD3152"/>
    <w:rsid w:val="7CD20456"/>
    <w:rsid w:val="7CDA8E96"/>
    <w:rsid w:val="7CF52156"/>
    <w:rsid w:val="7CF577CB"/>
    <w:rsid w:val="7CF9BF4A"/>
    <w:rsid w:val="7CF9F1A7"/>
    <w:rsid w:val="7D054BE5"/>
    <w:rsid w:val="7D0FB6B6"/>
    <w:rsid w:val="7D109939"/>
    <w:rsid w:val="7D26B62F"/>
    <w:rsid w:val="7D2CD933"/>
    <w:rsid w:val="7D41020C"/>
    <w:rsid w:val="7D413775"/>
    <w:rsid w:val="7D4BDA14"/>
    <w:rsid w:val="7D51AEB1"/>
    <w:rsid w:val="7D585EC6"/>
    <w:rsid w:val="7D6B8B71"/>
    <w:rsid w:val="7D6FDB73"/>
    <w:rsid w:val="7D732698"/>
    <w:rsid w:val="7D7BEC7F"/>
    <w:rsid w:val="7D80A5DA"/>
    <w:rsid w:val="7D828E82"/>
    <w:rsid w:val="7D856DD6"/>
    <w:rsid w:val="7D882435"/>
    <w:rsid w:val="7D977EBA"/>
    <w:rsid w:val="7D9A0884"/>
    <w:rsid w:val="7DAC74B1"/>
    <w:rsid w:val="7DB0D004"/>
    <w:rsid w:val="7DB17872"/>
    <w:rsid w:val="7DB7F015"/>
    <w:rsid w:val="7DBBC4D4"/>
    <w:rsid w:val="7DC45CE1"/>
    <w:rsid w:val="7DC879D5"/>
    <w:rsid w:val="7DC9D769"/>
    <w:rsid w:val="7DDA5B2F"/>
    <w:rsid w:val="7DDCE30B"/>
    <w:rsid w:val="7DEF090B"/>
    <w:rsid w:val="7DF5B8C6"/>
    <w:rsid w:val="7E020B10"/>
    <w:rsid w:val="7E09A33F"/>
    <w:rsid w:val="7E1F223F"/>
    <w:rsid w:val="7E25A8B1"/>
    <w:rsid w:val="7E2621A8"/>
    <w:rsid w:val="7E299286"/>
    <w:rsid w:val="7E2B8CCC"/>
    <w:rsid w:val="7E30F88B"/>
    <w:rsid w:val="7E42C1FA"/>
    <w:rsid w:val="7E4384E5"/>
    <w:rsid w:val="7E4C5157"/>
    <w:rsid w:val="7E4E1D74"/>
    <w:rsid w:val="7E4FE027"/>
    <w:rsid w:val="7E5C9F00"/>
    <w:rsid w:val="7E649D19"/>
    <w:rsid w:val="7E6572BE"/>
    <w:rsid w:val="7E6678A9"/>
    <w:rsid w:val="7E6BFA39"/>
    <w:rsid w:val="7E7074D3"/>
    <w:rsid w:val="7E74540B"/>
    <w:rsid w:val="7E760878"/>
    <w:rsid w:val="7E762EC0"/>
    <w:rsid w:val="7E79D3FF"/>
    <w:rsid w:val="7E968954"/>
    <w:rsid w:val="7E9A457D"/>
    <w:rsid w:val="7E9F0738"/>
    <w:rsid w:val="7EA3C723"/>
    <w:rsid w:val="7EA5EF27"/>
    <w:rsid w:val="7EAD4E53"/>
    <w:rsid w:val="7EB2354A"/>
    <w:rsid w:val="7EBF5B0F"/>
    <w:rsid w:val="7EC8114A"/>
    <w:rsid w:val="7ECC9010"/>
    <w:rsid w:val="7ED3F240"/>
    <w:rsid w:val="7ED4326C"/>
    <w:rsid w:val="7EDC5BE2"/>
    <w:rsid w:val="7EDD6BCF"/>
    <w:rsid w:val="7EE62963"/>
    <w:rsid w:val="7EED7F12"/>
    <w:rsid w:val="7EF41842"/>
    <w:rsid w:val="7EFA1490"/>
    <w:rsid w:val="7EFB8975"/>
    <w:rsid w:val="7F086CDC"/>
    <w:rsid w:val="7F1BC7B2"/>
    <w:rsid w:val="7F1F35B3"/>
    <w:rsid w:val="7F200334"/>
    <w:rsid w:val="7F216508"/>
    <w:rsid w:val="7F2452A8"/>
    <w:rsid w:val="7F2507A0"/>
    <w:rsid w:val="7F261619"/>
    <w:rsid w:val="7F298E0A"/>
    <w:rsid w:val="7F2C673B"/>
    <w:rsid w:val="7F2CB2AE"/>
    <w:rsid w:val="7F37F86E"/>
    <w:rsid w:val="7F3860AC"/>
    <w:rsid w:val="7F397B8C"/>
    <w:rsid w:val="7F412D92"/>
    <w:rsid w:val="7F53759D"/>
    <w:rsid w:val="7F55C115"/>
    <w:rsid w:val="7F5F1D24"/>
    <w:rsid w:val="7F6048B7"/>
    <w:rsid w:val="7F6558E2"/>
    <w:rsid w:val="7F6A7EB3"/>
    <w:rsid w:val="7F6B1BCE"/>
    <w:rsid w:val="7F6F312E"/>
    <w:rsid w:val="7F7B3602"/>
    <w:rsid w:val="7F8BC540"/>
    <w:rsid w:val="7F967156"/>
    <w:rsid w:val="7F991F02"/>
    <w:rsid w:val="7F9E1620"/>
    <w:rsid w:val="7F9FA844"/>
    <w:rsid w:val="7FA0CE95"/>
    <w:rsid w:val="7FA4D0F3"/>
    <w:rsid w:val="7FA78B78"/>
    <w:rsid w:val="7FB08690"/>
    <w:rsid w:val="7FB481D3"/>
    <w:rsid w:val="7FB4E453"/>
    <w:rsid w:val="7FB8AABF"/>
    <w:rsid w:val="7FC52136"/>
    <w:rsid w:val="7FC684E9"/>
    <w:rsid w:val="7FC7688B"/>
    <w:rsid w:val="7FC8BA50"/>
    <w:rsid w:val="7FCAE202"/>
    <w:rsid w:val="7FDFCDDF"/>
    <w:rsid w:val="7FE4C4D7"/>
    <w:rsid w:val="7FECE39B"/>
    <w:rsid w:val="7FEDE039"/>
    <w:rsid w:val="7FF42FBA"/>
    <w:rsid w:val="7FF4E5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1AAF3BF"/>
  <w15:docId w15:val="{B0A53123-2A4A-4A90-99E5-CEF40DE0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81"/>
    <w:pPr>
      <w:spacing w:after="160" w:line="259" w:lineRule="auto"/>
    </w:pPr>
    <w:rPr>
      <w:rFonts w:asciiTheme="minorHAnsi" w:eastAsiaTheme="minorHAnsi" w:hAnsiTheme="minorHAnsi" w:cstheme="minorBidi"/>
      <w:sz w:val="22"/>
      <w:szCs w:val="22"/>
    </w:rPr>
  </w:style>
  <w:style w:type="paragraph" w:styleId="Heading1">
    <w:name w:val="heading 1"/>
    <w:basedOn w:val="Normal"/>
    <w:next w:val="BodyText"/>
    <w:qFormat/>
    <w:rsid w:val="003325B2"/>
    <w:pPr>
      <w:keepNext/>
      <w:keepLines/>
      <w:numPr>
        <w:numId w:val="25"/>
      </w:numPr>
      <w:spacing w:before="240"/>
      <w:ind w:right="720"/>
      <w:jc w:val="center"/>
      <w:outlineLvl w:val="0"/>
    </w:pPr>
    <w:rPr>
      <w:b/>
      <w:caps/>
    </w:rPr>
  </w:style>
  <w:style w:type="paragraph" w:styleId="Heading2">
    <w:name w:val="heading 2"/>
    <w:basedOn w:val="Normal"/>
    <w:next w:val="BodyText"/>
    <w:qFormat/>
    <w:rsid w:val="003325B2"/>
    <w:pPr>
      <w:keepNext/>
      <w:keepLines/>
      <w:numPr>
        <w:ilvl w:val="1"/>
        <w:numId w:val="25"/>
      </w:numPr>
      <w:spacing w:before="240"/>
      <w:ind w:right="720"/>
      <w:outlineLvl w:val="1"/>
    </w:pPr>
    <w:rPr>
      <w:b/>
    </w:rPr>
  </w:style>
  <w:style w:type="paragraph" w:styleId="Heading3">
    <w:name w:val="heading 3"/>
    <w:basedOn w:val="Normal"/>
    <w:next w:val="BodyText"/>
    <w:qFormat/>
    <w:rsid w:val="003325B2"/>
    <w:pPr>
      <w:keepNext/>
      <w:keepLines/>
      <w:numPr>
        <w:ilvl w:val="2"/>
        <w:numId w:val="25"/>
      </w:numPr>
      <w:spacing w:before="240"/>
      <w:ind w:right="720"/>
      <w:outlineLvl w:val="2"/>
    </w:pPr>
    <w:rPr>
      <w:b/>
    </w:rPr>
  </w:style>
  <w:style w:type="paragraph" w:styleId="Heading4">
    <w:name w:val="heading 4"/>
    <w:basedOn w:val="Normal"/>
    <w:next w:val="BodyText"/>
    <w:qFormat/>
    <w:rsid w:val="003325B2"/>
    <w:pPr>
      <w:keepNext/>
      <w:keepLines/>
      <w:numPr>
        <w:numId w:val="27"/>
      </w:numPr>
      <w:tabs>
        <w:tab w:val="left" w:pos="72"/>
      </w:tabs>
      <w:spacing w:before="240"/>
      <w:ind w:right="720"/>
      <w:outlineLvl w:val="3"/>
    </w:pPr>
    <w:rPr>
      <w:b/>
    </w:rPr>
  </w:style>
  <w:style w:type="paragraph" w:styleId="Heading5">
    <w:name w:val="heading 5"/>
    <w:aliases w:val="Heading 5 Char Char,Heading 5 Char Char1"/>
    <w:basedOn w:val="Normal"/>
    <w:next w:val="BodyText"/>
    <w:link w:val="Heading5Char"/>
    <w:qFormat/>
    <w:rsid w:val="003325B2"/>
    <w:pPr>
      <w:keepNext/>
      <w:keepLines/>
      <w:numPr>
        <w:numId w:val="26"/>
      </w:numPr>
      <w:spacing w:before="240"/>
      <w:ind w:right="720"/>
      <w:outlineLvl w:val="4"/>
    </w:pPr>
    <w:rPr>
      <w:b/>
    </w:rPr>
  </w:style>
  <w:style w:type="paragraph" w:styleId="Heading6">
    <w:name w:val="heading 6"/>
    <w:basedOn w:val="Normal"/>
    <w:next w:val="BodyText"/>
    <w:qFormat/>
    <w:rsid w:val="003325B2"/>
    <w:pPr>
      <w:keepNext/>
      <w:keepLines/>
      <w:numPr>
        <w:ilvl w:val="5"/>
        <w:numId w:val="25"/>
      </w:numPr>
      <w:spacing w:before="240"/>
      <w:ind w:right="720"/>
      <w:outlineLvl w:val="5"/>
    </w:pPr>
    <w:rPr>
      <w:b/>
      <w:u w:val="single"/>
    </w:rPr>
  </w:style>
  <w:style w:type="paragraph" w:styleId="Heading7">
    <w:name w:val="heading 7"/>
    <w:basedOn w:val="Normal"/>
    <w:next w:val="BodyText"/>
    <w:qFormat/>
    <w:rsid w:val="003325B2"/>
    <w:pPr>
      <w:keepNext/>
      <w:keepLines/>
      <w:numPr>
        <w:ilvl w:val="6"/>
        <w:numId w:val="25"/>
      </w:numPr>
      <w:spacing w:before="240"/>
      <w:ind w:right="720"/>
      <w:outlineLvl w:val="6"/>
    </w:pPr>
    <w:rPr>
      <w:b/>
      <w:u w:val="single"/>
    </w:rPr>
  </w:style>
  <w:style w:type="paragraph" w:styleId="Heading8">
    <w:name w:val="heading 8"/>
    <w:basedOn w:val="Normal"/>
    <w:next w:val="BodyText"/>
    <w:qFormat/>
    <w:rsid w:val="003325B2"/>
    <w:pPr>
      <w:keepNext/>
      <w:keepLines/>
      <w:numPr>
        <w:ilvl w:val="7"/>
        <w:numId w:val="25"/>
      </w:numPr>
      <w:spacing w:before="240"/>
      <w:ind w:right="720"/>
      <w:outlineLvl w:val="7"/>
    </w:pPr>
    <w:rPr>
      <w:b/>
      <w:u w:val="single"/>
    </w:rPr>
  </w:style>
  <w:style w:type="paragraph" w:styleId="Heading9">
    <w:name w:val="heading 9"/>
    <w:basedOn w:val="Normal"/>
    <w:next w:val="BodyText"/>
    <w:qFormat/>
    <w:rsid w:val="003325B2"/>
    <w:pPr>
      <w:keepNext/>
      <w:keepLines/>
      <w:numPr>
        <w:ilvl w:val="8"/>
        <w:numId w:val="25"/>
      </w:numPr>
      <w:spacing w:before="240"/>
      <w:ind w:right="720"/>
      <w:outlineLvl w:val="8"/>
    </w:pPr>
    <w:rPr>
      <w:b/>
      <w:u w:val="single"/>
    </w:rPr>
  </w:style>
  <w:style w:type="character" w:default="1" w:styleId="DefaultParagraphFont">
    <w:name w:val="Default Paragraph Font"/>
    <w:uiPriority w:val="1"/>
    <w:semiHidden/>
    <w:unhideWhenUsed/>
    <w:rsid w:val="00F17A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7A81"/>
  </w:style>
  <w:style w:type="character" w:customStyle="1" w:styleId="Heading5Char">
    <w:name w:val="Heading 5 Char"/>
    <w:aliases w:val="Heading 5 Char Char Char,Heading 5 Char Char1 Char"/>
    <w:basedOn w:val="DefaultParagraphFont"/>
    <w:link w:val="Heading5"/>
    <w:rsid w:val="000C02C7"/>
    <w:rPr>
      <w:rFonts w:asciiTheme="minorHAnsi" w:eastAsiaTheme="minorHAnsi" w:hAnsiTheme="minorHAnsi" w:cstheme="minorBidi"/>
      <w:b/>
      <w:sz w:val="22"/>
      <w:szCs w:val="22"/>
    </w:rPr>
  </w:style>
  <w:style w:type="paragraph" w:styleId="BodyText">
    <w:name w:val="Body Text"/>
    <w:basedOn w:val="Normal"/>
    <w:link w:val="BodyTextChar"/>
    <w:rsid w:val="003325B2"/>
    <w:pPr>
      <w:spacing w:line="480" w:lineRule="exact"/>
      <w:ind w:firstLine="720"/>
    </w:pPr>
  </w:style>
  <w:style w:type="character" w:customStyle="1" w:styleId="BodyTextChar">
    <w:name w:val="Body Text Char"/>
    <w:basedOn w:val="DefaultParagraphFont"/>
    <w:link w:val="BodyText"/>
    <w:rsid w:val="00F003FE"/>
    <w:rPr>
      <w:sz w:val="24"/>
    </w:rPr>
  </w:style>
  <w:style w:type="paragraph" w:styleId="Header">
    <w:name w:val="header"/>
    <w:aliases w:val="Style 25"/>
    <w:basedOn w:val="Normal"/>
    <w:link w:val="HeaderChar"/>
    <w:rsid w:val="003325B2"/>
    <w:pPr>
      <w:tabs>
        <w:tab w:val="center" w:pos="4320"/>
        <w:tab w:val="right" w:pos="9360"/>
      </w:tabs>
    </w:pPr>
  </w:style>
  <w:style w:type="paragraph" w:styleId="Footer">
    <w:name w:val="footer"/>
    <w:basedOn w:val="Normal"/>
    <w:link w:val="FooterChar"/>
    <w:uiPriority w:val="99"/>
    <w:rsid w:val="003325B2"/>
    <w:pPr>
      <w:tabs>
        <w:tab w:val="center" w:pos="4320"/>
        <w:tab w:val="right" w:pos="9360"/>
      </w:tabs>
      <w:spacing w:line="200" w:lineRule="exact"/>
    </w:pPr>
  </w:style>
  <w:style w:type="paragraph" w:styleId="Caption">
    <w:name w:val="caption"/>
    <w:basedOn w:val="Normal"/>
    <w:next w:val="Normal"/>
    <w:qFormat/>
    <w:rsid w:val="003325B2"/>
    <w:rPr>
      <w:bCs/>
    </w:rPr>
  </w:style>
  <w:style w:type="character" w:styleId="PageNumber">
    <w:name w:val="page number"/>
    <w:rsid w:val="003325B2"/>
    <w:rPr>
      <w:sz w:val="24"/>
    </w:rPr>
  </w:style>
  <w:style w:type="paragraph" w:styleId="Title">
    <w:name w:val="Title"/>
    <w:basedOn w:val="Normal"/>
    <w:qFormat/>
    <w:rsid w:val="00630DAF"/>
    <w:pPr>
      <w:jc w:val="center"/>
      <w:outlineLvl w:val="0"/>
    </w:pPr>
    <w:rPr>
      <w:rFonts w:ascii="Arial" w:hAnsi="Arial"/>
      <w:b/>
      <w:sz w:val="28"/>
    </w:rPr>
  </w:style>
  <w:style w:type="paragraph" w:styleId="TOC1">
    <w:name w:val="toc 1"/>
    <w:basedOn w:val="Normal"/>
    <w:next w:val="Normal"/>
    <w:autoRedefine/>
    <w:uiPriority w:val="39"/>
    <w:rsid w:val="003325B2"/>
    <w:pPr>
      <w:keepLines/>
      <w:tabs>
        <w:tab w:val="right" w:leader="dot" w:pos="9360"/>
      </w:tabs>
      <w:spacing w:after="120"/>
      <w:ind w:left="720" w:right="720" w:hanging="720"/>
    </w:pPr>
    <w:rPr>
      <w:rFonts w:cs="Arial"/>
    </w:rPr>
  </w:style>
  <w:style w:type="paragraph" w:styleId="TOC2">
    <w:name w:val="toc 2"/>
    <w:basedOn w:val="Normal"/>
    <w:next w:val="Normal"/>
    <w:autoRedefine/>
    <w:uiPriority w:val="39"/>
    <w:rsid w:val="003325B2"/>
    <w:pPr>
      <w:keepLines/>
      <w:tabs>
        <w:tab w:val="right" w:leader="dot" w:pos="9360"/>
      </w:tabs>
      <w:spacing w:after="120"/>
      <w:ind w:left="1440" w:right="720" w:hanging="720"/>
    </w:pPr>
    <w:rPr>
      <w:rFonts w:cs="Arial"/>
    </w:rPr>
  </w:style>
  <w:style w:type="paragraph" w:customStyle="1" w:styleId="StyleHeadingOneBefore0pt">
    <w:name w:val="Style Heading One + Before:  0 pt"/>
    <w:basedOn w:val="Normal"/>
    <w:rsid w:val="00123899"/>
    <w:rPr>
      <w:bCs/>
      <w:iCs/>
    </w:rPr>
  </w:style>
  <w:style w:type="paragraph" w:styleId="BodyTextIndent">
    <w:name w:val="Body Text Indent"/>
    <w:aliases w:val="Body Text Indent Char Char"/>
    <w:basedOn w:val="Normal"/>
    <w:link w:val="BodyTextIndentChar"/>
    <w:rsid w:val="00531FBC"/>
    <w:pPr>
      <w:spacing w:after="120"/>
      <w:ind w:left="360"/>
    </w:pPr>
  </w:style>
  <w:style w:type="character" w:customStyle="1" w:styleId="BodyTextIndentChar">
    <w:name w:val="Body Text Indent Char"/>
    <w:aliases w:val="Body Text Indent Char Char Char"/>
    <w:basedOn w:val="DefaultParagraphFont"/>
    <w:link w:val="BodyTextIndent"/>
    <w:semiHidden/>
    <w:rsid w:val="00630DAF"/>
    <w:rPr>
      <w:sz w:val="24"/>
      <w:lang w:val="en-US" w:eastAsia="en-US" w:bidi="ar-SA"/>
    </w:rPr>
  </w:style>
  <w:style w:type="paragraph" w:styleId="BodyTextIndent2">
    <w:name w:val="Body Text Indent 2"/>
    <w:basedOn w:val="Normal"/>
    <w:semiHidden/>
    <w:rsid w:val="00630DAF"/>
    <w:pPr>
      <w:ind w:left="720" w:hanging="720"/>
    </w:pPr>
  </w:style>
  <w:style w:type="paragraph" w:styleId="Subtitle">
    <w:name w:val="Subtitle"/>
    <w:basedOn w:val="Normal"/>
    <w:qFormat/>
    <w:rsid w:val="00630DAF"/>
    <w:pPr>
      <w:jc w:val="center"/>
    </w:pPr>
    <w:rPr>
      <w:rFonts w:ascii="Arial" w:hAnsi="Arial"/>
      <w:b/>
    </w:rPr>
  </w:style>
  <w:style w:type="paragraph" w:styleId="BodyTextIndent3">
    <w:name w:val="Body Text Indent 3"/>
    <w:basedOn w:val="Normal"/>
    <w:rsid w:val="00630DAF"/>
    <w:pPr>
      <w:ind w:left="720"/>
    </w:pPr>
  </w:style>
  <w:style w:type="paragraph" w:customStyle="1" w:styleId="SectionTitle">
    <w:name w:val="Section Title"/>
    <w:basedOn w:val="Title"/>
    <w:next w:val="Title"/>
    <w:autoRedefine/>
    <w:semiHidden/>
    <w:rsid w:val="00630DAF"/>
    <w:pPr>
      <w:spacing w:after="360"/>
    </w:pPr>
    <w:rPr>
      <w:bCs/>
    </w:rPr>
  </w:style>
  <w:style w:type="paragraph" w:styleId="TOC4">
    <w:name w:val="toc 4"/>
    <w:basedOn w:val="Normal"/>
    <w:next w:val="Normal"/>
    <w:autoRedefine/>
    <w:semiHidden/>
    <w:rsid w:val="003325B2"/>
    <w:pPr>
      <w:keepLines/>
      <w:tabs>
        <w:tab w:val="right" w:leader="dot" w:pos="9360"/>
      </w:tabs>
      <w:spacing w:after="120"/>
      <w:ind w:left="2880" w:right="720" w:hanging="720"/>
    </w:pPr>
    <w:rPr>
      <w:rFonts w:cs="Arial"/>
    </w:rPr>
  </w:style>
  <w:style w:type="paragraph" w:styleId="TOC5">
    <w:name w:val="toc 5"/>
    <w:basedOn w:val="Normal"/>
    <w:next w:val="Normal"/>
    <w:autoRedefine/>
    <w:semiHidden/>
    <w:rsid w:val="003325B2"/>
    <w:pPr>
      <w:keepLines/>
      <w:tabs>
        <w:tab w:val="right" w:leader="dot" w:pos="9360"/>
      </w:tabs>
      <w:spacing w:after="120"/>
      <w:ind w:left="3600" w:right="720" w:hanging="720"/>
    </w:pPr>
    <w:rPr>
      <w:rFonts w:cs="Arial"/>
    </w:rPr>
  </w:style>
  <w:style w:type="paragraph" w:styleId="TOC6">
    <w:name w:val="toc 6"/>
    <w:basedOn w:val="Normal"/>
    <w:next w:val="Normal"/>
    <w:autoRedefine/>
    <w:semiHidden/>
    <w:rsid w:val="003325B2"/>
    <w:pPr>
      <w:keepLines/>
      <w:tabs>
        <w:tab w:val="right" w:leader="dot" w:pos="9360"/>
      </w:tabs>
      <w:spacing w:after="120"/>
      <w:ind w:left="4320" w:right="720" w:hanging="720"/>
    </w:pPr>
    <w:rPr>
      <w:rFonts w:cs="Arial"/>
    </w:rPr>
  </w:style>
  <w:style w:type="paragraph" w:styleId="TOC7">
    <w:name w:val="toc 7"/>
    <w:basedOn w:val="Normal"/>
    <w:next w:val="Normal"/>
    <w:autoRedefine/>
    <w:semiHidden/>
    <w:rsid w:val="003325B2"/>
    <w:pPr>
      <w:keepLines/>
      <w:tabs>
        <w:tab w:val="right" w:leader="dot" w:pos="9360"/>
      </w:tabs>
      <w:spacing w:after="120"/>
      <w:ind w:left="5040" w:right="720" w:hanging="720"/>
    </w:pPr>
    <w:rPr>
      <w:rFonts w:cs="Arial"/>
    </w:rPr>
  </w:style>
  <w:style w:type="paragraph" w:styleId="TOC8">
    <w:name w:val="toc 8"/>
    <w:basedOn w:val="Normal"/>
    <w:next w:val="Normal"/>
    <w:autoRedefine/>
    <w:semiHidden/>
    <w:rsid w:val="003325B2"/>
    <w:pPr>
      <w:keepLines/>
      <w:tabs>
        <w:tab w:val="right" w:leader="dot" w:pos="9360"/>
      </w:tabs>
      <w:spacing w:after="120"/>
      <w:ind w:left="5760" w:right="720" w:hanging="720"/>
    </w:pPr>
    <w:rPr>
      <w:rFonts w:cs="Arial"/>
    </w:rPr>
  </w:style>
  <w:style w:type="paragraph" w:styleId="TOC9">
    <w:name w:val="toc 9"/>
    <w:basedOn w:val="Normal"/>
    <w:next w:val="Normal"/>
    <w:autoRedefine/>
    <w:semiHidden/>
    <w:rsid w:val="003325B2"/>
    <w:pPr>
      <w:keepLines/>
      <w:tabs>
        <w:tab w:val="right" w:leader="dot" w:pos="9360"/>
      </w:tabs>
      <w:spacing w:after="120"/>
      <w:ind w:left="6480" w:right="720" w:hanging="720"/>
    </w:pPr>
    <w:rPr>
      <w:rFonts w:cs="Arial"/>
    </w:rPr>
  </w:style>
  <w:style w:type="character" w:styleId="Hyperlink">
    <w:name w:val="Hyperlink"/>
    <w:uiPriority w:val="99"/>
    <w:rsid w:val="003325B2"/>
    <w:rPr>
      <w:color w:val="0000FF"/>
      <w:u w:val="single"/>
    </w:rPr>
  </w:style>
  <w:style w:type="character" w:styleId="FollowedHyperlink">
    <w:name w:val="FollowedHyperlink"/>
    <w:basedOn w:val="DefaultParagraphFont"/>
    <w:semiHidden/>
    <w:rsid w:val="00630DAF"/>
    <w:rPr>
      <w:color w:val="800080"/>
      <w:u w:val="single"/>
    </w:rPr>
  </w:style>
  <w:style w:type="paragraph" w:customStyle="1" w:styleId="Style1">
    <w:name w:val="Style1"/>
    <w:basedOn w:val="Heading3"/>
    <w:rsid w:val="00531FBC"/>
    <w:pPr>
      <w:spacing w:before="360" w:after="180"/>
      <w:jc w:val="both"/>
    </w:pPr>
    <w:rPr>
      <w:bCs/>
      <w:i/>
      <w:caps/>
    </w:rPr>
  </w:style>
  <w:style w:type="paragraph" w:styleId="BalloonText">
    <w:name w:val="Balloon Text"/>
    <w:basedOn w:val="Normal"/>
    <w:link w:val="BalloonTextChar"/>
    <w:rsid w:val="003325B2"/>
    <w:rPr>
      <w:rFonts w:ascii="Tahoma" w:hAnsi="Tahoma" w:cs="Tahoma"/>
      <w:sz w:val="16"/>
      <w:szCs w:val="16"/>
    </w:rPr>
  </w:style>
  <w:style w:type="character" w:styleId="CommentReference">
    <w:name w:val="annotation reference"/>
    <w:basedOn w:val="DefaultParagraphFont"/>
    <w:semiHidden/>
    <w:rsid w:val="00630DAF"/>
    <w:rPr>
      <w:sz w:val="16"/>
    </w:rPr>
  </w:style>
  <w:style w:type="paragraph" w:styleId="CommentText">
    <w:name w:val="annotation text"/>
    <w:basedOn w:val="Normal"/>
    <w:link w:val="CommentTextChar"/>
    <w:semiHidden/>
    <w:rsid w:val="00630DAF"/>
  </w:style>
  <w:style w:type="paragraph" w:styleId="CommentSubject">
    <w:name w:val="annotation subject"/>
    <w:basedOn w:val="CommentText"/>
    <w:next w:val="CommentText"/>
    <w:semiHidden/>
    <w:rsid w:val="00B2732D"/>
    <w:rPr>
      <w:b/>
      <w:bCs/>
    </w:rPr>
  </w:style>
  <w:style w:type="paragraph" w:customStyle="1" w:styleId="StyleHeading114pt">
    <w:name w:val="Style Heading 1 + 14 pt"/>
    <w:basedOn w:val="Heading1"/>
    <w:rsid w:val="0074729D"/>
    <w:rPr>
      <w:rFonts w:ascii="Arial" w:hAnsi="Arial"/>
      <w:b w:val="0"/>
      <w:sz w:val="28"/>
    </w:rPr>
  </w:style>
  <w:style w:type="table" w:styleId="TableGrid">
    <w:name w:val="Table Grid"/>
    <w:basedOn w:val="TableNormal"/>
    <w:rsid w:val="003325B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otAllcaps">
    <w:name w:val="Style Heading 1 + Not All caps"/>
    <w:basedOn w:val="Heading1"/>
    <w:rsid w:val="00531FBC"/>
    <w:rPr>
      <w:rFonts w:ascii="Arial" w:hAnsi="Arial"/>
      <w:b w:val="0"/>
      <w:caps w:val="0"/>
      <w:sz w:val="28"/>
    </w:rPr>
  </w:style>
  <w:style w:type="paragraph" w:customStyle="1" w:styleId="StyleBodyTextIndentUnderlineCharChar">
    <w:name w:val="Style Body Text Indent + Underline Char Char"/>
    <w:basedOn w:val="BodyTextIndent"/>
    <w:link w:val="StyleBodyTextIndentUnderlineCharCharChar"/>
    <w:rsid w:val="002E151E"/>
    <w:pPr>
      <w:spacing w:after="240"/>
    </w:pPr>
    <w:rPr>
      <w:u w:val="single"/>
    </w:rPr>
  </w:style>
  <w:style w:type="character" w:customStyle="1" w:styleId="StyleBodyTextIndentUnderlineCharCharChar">
    <w:name w:val="Style Body Text Indent + Underline Char Char Char"/>
    <w:basedOn w:val="BodyTextIndentChar"/>
    <w:link w:val="StyleBodyTextIndentUnderlineCharChar"/>
    <w:rsid w:val="00E75355"/>
    <w:rPr>
      <w:sz w:val="24"/>
      <w:u w:val="single"/>
      <w:lang w:val="en-US" w:eastAsia="en-US" w:bidi="ar-SA"/>
    </w:rPr>
  </w:style>
  <w:style w:type="paragraph" w:customStyle="1" w:styleId="StyleBodyTextIndentUnderline">
    <w:name w:val="Style Body Text Indent + Underline"/>
    <w:basedOn w:val="BodyTextIndent"/>
    <w:rsid w:val="00531FBC"/>
    <w:pPr>
      <w:spacing w:after="240"/>
    </w:pPr>
    <w:rPr>
      <w:u w:val="single"/>
    </w:rPr>
  </w:style>
  <w:style w:type="table" w:styleId="TableElegant">
    <w:name w:val="Table Elegant"/>
    <w:basedOn w:val="TableNormal"/>
    <w:rsid w:val="007B5A26"/>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URTNAME">
    <w:name w:val="COURT NAME"/>
    <w:basedOn w:val="Normal"/>
    <w:rsid w:val="00447FAB"/>
    <w:pPr>
      <w:spacing w:line="460" w:lineRule="exact"/>
      <w:jc w:val="center"/>
    </w:pPr>
    <w:rPr>
      <w:rFonts w:ascii="Courier New" w:hAnsi="Courier New"/>
      <w:b/>
    </w:rPr>
  </w:style>
  <w:style w:type="paragraph" w:customStyle="1" w:styleId="BillingNumber">
    <w:name w:val="BillingNumber"/>
    <w:basedOn w:val="Normal"/>
    <w:rsid w:val="00447FAB"/>
    <w:pPr>
      <w:framePr w:wrap="around" w:vAnchor="page" w:hAnchor="page" w:x="2161" w:y="4955"/>
    </w:pPr>
    <w:rPr>
      <w:rFonts w:ascii="Courier New" w:hAnsi="Courier New"/>
    </w:rPr>
  </w:style>
  <w:style w:type="paragraph" w:customStyle="1" w:styleId="BodyText1">
    <w:name w:val="Body Text 1"/>
    <w:basedOn w:val="Normal"/>
    <w:next w:val="BodyText"/>
    <w:rsid w:val="003325B2"/>
    <w:pPr>
      <w:spacing w:line="480" w:lineRule="exact"/>
      <w:ind w:firstLine="720"/>
    </w:pPr>
    <w:rPr>
      <w:rFonts w:ascii="Courier New" w:hAnsi="Courier New"/>
    </w:rPr>
  </w:style>
  <w:style w:type="paragraph" w:styleId="BodyText2">
    <w:name w:val="Body Text 2"/>
    <w:basedOn w:val="Normal"/>
    <w:semiHidden/>
    <w:rsid w:val="00630DAF"/>
    <w:pPr>
      <w:jc w:val="center"/>
    </w:pPr>
    <w:rPr>
      <w:rFonts w:ascii="Arial" w:hAnsi="Arial"/>
      <w:b/>
      <w:sz w:val="28"/>
    </w:rPr>
  </w:style>
  <w:style w:type="paragraph" w:styleId="BodyText3">
    <w:name w:val="Body Text 3"/>
    <w:basedOn w:val="Normal"/>
    <w:semiHidden/>
    <w:rsid w:val="00630DAF"/>
    <w:pPr>
      <w:jc w:val="center"/>
    </w:pPr>
    <w:rPr>
      <w:rFonts w:ascii="Arial" w:hAnsi="Arial"/>
      <w:b/>
      <w:sz w:val="40"/>
    </w:rPr>
  </w:style>
  <w:style w:type="paragraph" w:customStyle="1" w:styleId="BodyText4">
    <w:name w:val="Body Text 4"/>
    <w:basedOn w:val="Normal"/>
    <w:next w:val="BodyText"/>
    <w:rsid w:val="00447FAB"/>
    <w:pPr>
      <w:spacing w:line="480" w:lineRule="exact"/>
      <w:ind w:firstLine="2160"/>
    </w:pPr>
    <w:rPr>
      <w:rFonts w:ascii="Courier New" w:hAnsi="Courier New"/>
    </w:rPr>
  </w:style>
  <w:style w:type="paragraph" w:customStyle="1" w:styleId="BodyText5">
    <w:name w:val="Body Text 5"/>
    <w:basedOn w:val="Normal"/>
    <w:next w:val="BodyText"/>
    <w:rsid w:val="00447FAB"/>
    <w:pPr>
      <w:spacing w:line="480" w:lineRule="exact"/>
      <w:ind w:firstLine="2880"/>
    </w:pPr>
    <w:rPr>
      <w:rFonts w:ascii="Courier New" w:hAnsi="Courier New"/>
    </w:rPr>
  </w:style>
  <w:style w:type="paragraph" w:customStyle="1" w:styleId="BodyText6">
    <w:name w:val="Body Text 6"/>
    <w:basedOn w:val="Normal"/>
    <w:next w:val="BodyText"/>
    <w:rsid w:val="00447FAB"/>
    <w:pPr>
      <w:spacing w:line="480" w:lineRule="exact"/>
      <w:ind w:firstLine="3600"/>
    </w:pPr>
    <w:rPr>
      <w:rFonts w:ascii="Courier New" w:hAnsi="Courier New"/>
    </w:rPr>
  </w:style>
  <w:style w:type="paragraph" w:customStyle="1" w:styleId="BodyText7">
    <w:name w:val="Body Text 7"/>
    <w:basedOn w:val="Normal"/>
    <w:next w:val="BodyText"/>
    <w:rsid w:val="00447FAB"/>
    <w:pPr>
      <w:spacing w:line="480" w:lineRule="exact"/>
      <w:ind w:firstLine="4320"/>
    </w:pPr>
    <w:rPr>
      <w:rFonts w:ascii="Courier New" w:hAnsi="Courier New"/>
    </w:rPr>
  </w:style>
  <w:style w:type="paragraph" w:customStyle="1" w:styleId="BodyText8">
    <w:name w:val="Body Text 8"/>
    <w:basedOn w:val="Normal"/>
    <w:next w:val="BodyText"/>
    <w:rsid w:val="00447FAB"/>
    <w:pPr>
      <w:spacing w:line="480" w:lineRule="exact"/>
      <w:ind w:firstLine="5040"/>
    </w:pPr>
    <w:rPr>
      <w:rFonts w:ascii="Courier New" w:hAnsi="Courier New"/>
    </w:rPr>
  </w:style>
  <w:style w:type="paragraph" w:customStyle="1" w:styleId="BodyText9">
    <w:name w:val="Body Text 9"/>
    <w:basedOn w:val="Normal"/>
    <w:next w:val="BodyText"/>
    <w:rsid w:val="00447FAB"/>
    <w:pPr>
      <w:spacing w:line="480" w:lineRule="exact"/>
      <w:ind w:firstLine="5760"/>
    </w:pPr>
    <w:rPr>
      <w:rFonts w:ascii="Courier New" w:hAnsi="Courier New"/>
    </w:rPr>
  </w:style>
  <w:style w:type="paragraph" w:customStyle="1" w:styleId="Centered">
    <w:name w:val="Centered"/>
    <w:basedOn w:val="Normal"/>
    <w:next w:val="BodyText"/>
    <w:rsid w:val="00447FAB"/>
    <w:pPr>
      <w:spacing w:after="240" w:line="240" w:lineRule="exact"/>
      <w:jc w:val="center"/>
    </w:pPr>
    <w:rPr>
      <w:rFonts w:ascii="Courier New" w:hAnsi="Courier New"/>
    </w:rPr>
  </w:style>
  <w:style w:type="paragraph" w:customStyle="1" w:styleId="Declaration1">
    <w:name w:val="Declaration 1"/>
    <w:basedOn w:val="Normal"/>
    <w:rsid w:val="00447FAB"/>
    <w:pPr>
      <w:spacing w:line="480" w:lineRule="exact"/>
      <w:ind w:firstLine="1440"/>
    </w:pPr>
    <w:rPr>
      <w:rFonts w:ascii="Courier New" w:hAnsi="Courier New"/>
    </w:rPr>
  </w:style>
  <w:style w:type="paragraph" w:customStyle="1" w:styleId="Declaration2">
    <w:name w:val="Declaration 2"/>
    <w:basedOn w:val="Normal"/>
    <w:rsid w:val="00447FAB"/>
    <w:pPr>
      <w:spacing w:line="480" w:lineRule="exact"/>
      <w:ind w:firstLine="2160"/>
    </w:pPr>
    <w:rPr>
      <w:rFonts w:ascii="Courier New" w:hAnsi="Courier New"/>
    </w:rPr>
  </w:style>
  <w:style w:type="paragraph" w:customStyle="1" w:styleId="Declaration3">
    <w:name w:val="Declaration 3"/>
    <w:basedOn w:val="Normal"/>
    <w:rsid w:val="00447FAB"/>
    <w:pPr>
      <w:spacing w:line="480" w:lineRule="exact"/>
      <w:ind w:firstLine="2880"/>
    </w:pPr>
    <w:rPr>
      <w:rFonts w:ascii="Courier New" w:hAnsi="Courier New"/>
    </w:rPr>
  </w:style>
  <w:style w:type="paragraph" w:styleId="EnvelopeAddress">
    <w:name w:val="envelope address"/>
    <w:basedOn w:val="Normal"/>
    <w:rsid w:val="00447FAB"/>
    <w:pPr>
      <w:framePr w:w="5760" w:h="2160" w:hRule="exact" w:wrap="around" w:vAnchor="page" w:hAnchor="page" w:x="6481" w:y="3061"/>
    </w:pPr>
    <w:rPr>
      <w:rFonts w:ascii="Courier New" w:hAnsi="Courier New"/>
    </w:rPr>
  </w:style>
  <w:style w:type="character" w:styleId="FootnoteReference">
    <w:name w:val="footnote reference"/>
    <w:semiHidden/>
    <w:rsid w:val="003325B2"/>
    <w:rPr>
      <w:vertAlign w:val="superscript"/>
    </w:rPr>
  </w:style>
  <w:style w:type="paragraph" w:styleId="FootnoteText">
    <w:name w:val="footnote text"/>
    <w:aliases w:val="Style 24"/>
    <w:basedOn w:val="Normal"/>
    <w:semiHidden/>
    <w:rsid w:val="003325B2"/>
  </w:style>
  <w:style w:type="paragraph" w:customStyle="1" w:styleId="HeaderNumbers">
    <w:name w:val="HeaderNumbers"/>
    <w:basedOn w:val="Normal"/>
    <w:rsid w:val="003325B2"/>
    <w:pPr>
      <w:spacing w:line="480" w:lineRule="exact"/>
      <w:ind w:right="144"/>
      <w:jc w:val="right"/>
    </w:pPr>
  </w:style>
  <w:style w:type="paragraph" w:customStyle="1" w:styleId="Heading6RunIn">
    <w:name w:val="Heading6RunIn"/>
    <w:basedOn w:val="Normal"/>
    <w:next w:val="BodyText"/>
    <w:rsid w:val="00447FAB"/>
    <w:pPr>
      <w:spacing w:line="480" w:lineRule="exact"/>
      <w:ind w:firstLine="3600"/>
    </w:pPr>
    <w:rPr>
      <w:rFonts w:ascii="Courier New" w:hAnsi="Courier New"/>
    </w:rPr>
  </w:style>
  <w:style w:type="paragraph" w:customStyle="1" w:styleId="LabelAddress">
    <w:name w:val="LabelAddress"/>
    <w:basedOn w:val="Normal"/>
    <w:rsid w:val="00447FAB"/>
    <w:pPr>
      <w:ind w:left="360"/>
    </w:pPr>
    <w:rPr>
      <w:sz w:val="20"/>
    </w:rPr>
  </w:style>
  <w:style w:type="paragraph" w:customStyle="1" w:styleId="LabelBilling">
    <w:name w:val="LabelBilling"/>
    <w:basedOn w:val="Normal"/>
    <w:rsid w:val="00447FAB"/>
    <w:pPr>
      <w:spacing w:before="1051"/>
      <w:ind w:left="4507"/>
    </w:pPr>
    <w:rPr>
      <w:sz w:val="20"/>
    </w:rPr>
  </w:style>
  <w:style w:type="paragraph" w:customStyle="1" w:styleId="LabelSender">
    <w:name w:val="LabelSender"/>
    <w:basedOn w:val="Normal"/>
    <w:rsid w:val="00447FAB"/>
    <w:pPr>
      <w:spacing w:before="137" w:after="1224"/>
      <w:ind w:left="2074"/>
    </w:pPr>
    <w:rPr>
      <w:sz w:val="20"/>
    </w:rPr>
  </w:style>
  <w:style w:type="paragraph" w:styleId="NormalIndent">
    <w:name w:val="Normal Indent"/>
    <w:basedOn w:val="Normal"/>
    <w:rsid w:val="00447FAB"/>
    <w:pPr>
      <w:ind w:left="720" w:right="720"/>
    </w:pPr>
  </w:style>
  <w:style w:type="paragraph" w:customStyle="1" w:styleId="PleadingSignature">
    <w:name w:val="Pleading Signature"/>
    <w:basedOn w:val="Normal"/>
    <w:rsid w:val="003325B2"/>
    <w:pPr>
      <w:keepNext/>
      <w:keepLines/>
    </w:pPr>
  </w:style>
  <w:style w:type="paragraph" w:styleId="Quote">
    <w:name w:val="Quote"/>
    <w:basedOn w:val="Normal"/>
    <w:next w:val="BodyTextContinued"/>
    <w:qFormat/>
    <w:rsid w:val="003325B2"/>
    <w:pPr>
      <w:spacing w:before="240"/>
      <w:ind w:left="1080" w:right="1080"/>
    </w:pPr>
  </w:style>
  <w:style w:type="paragraph" w:customStyle="1" w:styleId="SenderName">
    <w:name w:val="SenderName"/>
    <w:basedOn w:val="Normal"/>
    <w:rsid w:val="00447FAB"/>
    <w:pPr>
      <w:framePr w:hSpace="187" w:wrap="around" w:vAnchor="page" w:hAnchor="page" w:x="1441" w:y="1988"/>
    </w:pPr>
    <w:rPr>
      <w:sz w:val="20"/>
    </w:rPr>
  </w:style>
  <w:style w:type="paragraph" w:styleId="TableofAuthorities">
    <w:name w:val="table of authorities"/>
    <w:basedOn w:val="Normal"/>
    <w:next w:val="Normal"/>
    <w:uiPriority w:val="99"/>
    <w:semiHidden/>
    <w:rsid w:val="003325B2"/>
    <w:pPr>
      <w:spacing w:after="120"/>
      <w:ind w:left="240" w:hanging="240"/>
    </w:pPr>
  </w:style>
  <w:style w:type="paragraph" w:styleId="TOAHeading">
    <w:name w:val="toa heading"/>
    <w:basedOn w:val="Normal"/>
    <w:next w:val="Normal"/>
    <w:uiPriority w:val="99"/>
    <w:semiHidden/>
    <w:rsid w:val="003325B2"/>
    <w:pPr>
      <w:spacing w:before="120" w:after="240"/>
    </w:pPr>
    <w:rPr>
      <w:rFonts w:cs="Arial"/>
      <w:bCs/>
      <w:szCs w:val="24"/>
    </w:rPr>
  </w:style>
  <w:style w:type="paragraph" w:customStyle="1" w:styleId="Address">
    <w:name w:val="Address"/>
    <w:basedOn w:val="Normal"/>
    <w:rsid w:val="00447FAB"/>
  </w:style>
  <w:style w:type="paragraph" w:customStyle="1" w:styleId="Addressee">
    <w:name w:val="Addressee"/>
    <w:basedOn w:val="Normal"/>
    <w:rsid w:val="00447FAB"/>
  </w:style>
  <w:style w:type="paragraph" w:customStyle="1" w:styleId="Legend">
    <w:name w:val="Legend"/>
    <w:basedOn w:val="Normal"/>
    <w:next w:val="Normal"/>
    <w:rsid w:val="00447FAB"/>
    <w:rPr>
      <w:b/>
      <w:smallCaps/>
    </w:rPr>
  </w:style>
  <w:style w:type="paragraph" w:customStyle="1" w:styleId="LetterDate">
    <w:name w:val="Letter Date"/>
    <w:basedOn w:val="Normal"/>
    <w:next w:val="BodyText"/>
    <w:rsid w:val="003325B2"/>
  </w:style>
  <w:style w:type="paragraph" w:customStyle="1" w:styleId="LetterClosing">
    <w:name w:val="LetterClosing"/>
    <w:basedOn w:val="Normal"/>
    <w:next w:val="Normal"/>
    <w:rsid w:val="00447FAB"/>
  </w:style>
  <w:style w:type="character" w:customStyle="1" w:styleId="LetterDate0">
    <w:name w:val="LetterDate"/>
    <w:basedOn w:val="DefaultParagraphFont"/>
    <w:rsid w:val="00447FAB"/>
    <w:rPr>
      <w:rFonts w:ascii="Times New Roman" w:hAnsi="Times New Roman"/>
      <w:color w:val="auto"/>
      <w:spacing w:val="0"/>
      <w:kern w:val="0"/>
      <w:position w:val="0"/>
      <w:sz w:val="26"/>
      <w:u w:val="none"/>
      <w:vertAlign w:val="baseline"/>
    </w:rPr>
  </w:style>
  <w:style w:type="paragraph" w:styleId="MacroText">
    <w:name w:val="macro"/>
    <w:semiHidden/>
    <w:rsid w:val="00447FAB"/>
    <w:pPr>
      <w:tabs>
        <w:tab w:val="left" w:pos="576"/>
        <w:tab w:val="left" w:pos="965"/>
        <w:tab w:val="left" w:pos="1440"/>
        <w:tab w:val="left" w:pos="1915"/>
        <w:tab w:val="left" w:pos="2405"/>
        <w:tab w:val="left" w:pos="2880"/>
        <w:tab w:val="left" w:pos="3355"/>
        <w:tab w:val="left" w:pos="3845"/>
        <w:tab w:val="left" w:pos="4320"/>
      </w:tabs>
    </w:pPr>
  </w:style>
  <w:style w:type="paragraph" w:customStyle="1" w:styleId="Privilege">
    <w:name w:val="Privilege"/>
    <w:basedOn w:val="Normal"/>
    <w:next w:val="Addressee"/>
    <w:rsid w:val="00447FAB"/>
    <w:pPr>
      <w:jc w:val="center"/>
    </w:pPr>
    <w:rPr>
      <w:b/>
    </w:rPr>
  </w:style>
  <w:style w:type="paragraph" w:customStyle="1" w:styleId="ReLine">
    <w:name w:val="ReLine"/>
    <w:basedOn w:val="Normal"/>
    <w:next w:val="Normal"/>
    <w:rsid w:val="00447FAB"/>
    <w:pPr>
      <w:ind w:left="1440" w:hanging="720"/>
    </w:pPr>
  </w:style>
  <w:style w:type="paragraph" w:customStyle="1" w:styleId="SDP">
    <w:name w:val="SDP"/>
    <w:basedOn w:val="Normal"/>
    <w:next w:val="Addressee"/>
    <w:rsid w:val="00447FAB"/>
    <w:pPr>
      <w:spacing w:before="720"/>
    </w:pPr>
    <w:rPr>
      <w:b/>
    </w:rPr>
  </w:style>
  <w:style w:type="paragraph" w:customStyle="1" w:styleId="Body">
    <w:name w:val="Body"/>
    <w:basedOn w:val="Normal"/>
    <w:semiHidden/>
    <w:rsid w:val="00630DAF"/>
    <w:pPr>
      <w:jc w:val="both"/>
    </w:pPr>
  </w:style>
  <w:style w:type="paragraph" w:customStyle="1" w:styleId="Disclaimer">
    <w:name w:val="Disclaimer"/>
    <w:basedOn w:val="Normal"/>
    <w:rsid w:val="00447FAB"/>
    <w:pPr>
      <w:jc w:val="both"/>
    </w:pPr>
    <w:rPr>
      <w:sz w:val="16"/>
    </w:rPr>
  </w:style>
  <w:style w:type="paragraph" w:customStyle="1" w:styleId="FirmHeader">
    <w:name w:val="FirmHeader"/>
    <w:rsid w:val="00447FAB"/>
    <w:pPr>
      <w:spacing w:line="240" w:lineRule="atLeast"/>
      <w:jc w:val="center"/>
    </w:pPr>
    <w:rPr>
      <w:b/>
      <w:sz w:val="28"/>
    </w:rPr>
  </w:style>
  <w:style w:type="paragraph" w:customStyle="1" w:styleId="Primary">
    <w:name w:val="Primary"/>
    <w:link w:val="PrimaryChar"/>
    <w:rsid w:val="00630DAF"/>
    <w:rPr>
      <w:rFonts w:ascii="Arial" w:hAnsi="Arial"/>
      <w:b/>
      <w:smallCaps/>
      <w:sz w:val="32"/>
      <w:szCs w:val="24"/>
    </w:rPr>
  </w:style>
  <w:style w:type="character" w:customStyle="1" w:styleId="PrimaryChar">
    <w:name w:val="Primary Char"/>
    <w:basedOn w:val="DefaultParagraphFont"/>
    <w:link w:val="Primary"/>
    <w:rsid w:val="00F003FE"/>
    <w:rPr>
      <w:rFonts w:ascii="Arial" w:hAnsi="Arial"/>
      <w:b/>
      <w:smallCaps/>
      <w:sz w:val="32"/>
      <w:szCs w:val="24"/>
      <w:lang w:val="en-US" w:eastAsia="en-US" w:bidi="ar-SA"/>
    </w:rPr>
  </w:style>
  <w:style w:type="paragraph" w:customStyle="1" w:styleId="Secondary">
    <w:name w:val="Secondary"/>
    <w:link w:val="SecondaryChar"/>
    <w:rsid w:val="00630DAF"/>
    <w:pPr>
      <w:tabs>
        <w:tab w:val="left" w:pos="360"/>
        <w:tab w:val="left" w:pos="1440"/>
      </w:tabs>
    </w:pPr>
    <w:rPr>
      <w:rFonts w:ascii="Arial" w:hAnsi="Arial"/>
      <w:b/>
      <w:smallCaps/>
      <w:sz w:val="24"/>
      <w:szCs w:val="24"/>
    </w:rPr>
  </w:style>
  <w:style w:type="character" w:customStyle="1" w:styleId="SecondaryChar">
    <w:name w:val="Secondary Char"/>
    <w:basedOn w:val="DefaultParagraphFont"/>
    <w:link w:val="Secondary"/>
    <w:rsid w:val="00F003FE"/>
    <w:rPr>
      <w:rFonts w:ascii="Arial" w:hAnsi="Arial"/>
      <w:b/>
      <w:smallCaps/>
      <w:sz w:val="24"/>
      <w:szCs w:val="24"/>
      <w:lang w:val="en-US" w:eastAsia="en-US" w:bidi="ar-SA"/>
    </w:rPr>
  </w:style>
  <w:style w:type="paragraph" w:customStyle="1" w:styleId="Style2">
    <w:name w:val="Style2"/>
    <w:basedOn w:val="Normal"/>
    <w:rsid w:val="00630DAF"/>
    <w:pPr>
      <w:numPr>
        <w:numId w:val="4"/>
      </w:numPr>
    </w:pPr>
  </w:style>
  <w:style w:type="paragraph" w:customStyle="1" w:styleId="Style11">
    <w:name w:val="Style11"/>
    <w:basedOn w:val="Heading1"/>
    <w:autoRedefine/>
    <w:semiHidden/>
    <w:rsid w:val="00F003FE"/>
    <w:pPr>
      <w:widowControl w:val="0"/>
    </w:pPr>
    <w:rPr>
      <w:b w:val="0"/>
      <w:bCs/>
      <w:caps w:val="0"/>
    </w:rPr>
  </w:style>
  <w:style w:type="paragraph" w:customStyle="1" w:styleId="StyleHeading1NotAllcaps1">
    <w:name w:val="Style Heading 1 + Not All caps1"/>
    <w:basedOn w:val="Heading1"/>
    <w:semiHidden/>
    <w:rsid w:val="00F003FE"/>
    <w:rPr>
      <w:rFonts w:ascii="Arial" w:hAnsi="Arial"/>
      <w:b w:val="0"/>
      <w:caps w:val="0"/>
      <w:sz w:val="28"/>
    </w:rPr>
  </w:style>
  <w:style w:type="paragraph" w:customStyle="1" w:styleId="Tertiary">
    <w:name w:val="Tertiary"/>
    <w:basedOn w:val="Secondary"/>
    <w:next w:val="Normal"/>
    <w:link w:val="TertiaryChar"/>
    <w:rsid w:val="00630DAF"/>
    <w:pPr>
      <w:tabs>
        <w:tab w:val="clear" w:pos="1440"/>
        <w:tab w:val="left" w:pos="810"/>
        <w:tab w:val="left" w:pos="1170"/>
      </w:tabs>
      <w:ind w:left="720"/>
    </w:pPr>
    <w:rPr>
      <w:i/>
      <w:smallCaps w:val="0"/>
      <w:szCs w:val="20"/>
    </w:rPr>
  </w:style>
  <w:style w:type="character" w:customStyle="1" w:styleId="TertiaryChar">
    <w:name w:val="Tertiary Char"/>
    <w:basedOn w:val="BodyTextChar"/>
    <w:link w:val="Tertiary"/>
    <w:rsid w:val="00F003FE"/>
    <w:rPr>
      <w:rFonts w:ascii="Arial" w:hAnsi="Arial"/>
      <w:b/>
      <w:i/>
      <w:sz w:val="24"/>
      <w:lang w:val="en-US" w:eastAsia="en-US" w:bidi="ar-SA"/>
    </w:rPr>
  </w:style>
  <w:style w:type="paragraph" w:customStyle="1" w:styleId="Normal2">
    <w:name w:val="Normal2"/>
    <w:link w:val="Normal2Char"/>
    <w:rsid w:val="00F003FE"/>
    <w:rPr>
      <w:sz w:val="24"/>
    </w:rPr>
  </w:style>
  <w:style w:type="character" w:customStyle="1" w:styleId="Normal2Char">
    <w:name w:val="Normal2 Char"/>
    <w:basedOn w:val="DefaultParagraphFont"/>
    <w:link w:val="Normal2"/>
    <w:rsid w:val="00866644"/>
    <w:rPr>
      <w:sz w:val="24"/>
      <w:lang w:val="en-US" w:eastAsia="en-US" w:bidi="ar-SA"/>
    </w:rPr>
  </w:style>
  <w:style w:type="paragraph" w:customStyle="1" w:styleId="Body1">
    <w:name w:val="Body1"/>
    <w:basedOn w:val="Normal"/>
    <w:semiHidden/>
    <w:rsid w:val="00F003FE"/>
    <w:pPr>
      <w:jc w:val="both"/>
    </w:pPr>
  </w:style>
  <w:style w:type="character" w:customStyle="1" w:styleId="QuickFormat1">
    <w:name w:val="QuickFormat1"/>
    <w:semiHidden/>
    <w:rsid w:val="00630DAF"/>
    <w:rPr>
      <w:b/>
      <w:color w:val="000000"/>
      <w:sz w:val="28"/>
    </w:rPr>
  </w:style>
  <w:style w:type="paragraph" w:styleId="DocumentMap">
    <w:name w:val="Document Map"/>
    <w:basedOn w:val="Normal"/>
    <w:semiHidden/>
    <w:rsid w:val="00630DAF"/>
    <w:pPr>
      <w:shd w:val="clear" w:color="auto" w:fill="000080"/>
    </w:pPr>
    <w:rPr>
      <w:rFonts w:ascii="Tahoma" w:hAnsi="Tahoma"/>
    </w:rPr>
  </w:style>
  <w:style w:type="character" w:styleId="Strong">
    <w:name w:val="Strong"/>
    <w:basedOn w:val="DefaultParagraphFont"/>
    <w:qFormat/>
    <w:rsid w:val="00630DAF"/>
    <w:rPr>
      <w:b/>
      <w:bCs/>
    </w:rPr>
  </w:style>
  <w:style w:type="paragraph" w:styleId="TableofFigures">
    <w:name w:val="table of figures"/>
    <w:basedOn w:val="Normal"/>
    <w:next w:val="Normal"/>
    <w:semiHidden/>
    <w:rsid w:val="00866644"/>
    <w:pPr>
      <w:ind w:left="480" w:hanging="480"/>
    </w:pPr>
  </w:style>
  <w:style w:type="paragraph" w:customStyle="1" w:styleId="Body2">
    <w:name w:val="Body2"/>
    <w:basedOn w:val="Normal"/>
    <w:semiHidden/>
    <w:rsid w:val="00500C09"/>
    <w:pPr>
      <w:jc w:val="both"/>
    </w:pPr>
  </w:style>
  <w:style w:type="paragraph" w:customStyle="1" w:styleId="StyleBodyTextIndentUnderline1">
    <w:name w:val="Style Body Text Indent + Underline1"/>
    <w:basedOn w:val="BodyTextIndent"/>
    <w:semiHidden/>
    <w:rsid w:val="00500C09"/>
    <w:pPr>
      <w:spacing w:after="240"/>
    </w:pPr>
    <w:rPr>
      <w:u w:val="single"/>
    </w:rPr>
  </w:style>
  <w:style w:type="paragraph" w:customStyle="1" w:styleId="SectionTitle1">
    <w:name w:val="Section Title1"/>
    <w:basedOn w:val="Title"/>
    <w:next w:val="Title"/>
    <w:autoRedefine/>
    <w:semiHidden/>
    <w:rsid w:val="000C63BB"/>
    <w:pPr>
      <w:spacing w:after="360"/>
    </w:pPr>
    <w:rPr>
      <w:sz w:val="32"/>
    </w:rPr>
  </w:style>
  <w:style w:type="character" w:customStyle="1" w:styleId="MessageHeaderLabel1">
    <w:name w:val="Message Header Label1"/>
    <w:semiHidden/>
    <w:rsid w:val="000C63BB"/>
    <w:rPr>
      <w:rFonts w:ascii="Arial Black" w:hAnsi="Arial Black"/>
      <w:sz w:val="18"/>
    </w:rPr>
  </w:style>
  <w:style w:type="paragraph" w:styleId="BlockText">
    <w:name w:val="Block Text"/>
    <w:basedOn w:val="Normal"/>
    <w:rsid w:val="00C319C9"/>
    <w:pPr>
      <w:ind w:left="720" w:right="720"/>
      <w:jc w:val="both"/>
    </w:pPr>
    <w:rPr>
      <w:rFonts w:ascii="Arial" w:hAnsi="Arial"/>
      <w:sz w:val="28"/>
    </w:rPr>
  </w:style>
  <w:style w:type="character" w:customStyle="1" w:styleId="MessageHeaderLabel">
    <w:name w:val="Message Header Label"/>
    <w:semiHidden/>
    <w:rsid w:val="00630DAF"/>
    <w:rPr>
      <w:rFonts w:ascii="Arial Black" w:hAnsi="Arial Black"/>
      <w:sz w:val="18"/>
    </w:rPr>
  </w:style>
  <w:style w:type="paragraph" w:customStyle="1" w:styleId="Normal1">
    <w:name w:val="Normal1"/>
    <w:basedOn w:val="Tertiary"/>
    <w:rsid w:val="00630DAF"/>
    <w:rPr>
      <w:rFonts w:ascii="Times New Roman" w:hAnsi="Times New Roman"/>
      <w:b w:val="0"/>
      <w:i w:val="0"/>
      <w:smallCaps/>
    </w:rPr>
  </w:style>
  <w:style w:type="paragraph" w:customStyle="1" w:styleId="Outline1">
    <w:name w:val="Outline 1"/>
    <w:basedOn w:val="Heading5"/>
    <w:rsid w:val="00630DAF"/>
    <w:pPr>
      <w:tabs>
        <w:tab w:val="left" w:pos="1440"/>
      </w:tabs>
      <w:ind w:firstLine="0"/>
    </w:pPr>
  </w:style>
  <w:style w:type="paragraph" w:styleId="Index1">
    <w:name w:val="index 1"/>
    <w:basedOn w:val="Normal"/>
    <w:next w:val="Normal"/>
    <w:autoRedefine/>
    <w:semiHidden/>
    <w:rsid w:val="00156C2F"/>
    <w:pPr>
      <w:tabs>
        <w:tab w:val="right" w:leader="dot" w:pos="4310"/>
      </w:tabs>
      <w:ind w:left="240" w:hanging="240"/>
    </w:pPr>
    <w:rPr>
      <w:noProof/>
      <w:sz w:val="18"/>
      <w:szCs w:val="18"/>
    </w:rPr>
  </w:style>
  <w:style w:type="paragraph" w:styleId="Index2">
    <w:name w:val="index 2"/>
    <w:basedOn w:val="Normal"/>
    <w:next w:val="Normal"/>
    <w:autoRedefine/>
    <w:semiHidden/>
    <w:rsid w:val="00836AFD"/>
    <w:pPr>
      <w:ind w:left="480" w:hanging="240"/>
    </w:pPr>
    <w:rPr>
      <w:sz w:val="18"/>
      <w:szCs w:val="18"/>
    </w:rPr>
  </w:style>
  <w:style w:type="paragraph" w:styleId="Index3">
    <w:name w:val="index 3"/>
    <w:basedOn w:val="Normal"/>
    <w:next w:val="Normal"/>
    <w:autoRedefine/>
    <w:semiHidden/>
    <w:rsid w:val="00156C2F"/>
    <w:pPr>
      <w:ind w:left="720" w:hanging="240"/>
    </w:pPr>
    <w:rPr>
      <w:sz w:val="18"/>
      <w:szCs w:val="18"/>
    </w:rPr>
  </w:style>
  <w:style w:type="paragraph" w:styleId="Index4">
    <w:name w:val="index 4"/>
    <w:basedOn w:val="Normal"/>
    <w:next w:val="Normal"/>
    <w:autoRedefine/>
    <w:semiHidden/>
    <w:rsid w:val="00156C2F"/>
    <w:pPr>
      <w:ind w:left="960" w:hanging="240"/>
    </w:pPr>
    <w:rPr>
      <w:sz w:val="18"/>
      <w:szCs w:val="18"/>
    </w:rPr>
  </w:style>
  <w:style w:type="paragraph" w:styleId="Index5">
    <w:name w:val="index 5"/>
    <w:basedOn w:val="Normal"/>
    <w:next w:val="Normal"/>
    <w:autoRedefine/>
    <w:semiHidden/>
    <w:rsid w:val="00156C2F"/>
    <w:pPr>
      <w:ind w:left="1200" w:hanging="240"/>
    </w:pPr>
    <w:rPr>
      <w:sz w:val="18"/>
      <w:szCs w:val="18"/>
    </w:rPr>
  </w:style>
  <w:style w:type="paragraph" w:styleId="Index6">
    <w:name w:val="index 6"/>
    <w:basedOn w:val="Normal"/>
    <w:next w:val="Normal"/>
    <w:autoRedefine/>
    <w:semiHidden/>
    <w:rsid w:val="00156C2F"/>
    <w:pPr>
      <w:ind w:left="1440" w:hanging="240"/>
    </w:pPr>
    <w:rPr>
      <w:sz w:val="18"/>
      <w:szCs w:val="18"/>
    </w:rPr>
  </w:style>
  <w:style w:type="paragraph" w:styleId="Index7">
    <w:name w:val="index 7"/>
    <w:basedOn w:val="Normal"/>
    <w:next w:val="Normal"/>
    <w:autoRedefine/>
    <w:semiHidden/>
    <w:rsid w:val="00156C2F"/>
    <w:pPr>
      <w:ind w:left="1680" w:hanging="240"/>
    </w:pPr>
    <w:rPr>
      <w:sz w:val="18"/>
      <w:szCs w:val="18"/>
    </w:rPr>
  </w:style>
  <w:style w:type="paragraph" w:styleId="Index8">
    <w:name w:val="index 8"/>
    <w:basedOn w:val="Normal"/>
    <w:next w:val="Normal"/>
    <w:autoRedefine/>
    <w:semiHidden/>
    <w:rsid w:val="00156C2F"/>
    <w:pPr>
      <w:ind w:left="1920" w:hanging="240"/>
    </w:pPr>
    <w:rPr>
      <w:sz w:val="18"/>
      <w:szCs w:val="18"/>
    </w:rPr>
  </w:style>
  <w:style w:type="paragraph" w:styleId="Index9">
    <w:name w:val="index 9"/>
    <w:basedOn w:val="Normal"/>
    <w:next w:val="Normal"/>
    <w:autoRedefine/>
    <w:semiHidden/>
    <w:rsid w:val="00156C2F"/>
    <w:pPr>
      <w:ind w:left="2160" w:hanging="240"/>
    </w:pPr>
    <w:rPr>
      <w:sz w:val="18"/>
      <w:szCs w:val="18"/>
    </w:rPr>
  </w:style>
  <w:style w:type="paragraph" w:styleId="IndexHeading">
    <w:name w:val="index heading"/>
    <w:basedOn w:val="Normal"/>
    <w:next w:val="Index1"/>
    <w:semiHidden/>
    <w:rsid w:val="00156C2F"/>
    <w:pPr>
      <w:spacing w:after="120"/>
      <w:ind w:left="140"/>
    </w:pPr>
    <w:rPr>
      <w:rFonts w:ascii="Arial" w:hAnsi="Arial" w:cs="Arial"/>
      <w:b/>
      <w:bCs/>
      <w:sz w:val="28"/>
      <w:szCs w:val="28"/>
    </w:rPr>
  </w:style>
  <w:style w:type="paragraph" w:customStyle="1" w:styleId="Outline2">
    <w:name w:val="Outline2"/>
    <w:basedOn w:val="Normal"/>
    <w:rsid w:val="00542F01"/>
    <w:pPr>
      <w:numPr>
        <w:numId w:val="12"/>
      </w:numPr>
      <w:tabs>
        <w:tab w:val="left" w:pos="-1440"/>
        <w:tab w:val="left" w:pos="-720"/>
        <w:tab w:val="left" w:pos="0"/>
        <w:tab w:val="left" w:pos="720"/>
        <w:tab w:val="left" w:pos="1440"/>
        <w:tab w:val="left" w:pos="2880"/>
        <w:tab w:val="left" w:pos="3600"/>
        <w:tab w:val="left" w:pos="4320"/>
        <w:tab w:val="left" w:pos="4752"/>
        <w:tab w:val="left" w:pos="5040"/>
        <w:tab w:val="left" w:pos="5760"/>
        <w:tab w:val="left" w:pos="6480"/>
        <w:tab w:val="left" w:pos="7200"/>
        <w:tab w:val="left" w:pos="7920"/>
        <w:tab w:val="left" w:pos="8640"/>
        <w:tab w:val="left" w:pos="9360"/>
      </w:tabs>
      <w:spacing w:before="120"/>
      <w:jc w:val="both"/>
    </w:pPr>
  </w:style>
  <w:style w:type="paragraph" w:customStyle="1" w:styleId="HeadingOne">
    <w:name w:val="Heading One"/>
    <w:basedOn w:val="Heading2"/>
    <w:rsid w:val="009443CC"/>
    <w:pPr>
      <w:pBdr>
        <w:bottom w:val="single" w:sz="4" w:space="1" w:color="auto"/>
      </w:pBdr>
      <w:jc w:val="center"/>
    </w:pPr>
    <w:rPr>
      <w:i/>
      <w:smallCaps/>
      <w:sz w:val="32"/>
      <w:szCs w:val="32"/>
    </w:rPr>
  </w:style>
  <w:style w:type="paragraph" w:customStyle="1" w:styleId="HeadingTwo">
    <w:name w:val="Heading Two"/>
    <w:basedOn w:val="BodyText"/>
    <w:rsid w:val="009443CC"/>
    <w:pPr>
      <w:jc w:val="both"/>
    </w:pPr>
    <w:rPr>
      <w:rFonts w:ascii="Arial" w:hAnsi="Arial"/>
      <w:b/>
      <w:i/>
      <w:smallCaps/>
      <w:sz w:val="28"/>
      <w:szCs w:val="28"/>
    </w:rPr>
  </w:style>
  <w:style w:type="paragraph" w:customStyle="1" w:styleId="HeadingThree">
    <w:name w:val="Heading Three"/>
    <w:basedOn w:val="Secondary"/>
    <w:rsid w:val="009443CC"/>
    <w:pPr>
      <w:ind w:left="360"/>
    </w:pPr>
    <w:rPr>
      <w:bCs/>
      <w:sz w:val="22"/>
    </w:rPr>
  </w:style>
  <w:style w:type="paragraph" w:customStyle="1" w:styleId="HeadingFour">
    <w:name w:val="Heading Four"/>
    <w:basedOn w:val="Tertiary"/>
    <w:link w:val="HeadingFourChar"/>
    <w:rsid w:val="009443CC"/>
    <w:rPr>
      <w:bCs/>
      <w:iCs/>
      <w:sz w:val="20"/>
    </w:rPr>
  </w:style>
  <w:style w:type="character" w:customStyle="1" w:styleId="HeadingFourChar">
    <w:name w:val="Heading Four Char"/>
    <w:basedOn w:val="TertiaryChar"/>
    <w:link w:val="HeadingFour"/>
    <w:rsid w:val="00B86C94"/>
    <w:rPr>
      <w:rFonts w:ascii="Arial" w:hAnsi="Arial"/>
      <w:b/>
      <w:bCs/>
      <w:i/>
      <w:iCs/>
      <w:sz w:val="24"/>
      <w:lang w:val="en-US" w:eastAsia="en-US" w:bidi="ar-SA"/>
    </w:rPr>
  </w:style>
  <w:style w:type="paragraph" w:customStyle="1" w:styleId="normal20">
    <w:name w:val="normal2"/>
    <w:basedOn w:val="Normal"/>
    <w:rsid w:val="003858F2"/>
    <w:pPr>
      <w:spacing w:before="100" w:beforeAutospacing="1" w:after="100" w:afterAutospacing="1"/>
    </w:pPr>
  </w:style>
  <w:style w:type="paragraph" w:customStyle="1" w:styleId="secondary0">
    <w:name w:val="secondary"/>
    <w:basedOn w:val="Normal"/>
    <w:rsid w:val="006A18F6"/>
    <w:rPr>
      <w:rFonts w:ascii="Arial" w:hAnsi="Arial" w:cs="Arial"/>
      <w:b/>
      <w:bCs/>
      <w:smallCaps/>
    </w:rPr>
  </w:style>
  <w:style w:type="paragraph" w:customStyle="1" w:styleId="headingthree0">
    <w:name w:val="headingthree"/>
    <w:basedOn w:val="Normal"/>
    <w:rsid w:val="003A7601"/>
    <w:pPr>
      <w:ind w:left="360"/>
    </w:pPr>
    <w:rPr>
      <w:rFonts w:ascii="Arial" w:hAnsi="Arial" w:cs="Arial"/>
      <w:b/>
      <w:bCs/>
      <w:smallCaps/>
    </w:rPr>
  </w:style>
  <w:style w:type="character" w:customStyle="1" w:styleId="DianaDownton">
    <w:name w:val="Diana Downton"/>
    <w:basedOn w:val="DefaultParagraphFont"/>
    <w:semiHidden/>
    <w:rsid w:val="00BB3A7B"/>
    <w:rPr>
      <w:rFonts w:ascii="Arial" w:hAnsi="Arial" w:cs="Arial"/>
      <w:b w:val="0"/>
      <w:bCs w:val="0"/>
      <w:i w:val="0"/>
      <w:iCs w:val="0"/>
      <w:strike w:val="0"/>
      <w:color w:val="000080"/>
      <w:sz w:val="20"/>
      <w:szCs w:val="20"/>
      <w:u w:val="none"/>
    </w:rPr>
  </w:style>
  <w:style w:type="paragraph" w:styleId="NormalWeb">
    <w:name w:val="Normal (Web)"/>
    <w:basedOn w:val="Normal"/>
    <w:uiPriority w:val="99"/>
    <w:rsid w:val="003C2329"/>
    <w:pPr>
      <w:spacing w:before="100" w:beforeAutospacing="1" w:after="100" w:afterAutospacing="1"/>
    </w:pPr>
  </w:style>
  <w:style w:type="paragraph" w:customStyle="1" w:styleId="freeform">
    <w:name w:val="freeform"/>
    <w:basedOn w:val="Normal"/>
    <w:rsid w:val="004B2BF7"/>
    <w:pPr>
      <w:spacing w:before="100" w:beforeAutospacing="1" w:after="100" w:afterAutospacing="1"/>
    </w:pPr>
  </w:style>
  <w:style w:type="paragraph" w:styleId="ListParagraph">
    <w:name w:val="List Paragraph"/>
    <w:basedOn w:val="Normal"/>
    <w:uiPriority w:val="34"/>
    <w:qFormat/>
    <w:rsid w:val="003325B2"/>
    <w:pPr>
      <w:ind w:left="720"/>
    </w:pPr>
    <w:rPr>
      <w:rFonts w:eastAsia="Calibri"/>
    </w:rPr>
  </w:style>
  <w:style w:type="character" w:styleId="Emphasis">
    <w:name w:val="Emphasis"/>
    <w:basedOn w:val="DefaultParagraphFont"/>
    <w:uiPriority w:val="20"/>
    <w:qFormat/>
    <w:rsid w:val="00917A9E"/>
    <w:rPr>
      <w:i/>
      <w:iCs/>
    </w:rPr>
  </w:style>
  <w:style w:type="paragraph" w:customStyle="1" w:styleId="Default">
    <w:name w:val="Default"/>
    <w:rsid w:val="00406CA1"/>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4150F3"/>
    <w:rPr>
      <w:rFonts w:asciiTheme="minorHAnsi" w:eastAsiaTheme="minorHAnsi" w:hAnsiTheme="minorHAnsi" w:cstheme="minorBidi"/>
      <w:sz w:val="22"/>
      <w:szCs w:val="22"/>
    </w:rPr>
  </w:style>
  <w:style w:type="paragraph" w:customStyle="1" w:styleId="Style3">
    <w:name w:val="Style3"/>
    <w:basedOn w:val="Header"/>
    <w:qFormat/>
    <w:rsid w:val="00123899"/>
  </w:style>
  <w:style w:type="paragraph" w:styleId="TOC3">
    <w:name w:val="toc 3"/>
    <w:basedOn w:val="Normal"/>
    <w:next w:val="Normal"/>
    <w:autoRedefine/>
    <w:uiPriority w:val="39"/>
    <w:rsid w:val="003325B2"/>
    <w:pPr>
      <w:keepLines/>
      <w:tabs>
        <w:tab w:val="right" w:leader="dot" w:pos="9360"/>
      </w:tabs>
      <w:spacing w:after="120"/>
      <w:ind w:left="2160" w:right="720" w:hanging="720"/>
    </w:pPr>
    <w:rPr>
      <w:rFonts w:cs="Arial"/>
    </w:rPr>
  </w:style>
  <w:style w:type="character" w:customStyle="1" w:styleId="CommentTextChar">
    <w:name w:val="Comment Text Char"/>
    <w:basedOn w:val="DefaultParagraphFont"/>
    <w:link w:val="CommentText"/>
    <w:semiHidden/>
    <w:rsid w:val="00891B73"/>
    <w:rPr>
      <w:rFonts w:asciiTheme="minorHAnsi" w:eastAsiaTheme="minorHAnsi" w:hAnsiTheme="minorHAnsi" w:cstheme="minorBidi"/>
      <w:sz w:val="22"/>
      <w:szCs w:val="22"/>
    </w:rPr>
  </w:style>
  <w:style w:type="paragraph" w:customStyle="1" w:styleId="BodyTextContinued">
    <w:name w:val="Body Text Continued"/>
    <w:basedOn w:val="BodyText"/>
    <w:next w:val="BodyText"/>
    <w:rsid w:val="003325B2"/>
    <w:pPr>
      <w:ind w:firstLine="0"/>
    </w:pPr>
  </w:style>
  <w:style w:type="paragraph" w:customStyle="1" w:styleId="Court">
    <w:name w:val="Court"/>
    <w:basedOn w:val="Normal"/>
    <w:rsid w:val="003325B2"/>
    <w:pPr>
      <w:spacing w:before="40" w:after="660" w:line="480" w:lineRule="exact"/>
      <w:jc w:val="center"/>
    </w:pPr>
    <w:rPr>
      <w:b/>
    </w:rPr>
  </w:style>
  <w:style w:type="paragraph" w:customStyle="1" w:styleId="DocumentTitle">
    <w:name w:val="Document Title"/>
    <w:basedOn w:val="Normal"/>
    <w:rsid w:val="003325B2"/>
    <w:pPr>
      <w:tabs>
        <w:tab w:val="left" w:pos="1238"/>
      </w:tabs>
      <w:spacing w:after="240"/>
      <w:ind w:left="259" w:right="115"/>
    </w:pPr>
    <w:rPr>
      <w:b/>
    </w:rPr>
  </w:style>
  <w:style w:type="paragraph" w:customStyle="1" w:styleId="FirmInformation">
    <w:name w:val="Firm Information"/>
    <w:basedOn w:val="Normal"/>
    <w:rsid w:val="003325B2"/>
    <w:pPr>
      <w:ind w:right="144"/>
    </w:pPr>
  </w:style>
  <w:style w:type="paragraph" w:customStyle="1" w:styleId="FooterDocumentTitle">
    <w:name w:val="Footer Document Title"/>
    <w:basedOn w:val="Normal"/>
    <w:rsid w:val="003325B2"/>
    <w:rPr>
      <w:caps/>
      <w:sz w:val="20"/>
    </w:rPr>
  </w:style>
  <w:style w:type="paragraph" w:customStyle="1" w:styleId="FirmName">
    <w:name w:val="Firm Name"/>
    <w:basedOn w:val="Normal"/>
    <w:rsid w:val="003325B2"/>
    <w:pPr>
      <w:spacing w:line="160" w:lineRule="exact"/>
      <w:jc w:val="center"/>
    </w:pPr>
    <w:rPr>
      <w:rFonts w:ascii="Book Antiqua" w:hAnsi="Book Antiqua"/>
      <w:smallCaps/>
      <w:spacing w:val="10"/>
      <w:sz w:val="10"/>
    </w:rPr>
  </w:style>
  <w:style w:type="paragraph" w:customStyle="1" w:styleId="PldCentrCont1">
    <w:name w:val="PldCentr Cont 1"/>
    <w:basedOn w:val="Normal"/>
    <w:rsid w:val="003325B2"/>
    <w:pPr>
      <w:spacing w:before="240"/>
    </w:pPr>
    <w:rPr>
      <w:rFonts w:cs="Arial"/>
    </w:rPr>
  </w:style>
  <w:style w:type="paragraph" w:customStyle="1" w:styleId="PldCentrCont2">
    <w:name w:val="PldCentr Cont 2"/>
    <w:basedOn w:val="PldCentrCont1"/>
    <w:rsid w:val="003325B2"/>
    <w:pPr>
      <w:ind w:left="720"/>
    </w:pPr>
    <w:rPr>
      <w:rFonts w:ascii="Arial" w:hAnsi="Arial"/>
    </w:rPr>
  </w:style>
  <w:style w:type="paragraph" w:customStyle="1" w:styleId="PldCentrCont3">
    <w:name w:val="PldCentr Cont 3"/>
    <w:basedOn w:val="PldCentrCont2"/>
    <w:rsid w:val="003325B2"/>
    <w:pPr>
      <w:ind w:left="1440"/>
    </w:pPr>
  </w:style>
  <w:style w:type="paragraph" w:customStyle="1" w:styleId="PldCentrCont4">
    <w:name w:val="PldCentr Cont 4"/>
    <w:basedOn w:val="PldCentrCont3"/>
    <w:rsid w:val="003325B2"/>
    <w:pPr>
      <w:ind w:left="2160"/>
    </w:pPr>
  </w:style>
  <w:style w:type="paragraph" w:customStyle="1" w:styleId="PldCentrCont5">
    <w:name w:val="PldCentr Cont 5"/>
    <w:basedOn w:val="PldCentrCont4"/>
    <w:rsid w:val="003325B2"/>
    <w:pPr>
      <w:ind w:left="2880"/>
    </w:pPr>
  </w:style>
  <w:style w:type="paragraph" w:customStyle="1" w:styleId="PldCentrCont6">
    <w:name w:val="PldCentr Cont 6"/>
    <w:basedOn w:val="PldCentrCont5"/>
    <w:rsid w:val="003325B2"/>
    <w:pPr>
      <w:ind w:left="3600"/>
    </w:pPr>
  </w:style>
  <w:style w:type="paragraph" w:customStyle="1" w:styleId="PldCentrCont7">
    <w:name w:val="PldCentr Cont 7"/>
    <w:basedOn w:val="PldCentrCont6"/>
    <w:rsid w:val="003325B2"/>
    <w:pPr>
      <w:ind w:left="4320"/>
    </w:pPr>
  </w:style>
  <w:style w:type="paragraph" w:customStyle="1" w:styleId="PldCentrCont8">
    <w:name w:val="PldCentr Cont 8"/>
    <w:basedOn w:val="PldCentrCont7"/>
    <w:rsid w:val="003325B2"/>
    <w:pPr>
      <w:ind w:left="5040"/>
    </w:pPr>
  </w:style>
  <w:style w:type="paragraph" w:customStyle="1" w:styleId="PldCentrCont9">
    <w:name w:val="PldCentr Cont 9"/>
    <w:basedOn w:val="PldCentrCont8"/>
    <w:rsid w:val="003325B2"/>
    <w:pPr>
      <w:ind w:left="5760"/>
    </w:pPr>
  </w:style>
  <w:style w:type="paragraph" w:customStyle="1" w:styleId="PldCentrL1">
    <w:name w:val="PldCentr_L1"/>
    <w:basedOn w:val="Normal"/>
    <w:next w:val="BodyText"/>
    <w:rsid w:val="003325B2"/>
    <w:pPr>
      <w:numPr>
        <w:numId w:val="24"/>
      </w:numPr>
      <w:spacing w:before="240"/>
      <w:jc w:val="center"/>
      <w:outlineLvl w:val="0"/>
    </w:pPr>
    <w:rPr>
      <w:rFonts w:cs="Arial"/>
      <w:b/>
    </w:rPr>
  </w:style>
  <w:style w:type="paragraph" w:customStyle="1" w:styleId="PldCentrL2">
    <w:name w:val="PldCentr_L2"/>
    <w:basedOn w:val="PldCentrL1"/>
    <w:next w:val="BodyText"/>
    <w:rsid w:val="003325B2"/>
    <w:pPr>
      <w:numPr>
        <w:ilvl w:val="1"/>
      </w:numPr>
      <w:jc w:val="left"/>
      <w:outlineLvl w:val="1"/>
    </w:pPr>
    <w:rPr>
      <w:rFonts w:ascii="Arial" w:hAnsi="Arial"/>
    </w:rPr>
  </w:style>
  <w:style w:type="paragraph" w:customStyle="1" w:styleId="PldCentrL3">
    <w:name w:val="PldCentr_L3"/>
    <w:basedOn w:val="PldCentrL2"/>
    <w:next w:val="BodyText"/>
    <w:rsid w:val="003325B2"/>
    <w:pPr>
      <w:numPr>
        <w:ilvl w:val="2"/>
      </w:numPr>
      <w:outlineLvl w:val="2"/>
    </w:pPr>
    <w:rPr>
      <w:b w:val="0"/>
      <w:u w:val="single"/>
    </w:rPr>
  </w:style>
  <w:style w:type="paragraph" w:customStyle="1" w:styleId="PldCentrL4">
    <w:name w:val="PldCentr_L4"/>
    <w:basedOn w:val="PldCentrL3"/>
    <w:next w:val="BodyText"/>
    <w:rsid w:val="003325B2"/>
    <w:pPr>
      <w:numPr>
        <w:ilvl w:val="3"/>
      </w:numPr>
      <w:outlineLvl w:val="3"/>
    </w:pPr>
    <w:rPr>
      <w:u w:val="none"/>
    </w:rPr>
  </w:style>
  <w:style w:type="paragraph" w:customStyle="1" w:styleId="PldCentrL5">
    <w:name w:val="PldCentr_L5"/>
    <w:basedOn w:val="PldCentrL4"/>
    <w:next w:val="BodyText"/>
    <w:rsid w:val="003325B2"/>
    <w:pPr>
      <w:numPr>
        <w:ilvl w:val="4"/>
      </w:numPr>
      <w:outlineLvl w:val="4"/>
    </w:pPr>
  </w:style>
  <w:style w:type="paragraph" w:customStyle="1" w:styleId="PldCentrL6">
    <w:name w:val="PldCentr_L6"/>
    <w:basedOn w:val="PldCentrL5"/>
    <w:next w:val="BodyText"/>
    <w:rsid w:val="003325B2"/>
    <w:pPr>
      <w:numPr>
        <w:ilvl w:val="5"/>
      </w:numPr>
      <w:outlineLvl w:val="5"/>
    </w:pPr>
  </w:style>
  <w:style w:type="paragraph" w:customStyle="1" w:styleId="PldCentrL7">
    <w:name w:val="PldCentr_L7"/>
    <w:basedOn w:val="PldCentrL6"/>
    <w:next w:val="BodyText"/>
    <w:rsid w:val="003325B2"/>
    <w:pPr>
      <w:numPr>
        <w:ilvl w:val="6"/>
      </w:numPr>
      <w:outlineLvl w:val="6"/>
    </w:pPr>
  </w:style>
  <w:style w:type="paragraph" w:customStyle="1" w:styleId="PldCentrL8">
    <w:name w:val="PldCentr_L8"/>
    <w:basedOn w:val="PldCentrL7"/>
    <w:next w:val="BodyText"/>
    <w:rsid w:val="003325B2"/>
    <w:pPr>
      <w:numPr>
        <w:ilvl w:val="7"/>
      </w:numPr>
      <w:outlineLvl w:val="7"/>
    </w:pPr>
  </w:style>
  <w:style w:type="paragraph" w:customStyle="1" w:styleId="PldCentrL9">
    <w:name w:val="PldCentr_L9"/>
    <w:basedOn w:val="PldCentrL8"/>
    <w:next w:val="BodyText"/>
    <w:rsid w:val="003325B2"/>
    <w:pPr>
      <w:numPr>
        <w:ilvl w:val="8"/>
      </w:numPr>
      <w:outlineLvl w:val="8"/>
    </w:pPr>
  </w:style>
  <w:style w:type="character" w:customStyle="1" w:styleId="zzmpTrailerItem">
    <w:name w:val="zzmpTrailerItem"/>
    <w:rsid w:val="003325B2"/>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OAHeader">
    <w:name w:val="TOA Header"/>
    <w:basedOn w:val="Normal"/>
    <w:rsid w:val="003325B2"/>
    <w:pPr>
      <w:ind w:left="115" w:right="115"/>
      <w:jc w:val="center"/>
    </w:pPr>
  </w:style>
  <w:style w:type="paragraph" w:customStyle="1" w:styleId="TOCHeader">
    <w:name w:val="TOC Header"/>
    <w:basedOn w:val="Normal"/>
    <w:rsid w:val="003325B2"/>
    <w:pPr>
      <w:ind w:left="115" w:right="115"/>
      <w:jc w:val="center"/>
    </w:pPr>
  </w:style>
  <w:style w:type="character" w:customStyle="1" w:styleId="term1">
    <w:name w:val="term1"/>
    <w:rsid w:val="003325B2"/>
    <w:rPr>
      <w:b/>
      <w:bCs/>
    </w:rPr>
  </w:style>
  <w:style w:type="character" w:customStyle="1" w:styleId="BalloonTextChar">
    <w:name w:val="Balloon Text Char"/>
    <w:link w:val="BalloonText"/>
    <w:rsid w:val="003325B2"/>
    <w:rPr>
      <w:rFonts w:ascii="Tahoma" w:hAnsi="Tahoma" w:cs="Tahoma"/>
      <w:sz w:val="16"/>
      <w:szCs w:val="16"/>
    </w:rPr>
  </w:style>
  <w:style w:type="character" w:customStyle="1" w:styleId="FooterChar">
    <w:name w:val="Footer Char"/>
    <w:link w:val="Footer"/>
    <w:uiPriority w:val="99"/>
    <w:rsid w:val="003325B2"/>
    <w:rPr>
      <w:sz w:val="24"/>
    </w:rPr>
  </w:style>
  <w:style w:type="paragraph" w:styleId="TOCHeading">
    <w:name w:val="TOC Heading"/>
    <w:basedOn w:val="Heading1"/>
    <w:next w:val="Normal"/>
    <w:uiPriority w:val="39"/>
    <w:unhideWhenUsed/>
    <w:qFormat/>
    <w:rsid w:val="003325B2"/>
    <w:pPr>
      <w:numPr>
        <w:numId w:val="0"/>
      </w:numPr>
      <w:spacing w:before="480" w:line="276" w:lineRule="auto"/>
      <w:ind w:right="0"/>
      <w:jc w:val="left"/>
      <w:outlineLvl w:val="9"/>
    </w:pPr>
    <w:rPr>
      <w:rFonts w:ascii="Cambria" w:hAnsi="Cambria"/>
      <w:bCs/>
      <w:caps w:val="0"/>
      <w:color w:val="365F91"/>
      <w:sz w:val="28"/>
      <w:szCs w:val="28"/>
    </w:rPr>
  </w:style>
  <w:style w:type="paragraph" w:customStyle="1" w:styleId="42bf3b17-4d57-4b74-9916-727c4adec8e3">
    <w:name w:val="42bf3b17-4d57-4b74-9916-727c4adec8e3"/>
    <w:basedOn w:val="Normal"/>
    <w:uiPriority w:val="99"/>
    <w:rsid w:val="003325B2"/>
    <w:rPr>
      <w:rFonts w:eastAsia="Calibri"/>
      <w:szCs w:val="24"/>
    </w:rPr>
  </w:style>
  <w:style w:type="paragraph" w:styleId="NoSpacing">
    <w:name w:val="No Spacing"/>
    <w:uiPriority w:val="1"/>
    <w:qFormat/>
    <w:rsid w:val="003325B2"/>
    <w:pPr>
      <w:widowControl w:val="0"/>
      <w:spacing w:line="240" w:lineRule="atLeast"/>
    </w:pPr>
    <w:rPr>
      <w:rFonts w:ascii="Arial" w:hAnsi="Arial"/>
      <w:sz w:val="24"/>
    </w:rPr>
  </w:style>
  <w:style w:type="character" w:customStyle="1" w:styleId="HeaderChar">
    <w:name w:val="Header Char"/>
    <w:aliases w:val="Style 25 Char"/>
    <w:link w:val="Header"/>
    <w:rsid w:val="003325B2"/>
    <w:rPr>
      <w:sz w:val="24"/>
    </w:rPr>
  </w:style>
  <w:style w:type="character" w:styleId="PlaceholderText">
    <w:name w:val="Placeholder Text"/>
    <w:uiPriority w:val="99"/>
    <w:semiHidden/>
    <w:rsid w:val="003325B2"/>
    <w:rPr>
      <w:color w:val="808080"/>
    </w:rPr>
  </w:style>
  <w:style w:type="paragraph" w:customStyle="1" w:styleId="LineNumbers">
    <w:name w:val="Line Numbers"/>
    <w:basedOn w:val="Normal"/>
    <w:uiPriority w:val="1"/>
    <w:rsid w:val="003325B2"/>
    <w:pPr>
      <w:spacing w:after="200" w:line="276" w:lineRule="auto"/>
      <w:jc w:val="right"/>
    </w:pPr>
    <w:rPr>
      <w:sz w:val="20"/>
      <w:lang w:eastAsia="ja-JP"/>
    </w:rPr>
  </w:style>
  <w:style w:type="character" w:customStyle="1" w:styleId="NOFAlink">
    <w:name w:val="NOFA link"/>
    <w:basedOn w:val="Hyperlink"/>
    <w:uiPriority w:val="1"/>
    <w:qFormat/>
    <w:rsid w:val="008616F4"/>
    <w:rPr>
      <w:color w:val="0000FF"/>
      <w:u w:val="single"/>
    </w:rPr>
  </w:style>
  <w:style w:type="character" w:customStyle="1" w:styleId="UnresolvedMention1">
    <w:name w:val="Unresolved Mention1"/>
    <w:basedOn w:val="DefaultParagraphFont"/>
    <w:uiPriority w:val="99"/>
    <w:semiHidden/>
    <w:unhideWhenUsed/>
    <w:rsid w:val="003B7B10"/>
    <w:rPr>
      <w:color w:val="605E5C"/>
      <w:shd w:val="clear" w:color="auto" w:fill="E1DFDD"/>
    </w:rPr>
  </w:style>
  <w:style w:type="character" w:customStyle="1" w:styleId="UnresolvedMention2">
    <w:name w:val="Unresolved Mention2"/>
    <w:basedOn w:val="DefaultParagraphFont"/>
    <w:uiPriority w:val="99"/>
    <w:semiHidden/>
    <w:unhideWhenUsed/>
    <w:rsid w:val="00D44AF5"/>
    <w:rPr>
      <w:color w:val="605E5C"/>
      <w:shd w:val="clear" w:color="auto" w:fill="E1DFDD"/>
    </w:rPr>
  </w:style>
  <w:style w:type="character" w:customStyle="1" w:styleId="UnresolvedMention3">
    <w:name w:val="Unresolved Mention3"/>
    <w:basedOn w:val="DefaultParagraphFont"/>
    <w:uiPriority w:val="99"/>
    <w:semiHidden/>
    <w:unhideWhenUsed/>
    <w:rsid w:val="004B2D36"/>
    <w:rPr>
      <w:color w:val="605E5C"/>
      <w:shd w:val="clear" w:color="auto" w:fill="E1DFDD"/>
    </w:rPr>
  </w:style>
  <w:style w:type="character" w:styleId="UnresolvedMention">
    <w:name w:val="Unresolved Mention"/>
    <w:basedOn w:val="DefaultParagraphFont"/>
    <w:uiPriority w:val="99"/>
    <w:unhideWhenUsed/>
    <w:rsid w:val="0010392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070FBB"/>
    <w:rPr>
      <w:rFonts w:ascii="Calibri" w:hAnsi="Calibri" w:cs="Calibri"/>
    </w:rPr>
  </w:style>
  <w:style w:type="paragraph" w:customStyle="1" w:styleId="paragraph">
    <w:name w:val="paragraph"/>
    <w:basedOn w:val="Normal"/>
    <w:rsid w:val="00690403"/>
    <w:rPr>
      <w:rFonts w:ascii="Times New Roman" w:eastAsia="Times New Roman" w:hAnsi="Times New Roman" w:cs="Times New Roman"/>
      <w:sz w:val="24"/>
      <w:szCs w:val="24"/>
    </w:rPr>
  </w:style>
  <w:style w:type="character" w:customStyle="1" w:styleId="eop">
    <w:name w:val="eop"/>
    <w:basedOn w:val="DefaultParagraphFont"/>
    <w:rsid w:val="0069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261">
      <w:bodyDiv w:val="1"/>
      <w:marLeft w:val="0"/>
      <w:marRight w:val="0"/>
      <w:marTop w:val="0"/>
      <w:marBottom w:val="0"/>
      <w:divBdr>
        <w:top w:val="none" w:sz="0" w:space="0" w:color="auto"/>
        <w:left w:val="none" w:sz="0" w:space="0" w:color="auto"/>
        <w:bottom w:val="none" w:sz="0" w:space="0" w:color="auto"/>
        <w:right w:val="none" w:sz="0" w:space="0" w:color="auto"/>
      </w:divBdr>
    </w:div>
    <w:div w:id="167134678">
      <w:bodyDiv w:val="1"/>
      <w:marLeft w:val="0"/>
      <w:marRight w:val="0"/>
      <w:marTop w:val="0"/>
      <w:marBottom w:val="0"/>
      <w:divBdr>
        <w:top w:val="none" w:sz="0" w:space="0" w:color="auto"/>
        <w:left w:val="none" w:sz="0" w:space="0" w:color="auto"/>
        <w:bottom w:val="none" w:sz="0" w:space="0" w:color="auto"/>
        <w:right w:val="none" w:sz="0" w:space="0" w:color="auto"/>
      </w:divBdr>
    </w:div>
    <w:div w:id="211236610">
      <w:bodyDiv w:val="1"/>
      <w:marLeft w:val="0"/>
      <w:marRight w:val="0"/>
      <w:marTop w:val="0"/>
      <w:marBottom w:val="0"/>
      <w:divBdr>
        <w:top w:val="none" w:sz="0" w:space="0" w:color="auto"/>
        <w:left w:val="none" w:sz="0" w:space="0" w:color="auto"/>
        <w:bottom w:val="none" w:sz="0" w:space="0" w:color="auto"/>
        <w:right w:val="none" w:sz="0" w:space="0" w:color="auto"/>
      </w:divBdr>
    </w:div>
    <w:div w:id="260846542">
      <w:bodyDiv w:val="1"/>
      <w:marLeft w:val="0"/>
      <w:marRight w:val="0"/>
      <w:marTop w:val="0"/>
      <w:marBottom w:val="0"/>
      <w:divBdr>
        <w:top w:val="none" w:sz="0" w:space="0" w:color="auto"/>
        <w:left w:val="none" w:sz="0" w:space="0" w:color="auto"/>
        <w:bottom w:val="none" w:sz="0" w:space="0" w:color="auto"/>
        <w:right w:val="none" w:sz="0" w:space="0" w:color="auto"/>
      </w:divBdr>
    </w:div>
    <w:div w:id="411515655">
      <w:bodyDiv w:val="1"/>
      <w:marLeft w:val="0"/>
      <w:marRight w:val="0"/>
      <w:marTop w:val="0"/>
      <w:marBottom w:val="0"/>
      <w:divBdr>
        <w:top w:val="none" w:sz="0" w:space="0" w:color="auto"/>
        <w:left w:val="none" w:sz="0" w:space="0" w:color="auto"/>
        <w:bottom w:val="none" w:sz="0" w:space="0" w:color="auto"/>
        <w:right w:val="none" w:sz="0" w:space="0" w:color="auto"/>
      </w:divBdr>
      <w:divsChild>
        <w:div w:id="1096633740">
          <w:marLeft w:val="0"/>
          <w:marRight w:val="0"/>
          <w:marTop w:val="0"/>
          <w:marBottom w:val="0"/>
          <w:divBdr>
            <w:top w:val="none" w:sz="0" w:space="0" w:color="auto"/>
            <w:left w:val="none" w:sz="0" w:space="0" w:color="auto"/>
            <w:bottom w:val="none" w:sz="0" w:space="0" w:color="auto"/>
            <w:right w:val="none" w:sz="0" w:space="0" w:color="auto"/>
          </w:divBdr>
          <w:divsChild>
            <w:div w:id="267549653">
              <w:marLeft w:val="0"/>
              <w:marRight w:val="0"/>
              <w:marTop w:val="0"/>
              <w:marBottom w:val="0"/>
              <w:divBdr>
                <w:top w:val="none" w:sz="0" w:space="0" w:color="auto"/>
                <w:left w:val="none" w:sz="0" w:space="0" w:color="auto"/>
                <w:bottom w:val="none" w:sz="0" w:space="0" w:color="auto"/>
                <w:right w:val="none" w:sz="0" w:space="0" w:color="auto"/>
              </w:divBdr>
              <w:divsChild>
                <w:div w:id="1477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3292">
      <w:bodyDiv w:val="1"/>
      <w:marLeft w:val="0"/>
      <w:marRight w:val="0"/>
      <w:marTop w:val="0"/>
      <w:marBottom w:val="0"/>
      <w:divBdr>
        <w:top w:val="none" w:sz="0" w:space="0" w:color="auto"/>
        <w:left w:val="none" w:sz="0" w:space="0" w:color="auto"/>
        <w:bottom w:val="none" w:sz="0" w:space="0" w:color="auto"/>
        <w:right w:val="none" w:sz="0" w:space="0" w:color="auto"/>
      </w:divBdr>
    </w:div>
    <w:div w:id="757599426">
      <w:bodyDiv w:val="1"/>
      <w:marLeft w:val="0"/>
      <w:marRight w:val="0"/>
      <w:marTop w:val="0"/>
      <w:marBottom w:val="0"/>
      <w:divBdr>
        <w:top w:val="none" w:sz="0" w:space="0" w:color="auto"/>
        <w:left w:val="none" w:sz="0" w:space="0" w:color="auto"/>
        <w:bottom w:val="none" w:sz="0" w:space="0" w:color="auto"/>
        <w:right w:val="none" w:sz="0" w:space="0" w:color="auto"/>
      </w:divBdr>
    </w:div>
    <w:div w:id="895287825">
      <w:bodyDiv w:val="1"/>
      <w:marLeft w:val="0"/>
      <w:marRight w:val="0"/>
      <w:marTop w:val="0"/>
      <w:marBottom w:val="0"/>
      <w:divBdr>
        <w:top w:val="none" w:sz="0" w:space="0" w:color="auto"/>
        <w:left w:val="none" w:sz="0" w:space="0" w:color="auto"/>
        <w:bottom w:val="none" w:sz="0" w:space="0" w:color="auto"/>
        <w:right w:val="none" w:sz="0" w:space="0" w:color="auto"/>
      </w:divBdr>
    </w:div>
    <w:div w:id="938105614">
      <w:bodyDiv w:val="1"/>
      <w:marLeft w:val="0"/>
      <w:marRight w:val="0"/>
      <w:marTop w:val="0"/>
      <w:marBottom w:val="0"/>
      <w:divBdr>
        <w:top w:val="none" w:sz="0" w:space="0" w:color="auto"/>
        <w:left w:val="none" w:sz="0" w:space="0" w:color="auto"/>
        <w:bottom w:val="none" w:sz="0" w:space="0" w:color="auto"/>
        <w:right w:val="none" w:sz="0" w:space="0" w:color="auto"/>
      </w:divBdr>
    </w:div>
    <w:div w:id="952831513">
      <w:bodyDiv w:val="1"/>
      <w:marLeft w:val="0"/>
      <w:marRight w:val="0"/>
      <w:marTop w:val="0"/>
      <w:marBottom w:val="0"/>
      <w:divBdr>
        <w:top w:val="none" w:sz="0" w:space="0" w:color="auto"/>
        <w:left w:val="none" w:sz="0" w:space="0" w:color="auto"/>
        <w:bottom w:val="none" w:sz="0" w:space="0" w:color="auto"/>
        <w:right w:val="none" w:sz="0" w:space="0" w:color="auto"/>
      </w:divBdr>
    </w:div>
    <w:div w:id="1050420234">
      <w:bodyDiv w:val="1"/>
      <w:marLeft w:val="0"/>
      <w:marRight w:val="0"/>
      <w:marTop w:val="0"/>
      <w:marBottom w:val="0"/>
      <w:divBdr>
        <w:top w:val="none" w:sz="0" w:space="0" w:color="auto"/>
        <w:left w:val="none" w:sz="0" w:space="0" w:color="auto"/>
        <w:bottom w:val="none" w:sz="0" w:space="0" w:color="auto"/>
        <w:right w:val="none" w:sz="0" w:space="0" w:color="auto"/>
      </w:divBdr>
    </w:div>
    <w:div w:id="1066076934">
      <w:bodyDiv w:val="1"/>
      <w:marLeft w:val="0"/>
      <w:marRight w:val="0"/>
      <w:marTop w:val="0"/>
      <w:marBottom w:val="0"/>
      <w:divBdr>
        <w:top w:val="none" w:sz="0" w:space="0" w:color="auto"/>
        <w:left w:val="none" w:sz="0" w:space="0" w:color="auto"/>
        <w:bottom w:val="none" w:sz="0" w:space="0" w:color="auto"/>
        <w:right w:val="none" w:sz="0" w:space="0" w:color="auto"/>
      </w:divBdr>
    </w:div>
    <w:div w:id="1085495806">
      <w:bodyDiv w:val="1"/>
      <w:marLeft w:val="0"/>
      <w:marRight w:val="0"/>
      <w:marTop w:val="0"/>
      <w:marBottom w:val="0"/>
      <w:divBdr>
        <w:top w:val="none" w:sz="0" w:space="0" w:color="auto"/>
        <w:left w:val="none" w:sz="0" w:space="0" w:color="auto"/>
        <w:bottom w:val="none" w:sz="0" w:space="0" w:color="auto"/>
        <w:right w:val="none" w:sz="0" w:space="0" w:color="auto"/>
      </w:divBdr>
    </w:div>
    <w:div w:id="1105811840">
      <w:bodyDiv w:val="1"/>
      <w:marLeft w:val="0"/>
      <w:marRight w:val="0"/>
      <w:marTop w:val="0"/>
      <w:marBottom w:val="0"/>
      <w:divBdr>
        <w:top w:val="none" w:sz="0" w:space="0" w:color="auto"/>
        <w:left w:val="none" w:sz="0" w:space="0" w:color="auto"/>
        <w:bottom w:val="none" w:sz="0" w:space="0" w:color="auto"/>
        <w:right w:val="none" w:sz="0" w:space="0" w:color="auto"/>
      </w:divBdr>
    </w:div>
    <w:div w:id="1119757807">
      <w:bodyDiv w:val="1"/>
      <w:marLeft w:val="0"/>
      <w:marRight w:val="0"/>
      <w:marTop w:val="0"/>
      <w:marBottom w:val="0"/>
      <w:divBdr>
        <w:top w:val="none" w:sz="0" w:space="0" w:color="auto"/>
        <w:left w:val="none" w:sz="0" w:space="0" w:color="auto"/>
        <w:bottom w:val="none" w:sz="0" w:space="0" w:color="auto"/>
        <w:right w:val="none" w:sz="0" w:space="0" w:color="auto"/>
      </w:divBdr>
    </w:div>
    <w:div w:id="1173036517">
      <w:bodyDiv w:val="1"/>
      <w:marLeft w:val="0"/>
      <w:marRight w:val="0"/>
      <w:marTop w:val="0"/>
      <w:marBottom w:val="0"/>
      <w:divBdr>
        <w:top w:val="none" w:sz="0" w:space="0" w:color="auto"/>
        <w:left w:val="none" w:sz="0" w:space="0" w:color="auto"/>
        <w:bottom w:val="none" w:sz="0" w:space="0" w:color="auto"/>
        <w:right w:val="none" w:sz="0" w:space="0" w:color="auto"/>
      </w:divBdr>
    </w:div>
    <w:div w:id="1208108493">
      <w:bodyDiv w:val="1"/>
      <w:marLeft w:val="0"/>
      <w:marRight w:val="0"/>
      <w:marTop w:val="0"/>
      <w:marBottom w:val="0"/>
      <w:divBdr>
        <w:top w:val="none" w:sz="0" w:space="0" w:color="auto"/>
        <w:left w:val="none" w:sz="0" w:space="0" w:color="auto"/>
        <w:bottom w:val="none" w:sz="0" w:space="0" w:color="auto"/>
        <w:right w:val="none" w:sz="0" w:space="0" w:color="auto"/>
      </w:divBdr>
    </w:div>
    <w:div w:id="1229923114">
      <w:bodyDiv w:val="1"/>
      <w:marLeft w:val="0"/>
      <w:marRight w:val="0"/>
      <w:marTop w:val="0"/>
      <w:marBottom w:val="0"/>
      <w:divBdr>
        <w:top w:val="none" w:sz="0" w:space="0" w:color="auto"/>
        <w:left w:val="none" w:sz="0" w:space="0" w:color="auto"/>
        <w:bottom w:val="none" w:sz="0" w:space="0" w:color="auto"/>
        <w:right w:val="none" w:sz="0" w:space="0" w:color="auto"/>
      </w:divBdr>
    </w:div>
    <w:div w:id="1237015186">
      <w:bodyDiv w:val="1"/>
      <w:marLeft w:val="0"/>
      <w:marRight w:val="0"/>
      <w:marTop w:val="0"/>
      <w:marBottom w:val="0"/>
      <w:divBdr>
        <w:top w:val="none" w:sz="0" w:space="0" w:color="auto"/>
        <w:left w:val="none" w:sz="0" w:space="0" w:color="auto"/>
        <w:bottom w:val="none" w:sz="0" w:space="0" w:color="auto"/>
        <w:right w:val="none" w:sz="0" w:space="0" w:color="auto"/>
      </w:divBdr>
    </w:div>
    <w:div w:id="1250577815">
      <w:bodyDiv w:val="1"/>
      <w:marLeft w:val="0"/>
      <w:marRight w:val="0"/>
      <w:marTop w:val="0"/>
      <w:marBottom w:val="0"/>
      <w:divBdr>
        <w:top w:val="none" w:sz="0" w:space="0" w:color="auto"/>
        <w:left w:val="none" w:sz="0" w:space="0" w:color="auto"/>
        <w:bottom w:val="none" w:sz="0" w:space="0" w:color="auto"/>
        <w:right w:val="none" w:sz="0" w:space="0" w:color="auto"/>
      </w:divBdr>
    </w:div>
    <w:div w:id="1265571099">
      <w:bodyDiv w:val="1"/>
      <w:marLeft w:val="0"/>
      <w:marRight w:val="0"/>
      <w:marTop w:val="0"/>
      <w:marBottom w:val="0"/>
      <w:divBdr>
        <w:top w:val="none" w:sz="0" w:space="0" w:color="auto"/>
        <w:left w:val="none" w:sz="0" w:space="0" w:color="auto"/>
        <w:bottom w:val="none" w:sz="0" w:space="0" w:color="auto"/>
        <w:right w:val="none" w:sz="0" w:space="0" w:color="auto"/>
      </w:divBdr>
      <w:divsChild>
        <w:div w:id="1851946061">
          <w:marLeft w:val="0"/>
          <w:marRight w:val="0"/>
          <w:marTop w:val="0"/>
          <w:marBottom w:val="0"/>
          <w:divBdr>
            <w:top w:val="none" w:sz="0" w:space="0" w:color="auto"/>
            <w:left w:val="none" w:sz="0" w:space="0" w:color="auto"/>
            <w:bottom w:val="none" w:sz="0" w:space="0" w:color="auto"/>
            <w:right w:val="none" w:sz="0" w:space="0" w:color="auto"/>
          </w:divBdr>
        </w:div>
      </w:divsChild>
    </w:div>
    <w:div w:id="1394811816">
      <w:bodyDiv w:val="1"/>
      <w:marLeft w:val="0"/>
      <w:marRight w:val="0"/>
      <w:marTop w:val="0"/>
      <w:marBottom w:val="0"/>
      <w:divBdr>
        <w:top w:val="none" w:sz="0" w:space="0" w:color="auto"/>
        <w:left w:val="none" w:sz="0" w:space="0" w:color="auto"/>
        <w:bottom w:val="none" w:sz="0" w:space="0" w:color="auto"/>
        <w:right w:val="none" w:sz="0" w:space="0" w:color="auto"/>
      </w:divBdr>
    </w:div>
    <w:div w:id="1450733354">
      <w:bodyDiv w:val="1"/>
      <w:marLeft w:val="0"/>
      <w:marRight w:val="0"/>
      <w:marTop w:val="0"/>
      <w:marBottom w:val="0"/>
      <w:divBdr>
        <w:top w:val="none" w:sz="0" w:space="0" w:color="auto"/>
        <w:left w:val="none" w:sz="0" w:space="0" w:color="auto"/>
        <w:bottom w:val="none" w:sz="0" w:space="0" w:color="auto"/>
        <w:right w:val="none" w:sz="0" w:space="0" w:color="auto"/>
      </w:divBdr>
    </w:div>
    <w:div w:id="1508205392">
      <w:bodyDiv w:val="1"/>
      <w:marLeft w:val="0"/>
      <w:marRight w:val="0"/>
      <w:marTop w:val="0"/>
      <w:marBottom w:val="0"/>
      <w:divBdr>
        <w:top w:val="none" w:sz="0" w:space="0" w:color="auto"/>
        <w:left w:val="none" w:sz="0" w:space="0" w:color="auto"/>
        <w:bottom w:val="none" w:sz="0" w:space="0" w:color="auto"/>
        <w:right w:val="none" w:sz="0" w:space="0" w:color="auto"/>
      </w:divBdr>
    </w:div>
    <w:div w:id="1541473219">
      <w:bodyDiv w:val="1"/>
      <w:marLeft w:val="0"/>
      <w:marRight w:val="0"/>
      <w:marTop w:val="0"/>
      <w:marBottom w:val="0"/>
      <w:divBdr>
        <w:top w:val="none" w:sz="0" w:space="0" w:color="auto"/>
        <w:left w:val="none" w:sz="0" w:space="0" w:color="auto"/>
        <w:bottom w:val="none" w:sz="0" w:space="0" w:color="auto"/>
        <w:right w:val="none" w:sz="0" w:space="0" w:color="auto"/>
      </w:divBdr>
    </w:div>
    <w:div w:id="1620139003">
      <w:bodyDiv w:val="1"/>
      <w:marLeft w:val="0"/>
      <w:marRight w:val="0"/>
      <w:marTop w:val="0"/>
      <w:marBottom w:val="0"/>
      <w:divBdr>
        <w:top w:val="none" w:sz="0" w:space="0" w:color="auto"/>
        <w:left w:val="none" w:sz="0" w:space="0" w:color="auto"/>
        <w:bottom w:val="none" w:sz="0" w:space="0" w:color="auto"/>
        <w:right w:val="none" w:sz="0" w:space="0" w:color="auto"/>
      </w:divBdr>
    </w:div>
    <w:div w:id="1645351349">
      <w:bodyDiv w:val="1"/>
      <w:marLeft w:val="0"/>
      <w:marRight w:val="0"/>
      <w:marTop w:val="0"/>
      <w:marBottom w:val="0"/>
      <w:divBdr>
        <w:top w:val="none" w:sz="0" w:space="0" w:color="auto"/>
        <w:left w:val="none" w:sz="0" w:space="0" w:color="auto"/>
        <w:bottom w:val="none" w:sz="0" w:space="0" w:color="auto"/>
        <w:right w:val="none" w:sz="0" w:space="0" w:color="auto"/>
      </w:divBdr>
    </w:div>
    <w:div w:id="1664312133">
      <w:bodyDiv w:val="1"/>
      <w:marLeft w:val="0"/>
      <w:marRight w:val="0"/>
      <w:marTop w:val="0"/>
      <w:marBottom w:val="0"/>
      <w:divBdr>
        <w:top w:val="none" w:sz="0" w:space="0" w:color="auto"/>
        <w:left w:val="none" w:sz="0" w:space="0" w:color="auto"/>
        <w:bottom w:val="none" w:sz="0" w:space="0" w:color="auto"/>
        <w:right w:val="none" w:sz="0" w:space="0" w:color="auto"/>
      </w:divBdr>
    </w:div>
    <w:div w:id="1854221048">
      <w:bodyDiv w:val="1"/>
      <w:marLeft w:val="0"/>
      <w:marRight w:val="0"/>
      <w:marTop w:val="0"/>
      <w:marBottom w:val="0"/>
      <w:divBdr>
        <w:top w:val="none" w:sz="0" w:space="0" w:color="auto"/>
        <w:left w:val="none" w:sz="0" w:space="0" w:color="auto"/>
        <w:bottom w:val="none" w:sz="0" w:space="0" w:color="auto"/>
        <w:right w:val="none" w:sz="0" w:space="0" w:color="auto"/>
      </w:divBdr>
      <w:divsChild>
        <w:div w:id="840659652">
          <w:marLeft w:val="0"/>
          <w:marRight w:val="0"/>
          <w:marTop w:val="435"/>
          <w:marBottom w:val="0"/>
          <w:divBdr>
            <w:top w:val="none" w:sz="0" w:space="0" w:color="auto"/>
            <w:left w:val="none" w:sz="0" w:space="0" w:color="auto"/>
            <w:bottom w:val="none" w:sz="0" w:space="0" w:color="auto"/>
            <w:right w:val="none" w:sz="0" w:space="0" w:color="auto"/>
          </w:divBdr>
          <w:divsChild>
            <w:div w:id="988441158">
              <w:marLeft w:val="184"/>
              <w:marRight w:val="0"/>
              <w:marTop w:val="0"/>
              <w:marBottom w:val="0"/>
              <w:divBdr>
                <w:top w:val="none" w:sz="0" w:space="0" w:color="auto"/>
                <w:left w:val="none" w:sz="0" w:space="0" w:color="auto"/>
                <w:bottom w:val="none" w:sz="0" w:space="0" w:color="auto"/>
                <w:right w:val="none" w:sz="0" w:space="0" w:color="auto"/>
              </w:divBdr>
              <w:divsChild>
                <w:div w:id="1003242993">
                  <w:marLeft w:val="0"/>
                  <w:marRight w:val="0"/>
                  <w:marTop w:val="0"/>
                  <w:marBottom w:val="419"/>
                  <w:divBdr>
                    <w:top w:val="none" w:sz="0" w:space="0" w:color="auto"/>
                    <w:left w:val="none" w:sz="0" w:space="0" w:color="auto"/>
                    <w:bottom w:val="single" w:sz="6" w:space="0" w:color="D5D7D7"/>
                    <w:right w:val="none" w:sz="0" w:space="0" w:color="auto"/>
                  </w:divBdr>
                  <w:divsChild>
                    <w:div w:id="1109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1888">
      <w:bodyDiv w:val="1"/>
      <w:marLeft w:val="0"/>
      <w:marRight w:val="0"/>
      <w:marTop w:val="0"/>
      <w:marBottom w:val="0"/>
      <w:divBdr>
        <w:top w:val="none" w:sz="0" w:space="0" w:color="auto"/>
        <w:left w:val="none" w:sz="0" w:space="0" w:color="auto"/>
        <w:bottom w:val="none" w:sz="0" w:space="0" w:color="auto"/>
        <w:right w:val="none" w:sz="0" w:space="0" w:color="auto"/>
      </w:divBdr>
    </w:div>
    <w:div w:id="1948922295">
      <w:bodyDiv w:val="1"/>
      <w:marLeft w:val="0"/>
      <w:marRight w:val="0"/>
      <w:marTop w:val="0"/>
      <w:marBottom w:val="0"/>
      <w:divBdr>
        <w:top w:val="none" w:sz="0" w:space="0" w:color="auto"/>
        <w:left w:val="none" w:sz="0" w:space="0" w:color="auto"/>
        <w:bottom w:val="none" w:sz="0" w:space="0" w:color="auto"/>
        <w:right w:val="none" w:sz="0" w:space="0" w:color="auto"/>
      </w:divBdr>
    </w:div>
    <w:div w:id="19818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aklandca.gov/documents/2020-pipeline-new-construction-of-multifamily-affordable-housing-nofa" TargetMode="External"/><Relationship Id="rId18" Type="http://schemas.openxmlformats.org/officeDocument/2006/relationships/hyperlink" Target="https://www.treasurer.ca.gov/ctcac/2023/attachment-40.xlsx" TargetMode="External"/><Relationship Id="rId26" Type="http://schemas.openxmlformats.org/officeDocument/2006/relationships/hyperlink" Target="http://www.huduser.org/portal/resources/utilallowance.html" TargetMode="External"/><Relationship Id="rId39" Type="http://schemas.openxmlformats.org/officeDocument/2006/relationships/hyperlink" Target="https://everyonehome.org/wp-content/uploads/2016/02/resources_PM-Guidelines-1.pdf" TargetMode="External"/><Relationship Id="rId21" Type="http://schemas.openxmlformats.org/officeDocument/2006/relationships/hyperlink" Target="https://ousdapply.schoolmint.net/school-finder/home" TargetMode="External"/><Relationship Id="rId34" Type="http://schemas.openxmlformats.org/officeDocument/2006/relationships/hyperlink" Target="https://www.oaklandca.gov/topics/green-building" TargetMode="External"/><Relationship Id="rId42" Type="http://schemas.openxmlformats.org/officeDocument/2006/relationships/hyperlink" Target="http://www.csh.org" TargetMode="External"/><Relationship Id="rId47" Type="http://schemas.openxmlformats.org/officeDocument/2006/relationships/hyperlink" Target="https://www.treasurer.ca.gov/ctcac/programreg/proposed-regulation-changes-january-2023.pdf" TargetMode="External"/><Relationship Id="rId50" Type="http://schemas.openxmlformats.org/officeDocument/2006/relationships/hyperlink" Target="https://library.municode.com/ca/oakland/codes/code_of_ordinances?nodeId=TIT15BUCO_CH15.63OAREWOPRREAFHOPR_ARTIPRMUAFHOPR_15.63.010PU" TargetMode="External"/><Relationship Id="rId55" Type="http://schemas.openxmlformats.org/officeDocument/2006/relationships/hyperlink" Target="https://www.oaklandca.gov/documents/2023-pipeline-nofa-sb-35-checklist-decision-tree" TargetMode="Externa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federalregister.gov/documents/2021/09/27/2021-20734/section-8-housing-choice-vouchers-revised-implementation-of-the-hud-veterans-affairs-supportive" TargetMode="External"/><Relationship Id="rId11" Type="http://schemas.openxmlformats.org/officeDocument/2006/relationships/image" Target="media/image1.png"/><Relationship Id="rId24" Type="http://schemas.openxmlformats.org/officeDocument/2006/relationships/hyperlink" Target="https://www.archives.gov/about/laws/fed-agencies.html" TargetMode="External"/><Relationship Id="rId32" Type="http://schemas.openxmlformats.org/officeDocument/2006/relationships/hyperlink" Target="https://cao-94612.s3.amazonaws.com/documents/13632-CMS.pdf" TargetMode="External"/><Relationship Id="rId37" Type="http://schemas.openxmlformats.org/officeDocument/2006/relationships/hyperlink" Target="http://www.stopwaste.org" TargetMode="External"/><Relationship Id="rId40" Type="http://schemas.openxmlformats.org/officeDocument/2006/relationships/hyperlink" Target="http://www.everyonehome.org/" TargetMode="External"/><Relationship Id="rId45" Type="http://schemas.openxmlformats.org/officeDocument/2006/relationships/hyperlink" Target="https://www.hcd.ca.gov/sites/default/files/2022-06/mhp-guidelines-ab-434-posting-6-10.pdf" TargetMode="External"/><Relationship Id="rId53" Type="http://schemas.openxmlformats.org/officeDocument/2006/relationships/hyperlink" Target="https://www.oaklandca.gov/services/online-permit-center" TargetMode="External"/><Relationship Id="rId58" Type="http://schemas.openxmlformats.org/officeDocument/2006/relationships/hyperlink" Target="http://www.epa.gov/lead"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treasurer.ca.gov/ctcac/2023/attachment-40.xlsx" TargetMode="External"/><Relationship Id="rId14" Type="http://schemas.openxmlformats.org/officeDocument/2006/relationships/hyperlink" Target="https://www.oaklandca.gov/documents/2021-nofa-exhibit-18-certification-and-campaign-contribution-limit-acknowledgement" TargetMode="External"/><Relationship Id="rId22" Type="http://schemas.openxmlformats.org/officeDocument/2006/relationships/hyperlink" Target="http://www.ousddata.org/oakland-public-school-repot-cards.html" TargetMode="External"/><Relationship Id="rId27" Type="http://schemas.openxmlformats.org/officeDocument/2006/relationships/hyperlink" Target="https://www.hud.gov/sites/dfiles/CPD/documents/HOME-ARP-Rental-Fact-Sheet091321.pdf" TargetMode="External"/><Relationship Id="rId30" Type="http://schemas.openxmlformats.org/officeDocument/2006/relationships/hyperlink" Target="https://www.oaklandca.gov/topics/sustainable-oakland-1" TargetMode="External"/><Relationship Id="rId35" Type="http://schemas.openxmlformats.org/officeDocument/2006/relationships/hyperlink" Target="https://www.stopwaste.org/rules" TargetMode="External"/><Relationship Id="rId43" Type="http://schemas.openxmlformats.org/officeDocument/2006/relationships/hyperlink" Target="https://www.hcd.ca.gov/sites/default/files/2022-06/mhp-guidelines-ab-434-posting-6-10.pdf" TargetMode="External"/><Relationship Id="rId48" Type="http://schemas.openxmlformats.org/officeDocument/2006/relationships/hyperlink" Target="https://www.oaklandca.gov/departments/contracts-compliance" TargetMode="External"/><Relationship Id="rId56" Type="http://schemas.openxmlformats.org/officeDocument/2006/relationships/hyperlink" Target="https://library.municode.com/ca/oakland/codes/code_of_ordinances?nodeId=TIT15BUCO_CH15.78PUARREPRDE" TargetMode="External"/><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oaklandca.gov/services/online-permit-center"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www.treasurer.ca.gov/ctcac/2023/attachment-40.xlsx" TargetMode="External"/><Relationship Id="rId25" Type="http://schemas.openxmlformats.org/officeDocument/2006/relationships/hyperlink" Target="https://www.foia.gov/foia-statute.html" TargetMode="External"/><Relationship Id="rId33" Type="http://schemas.openxmlformats.org/officeDocument/2006/relationships/hyperlink" Target="mailto:carshare@oaklandca.gov" TargetMode="External"/><Relationship Id="rId38" Type="http://schemas.openxmlformats.org/officeDocument/2006/relationships/hyperlink" Target="http://www.builditgreen.org" TargetMode="External"/><Relationship Id="rId46" Type="http://schemas.openxmlformats.org/officeDocument/2006/relationships/hyperlink" Target="http://www.csh.org" TargetMode="External"/><Relationship Id="rId59" Type="http://schemas.openxmlformats.org/officeDocument/2006/relationships/hyperlink" Target="http://www.achhd.org/" TargetMode="External"/><Relationship Id="rId20" Type="http://schemas.openxmlformats.org/officeDocument/2006/relationships/hyperlink" Target="https://ousdapply.schoolmint.net/school-finder/home" TargetMode="External"/><Relationship Id="rId41" Type="http://schemas.openxmlformats.org/officeDocument/2006/relationships/hyperlink" Target="https://www.hcd.ca.gov/grants-funding/active-funding/docs/housing-first-fact-sheet.pdf" TargetMode="External"/><Relationship Id="rId54" Type="http://schemas.openxmlformats.org/officeDocument/2006/relationships/hyperlink" Target="https://www.oaklandca.gov/documents/basic-application-for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ousddata.org/oakland-public-school-repot-cards.html" TargetMode="External"/><Relationship Id="rId28" Type="http://schemas.openxmlformats.org/officeDocument/2006/relationships/hyperlink" Target="https://www.treasurer.ca.gov/ctcac/2023/attachment-40.xlsx" TargetMode="External"/><Relationship Id="rId36" Type="http://schemas.openxmlformats.org/officeDocument/2006/relationships/hyperlink" Target="https://www.oaklandca.gov/topics/green-building" TargetMode="External"/><Relationship Id="rId49" Type="http://schemas.openxmlformats.org/officeDocument/2006/relationships/hyperlink" Target="http://www.dir.ca.gov/DLSR" TargetMode="External"/><Relationship Id="rId57" Type="http://schemas.openxmlformats.org/officeDocument/2006/relationships/hyperlink" Target="mailto:kzaremba@oaklandca.gov" TargetMode="External"/><Relationship Id="rId10" Type="http://schemas.openxmlformats.org/officeDocument/2006/relationships/endnotes" Target="endnotes.xml"/><Relationship Id="rId31" Type="http://schemas.openxmlformats.org/officeDocument/2006/relationships/hyperlink" Target="https://cao-94612.s3.amazonaws.com/documents/PEV-Installation-2017-08-04-FINAL.pdf" TargetMode="External"/><Relationship Id="rId44" Type="http://schemas.openxmlformats.org/officeDocument/2006/relationships/hyperlink" Target="https://www.hcd.ca.gov/sites/default/files/2022-06/mhp-guidelines-ab-434-posting-6-10.pdf" TargetMode="External"/><Relationship Id="rId52" Type="http://schemas.openxmlformats.org/officeDocument/2006/relationships/hyperlink" Target="https://www.oaklandca.gov/documents/basic-application-form"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D08E85D5-1D2C-4CF5-9245-AAC387882862}">
    <t:Anchor>
      <t:Comment id="1079419172"/>
    </t:Anchor>
    <t:History>
      <t:Event id="{1E8C3441-28CA-4788-ABA7-8CA8A4B168B4}" time="2021-10-18T22:21:50.305Z">
        <t:Attribution userId="S::mhorl@oaklandca.gov::d7621d34-df34-4fc0-af18-e13a4f638ceb" userProvider="AD" userName="Horl, Meghan"/>
        <t:Anchor>
          <t:Comment id="19042356"/>
        </t:Anchor>
        <t:Create/>
      </t:Event>
      <t:Event id="{09D7A842-5AB8-4A72-937C-489F84E41E4D}" time="2021-10-18T22:21:50.305Z">
        <t:Attribution userId="S::mhorl@oaklandca.gov::d7621d34-df34-4fc0-af18-e13a4f638ceb" userProvider="AD" userName="Horl, Meghan"/>
        <t:Anchor>
          <t:Comment id="19042356"/>
        </t:Anchor>
        <t:Assign userId="S::BWarwick@oaklandca.gov::fc2e3c90-f90e-4cc3-b64a-7a8038ecde4e" userProvider="AD" userName="Warwick, Brian"/>
      </t:Event>
      <t:Event id="{7204F979-73A5-4B4F-BDEB-6EF077CF85C4}" time="2021-10-18T22:21:50.305Z">
        <t:Attribution userId="S::mhorl@oaklandca.gov::d7621d34-df34-4fc0-af18-e13a4f638ceb" userProvider="AD" userName="Horl, Meghan"/>
        <t:Anchor>
          <t:Comment id="19042356"/>
        </t:Anchor>
        <t:SetTitle title="@Warwick, Brian - Do we need to spell out the EveryOne Home marketing and management requirements or are they folded into what you have listed?"/>
      </t:Event>
      <t:Event id="{AF1F021B-2A13-427E-ADE4-425F1A2D9718}" time="2021-10-26T19:03:16.634Z">
        <t:Attribution userId="S::adurades@oaklandca.gov::ee3d33e0-2c30-4fe0-bd2c-d3b2a17adf45" userProvider="AD" userName="Durades, Arlecia"/>
        <t:Progress percentComplete="100"/>
      </t:Event>
    </t:History>
  </t:Task>
  <t:Task id="{75517A09-D51E-4592-80B1-9371196997E7}">
    <t:Anchor>
      <t:Comment id="2004983820"/>
    </t:Anchor>
    <t:History>
      <t:Event id="{8A37C968-F544-4F80-A766-F0C40D1C4F27}" time="2021-10-20T21:31:30.542Z">
        <t:Attribution userId="S::mhorl@oaklandca.gov::d7621d34-df34-4fc0-af18-e13a4f638ceb" userProvider="AD" userName="Horl, Meghan"/>
        <t:Anchor>
          <t:Comment id="1003590733"/>
        </t:Anchor>
        <t:Create/>
      </t:Event>
      <t:Event id="{5ACA9263-3D43-463B-8906-B6A5DCDAE5E8}" time="2021-10-20T21:31:30.542Z">
        <t:Attribution userId="S::mhorl@oaklandca.gov::d7621d34-df34-4fc0-af18-e13a4f638ceb" userProvider="AD" userName="Horl, Meghan"/>
        <t:Anchor>
          <t:Comment id="1003590733"/>
        </t:Anchor>
        <t:Assign userId="S::MHorl@oaklandca.gov::d7621d34-df34-4fc0-af18-e13a4f638ceb" userProvider="AD" userName="Horl, Meghan"/>
      </t:Event>
      <t:Event id="{EAD504F2-3AB0-4F95-9E8D-0CBCACCD525D}" time="2021-10-20T21:31:30.542Z">
        <t:Attribution userId="S::mhorl@oaklandca.gov::d7621d34-df34-4fc0-af18-e13a4f638ceb" userProvider="AD" userName="Horl, Meghan"/>
        <t:Anchor>
          <t:Comment id="1003590733"/>
        </t:Anchor>
        <t:SetTitle title="@Horl, Meghan - will research"/>
      </t:Event>
      <t:Event id="{3431327E-C540-4F26-830B-7ACD867C0145}" time="2021-10-26T17:48:02.921Z">
        <t:Attribution userId="S::adurades@oaklandca.gov::ee3d33e0-2c30-4fe0-bd2c-d3b2a17adf45" userProvider="AD" userName="Durades, Arlecia"/>
        <t:Progress percentComplete="100"/>
      </t:Event>
    </t:History>
  </t:Task>
  <t:Task id="{BBD5D8FD-678B-4A4E-8EA4-33DB3594BD5F}">
    <t:Anchor>
      <t:Comment id="1870556321"/>
    </t:Anchor>
    <t:History>
      <t:Event id="{61B21D82-9F26-44D6-B23B-5DFAF68FC4E4}" time="2021-10-18T23:23:15.398Z">
        <t:Attribution userId="S::mhorl@oaklandca.gov::d7621d34-df34-4fc0-af18-e13a4f638ceb" userProvider="AD" userName="Horl, Meghan"/>
        <t:Anchor>
          <t:Comment id="952109592"/>
        </t:Anchor>
        <t:Create/>
      </t:Event>
      <t:Event id="{38FA576D-A5B9-460F-9870-9512E2D34067}" time="2021-10-18T23:23:15.398Z">
        <t:Attribution userId="S::mhorl@oaklandca.gov::d7621d34-df34-4fc0-af18-e13a4f638ceb" userProvider="AD" userName="Horl, Meghan"/>
        <t:Anchor>
          <t:Comment id="952109592"/>
        </t:Anchor>
        <t:Assign userId="S::CMulvey@oaklandca.gov::c798f5ed-4da5-4a8c-97c0-d816d8078a5f" userProvider="AD" userName="Mulvey, Christia"/>
      </t:Event>
      <t:Event id="{2D2BEB25-5F71-40A9-AAB5-6C17FF4D0748}" time="2021-10-18T23:23:15.398Z">
        <t:Attribution userId="S::mhorl@oaklandca.gov::d7621d34-df34-4fc0-af18-e13a4f638ceb" userProvider="AD" userName="Horl, Meghan"/>
        <t:Anchor>
          <t:Comment id="952109592"/>
        </t:Anchor>
        <t:SetTitle title="@Mulvey, Christia - HOME allows a jurisdiction to review a market assessment provided by the developer/applicant. HOME doesn't require a complete market study as per the NOFA requirements. Perhaps we were trying to be on the safe side when we included …"/>
      </t:Event>
      <t:Event id="{CC282335-4D1E-4122-BAA9-45102F792D1F}" time="2021-10-26T16:58:53.383Z">
        <t:Attribution userId="S::adurades@oaklandca.gov::ee3d33e0-2c30-4fe0-bd2c-d3b2a17adf45" userProvider="AD" userName="Durades, Arlecia"/>
        <t:Progress percentComplete="100"/>
      </t:Event>
    </t:History>
  </t:Task>
  <t:Task id="{621319C5-5679-4F8D-AE59-12C458779CD6}">
    <t:Anchor>
      <t:Comment id="928330221"/>
    </t:Anchor>
    <t:History>
      <t:Event id="{E9F6200D-923A-49E8-B8DF-FD0038973A85}" time="2021-10-19T19:02:55.667Z">
        <t:Attribution userId="S::mhorl@oaklandca.gov::d7621d34-df34-4fc0-af18-e13a4f638ceb" userProvider="AD" userName="Horl, Meghan"/>
        <t:Anchor>
          <t:Comment id="928330221"/>
        </t:Anchor>
        <t:Create/>
      </t:Event>
      <t:Event id="{137A42AD-D69A-469E-B667-0082B911F82D}" time="2021-10-19T19:02:55.667Z">
        <t:Attribution userId="S::mhorl@oaklandca.gov::d7621d34-df34-4fc0-af18-e13a4f638ceb" userProvider="AD" userName="Horl, Meghan"/>
        <t:Anchor>
          <t:Comment id="928330221"/>
        </t:Anchor>
        <t:Assign userId="S::ADurades@oaklandca.gov::ee3d33e0-2c30-4fe0-bd2c-d3b2a17adf45" userProvider="AD" userName="Durades, Arlecia"/>
      </t:Event>
      <t:Event id="{F77B56B0-7858-4273-A0B2-A872E8AF83DA}" time="2021-10-19T19:02:55.667Z">
        <t:Attribution userId="S::mhorl@oaklandca.gov::d7621d34-df34-4fc0-af18-e13a4f638ceb" userProvider="AD" userName="Horl, Meghan"/>
        <t:Anchor>
          <t:Comment id="928330221"/>
        </t:Anchor>
        <t:SetTitle title="@Mulvey, Christia @Durades, Arlecia - will projects that do not have entitlements be allowed to apply? Some projects might apply in the hopes that they will be able to secure entitlements by March 2022 even though that's unlikely. We should think about …"/>
      </t:Event>
    </t:History>
  </t:Task>
  <t:Task id="{4DAFB97E-5FF8-4822-8115-089687B16882}">
    <t:Anchor>
      <t:Comment id="374555952"/>
    </t:Anchor>
    <t:History>
      <t:Event id="{1B1F2742-C72B-4068-A18B-1BB6D641185A}" time="2021-10-19T19:10:23.976Z">
        <t:Attribution userId="S::mhorl@oaklandca.gov::d7621d34-df34-4fc0-af18-e13a4f638ceb" userProvider="AD" userName="Horl, Meghan"/>
        <t:Anchor>
          <t:Comment id="374555952"/>
        </t:Anchor>
        <t:Create/>
      </t:Event>
      <t:Event id="{8502F47F-9CAB-4EBF-B1F6-8399B6842246}" time="2021-10-19T19:10:23.976Z">
        <t:Attribution userId="S::mhorl@oaklandca.gov::d7621d34-df34-4fc0-af18-e13a4f638ceb" userProvider="AD" userName="Horl, Meghan"/>
        <t:Anchor>
          <t:Comment id="374555952"/>
        </t:Anchor>
        <t:Assign userId="S::ADurades@oaklandca.gov::ee3d33e0-2c30-4fe0-bd2c-d3b2a17adf45" userProvider="AD" userName="Durades, Arlecia"/>
      </t:Event>
      <t:Event id="{C6462BDA-7B57-45C0-8788-62C0673A2283}" time="2021-10-19T19:10:23.976Z">
        <t:Attribution userId="S::mhorl@oaklandca.gov::d7621d34-df34-4fc0-af18-e13a4f638ceb" userProvider="AD" userName="Horl, Meghan"/>
        <t:Anchor>
          <t:Comment id="374555952"/>
        </t:Anchor>
        <t:SetTitle title="@Durades, Arlecia - update with amounts in new underwriting guidelines"/>
      </t:Event>
      <t:Event id="{2BA12EBE-07CC-44E8-B4F2-48E5F8245789}" time="2021-10-26T18:49:13.664Z">
        <t:Attribution userId="S::adurades@oaklandca.gov::ee3d33e0-2c30-4fe0-bd2c-d3b2a17adf45" userProvider="AD" userName="Durades, Arlecia"/>
        <t:Progress percentComplete="100"/>
      </t:Event>
    </t:History>
  </t:Task>
  <t:Task id="{298019E7-D103-4116-BE20-4247F6227BC9}">
    <t:Anchor>
      <t:Comment id="483453027"/>
    </t:Anchor>
    <t:History>
      <t:Event id="{43F89323-EABD-4780-80D7-F788CE63AC64}" time="2021-10-26T18:51:58.065Z">
        <t:Attribution userId="S::mhorl@oaklandca.gov::d7621d34-df34-4fc0-af18-e13a4f638ceb" userProvider="AD" userName="Horl, Meghan"/>
        <t:Anchor>
          <t:Comment id="720577227"/>
        </t:Anchor>
        <t:Create/>
      </t:Event>
      <t:Event id="{5352E24E-ECF3-4E54-8807-6324F03023C8}" time="2021-10-26T18:51:58.065Z">
        <t:Attribution userId="S::mhorl@oaklandca.gov::d7621d34-df34-4fc0-af18-e13a4f638ceb" userProvider="AD" userName="Horl, Meghan"/>
        <t:Anchor>
          <t:Comment id="720577227"/>
        </t:Anchor>
        <t:Assign userId="S::CMulvey@oaklandca.gov::c798f5ed-4da5-4a8c-97c0-d816d8078a5f" userProvider="AD" userName="Mulvey, Christia"/>
      </t:Event>
      <t:Event id="{6B158627-5045-4A22-9A15-52FF52DE456C}" time="2021-10-26T18:51:58.065Z">
        <t:Attribution userId="S::mhorl@oaklandca.gov::d7621d34-df34-4fc0-af18-e13a4f638ceb" userProvider="AD" userName="Horl, Meghan"/>
        <t:Anchor>
          <t:Comment id="720577227"/>
        </t:Anchor>
        <t:SetTitle title="@Mulvey, Christia - Do we want to increase the percentage from 60 percent to 75 percent?"/>
      </t:Event>
    </t:History>
  </t:Task>
  <t:Task id="{753F04B0-F282-4ECC-A304-6D384D289EC4}">
    <t:Anchor>
      <t:Comment id="156469242"/>
    </t:Anchor>
    <t:History>
      <t:Event id="{D15A39BC-AEFF-4693-904B-1DA7056A0CA5}" time="2023-01-24T04:10:51.124Z">
        <t:Attribution userId="S::mhorl@oaklandca.gov::d7621d34-df34-4fc0-af18-e13a4f638ceb" userProvider="AD" userName="Horl, Meghan"/>
        <t:Anchor>
          <t:Comment id="156469242"/>
        </t:Anchor>
        <t:Create/>
      </t:Event>
      <t:Event id="{2ABE9AA8-EF74-42C5-93CA-971B34BA3A05}" time="2023-01-24T04:10:51.124Z">
        <t:Attribution userId="S::mhorl@oaklandca.gov::d7621d34-df34-4fc0-af18-e13a4f638ceb" userProvider="AD" userName="Horl, Meghan"/>
        <t:Anchor>
          <t:Comment id="156469242"/>
        </t:Anchor>
        <t:Assign userId="S::ADurades@oaklandca.gov::ee3d33e0-2c30-4fe0-bd2c-d3b2a17adf45" userProvider="AD" userName="Durades, Arlecia"/>
      </t:Event>
      <t:Event id="{68D20BF5-16BE-4406-9169-623832F30C72}" time="2023-01-24T04:10:51.124Z">
        <t:Attribution userId="S::mhorl@oaklandca.gov::d7621d34-df34-4fc0-af18-e13a4f638ceb" userProvider="AD" userName="Horl, Meghan"/>
        <t:Anchor>
          <t:Comment id="156469242"/>
        </t:Anchor>
        <t:SetTitle title="@Durades, Arlecia - update once scoring is finalized by Christina."/>
      </t:Event>
      <t:Event id="{6B089709-3B58-4DD6-BB22-4F21729C3D8B}" time="2023-01-31T17:59:38.973Z">
        <t:Attribution userId="S::adurades@oaklandca.gov::ee3d33e0-2c30-4fe0-bd2c-d3b2a17adf45" userProvider="AD" userName="Durades, Arlecia"/>
        <t:Progress percentComplete="100"/>
      </t:Event>
    </t:History>
  </t:Task>
  <t:Task id="{CDAFF9CA-9908-4995-A791-17C59A4F1A5F}">
    <t:Anchor>
      <t:Comment id="1335172287"/>
    </t:Anchor>
    <t:History>
      <t:Event id="{23837BFA-B6B0-4A95-8982-713C088E5177}" time="2021-10-19T19:06:39.519Z">
        <t:Attribution userId="S::mhorl@oaklandca.gov::d7621d34-df34-4fc0-af18-e13a4f638ceb" userProvider="AD" userName="Horl, Meghan"/>
        <t:Anchor>
          <t:Comment id="1329352189"/>
        </t:Anchor>
        <t:Create/>
      </t:Event>
      <t:Event id="{7C9B6983-723B-4206-B73C-FA0C60D95C1A}" time="2021-10-19T19:06:39.519Z">
        <t:Attribution userId="S::mhorl@oaklandca.gov::d7621d34-df34-4fc0-af18-e13a4f638ceb" userProvider="AD" userName="Horl, Meghan"/>
        <t:Anchor>
          <t:Comment id="1329352189"/>
        </t:Anchor>
        <t:Assign userId="S::CMulvey@oaklandca.gov::c798f5ed-4da5-4a8c-97c0-d816d8078a5f" userProvider="AD" userName="Mulvey, Christia"/>
      </t:Event>
      <t:Event id="{C24AF5F7-195F-418E-B4F7-145D2C7A4344}" time="2021-10-19T19:06:39.519Z">
        <t:Attribution userId="S::mhorl@oaklandca.gov::d7621d34-df34-4fc0-af18-e13a4f638ceb" userProvider="AD" userName="Horl, Meghan"/>
        <t:Anchor>
          <t:Comment id="1329352189"/>
        </t:Anchor>
        <t:SetTitle title="@Mulvey, Christia - HOME allows 10 percent of rental units to target 80% AMI. Is this something we will allow?"/>
      </t:Event>
      <t:Event id="{7856C128-5DA6-45E6-86FE-4E8A622A5AE7}" time="2021-10-28T20:17:14.074Z">
        <t:Attribution userId="S::adurades@oaklandca.gov::ee3d33e0-2c30-4fe0-bd2c-d3b2a17adf45" userProvider="AD" userName="Durades, Arlecia"/>
        <t:Progress percentComplete="100"/>
      </t:Event>
    </t:History>
  </t:Task>
  <t:Task id="{A7BA3CD8-50D6-4D17-9069-0D8C2CB32D8F}">
    <t:Anchor>
      <t:Comment id="1715830560"/>
    </t:Anchor>
    <t:History>
      <t:Event id="{C64E99D1-DD7D-4569-A150-6F2292A24FCC}" time="2021-10-19T19:10:43.854Z">
        <t:Attribution userId="S::mhorl@oaklandca.gov::d7621d34-df34-4fc0-af18-e13a4f638ceb" userProvider="AD" userName="Horl, Meghan"/>
        <t:Anchor>
          <t:Comment id="1715830560"/>
        </t:Anchor>
        <t:Create/>
      </t:Event>
      <t:Event id="{EA253F30-1A2E-4D33-98D5-D401CF259833}" time="2021-10-19T19:10:43.854Z">
        <t:Attribution userId="S::mhorl@oaklandca.gov::d7621d34-df34-4fc0-af18-e13a4f638ceb" userProvider="AD" userName="Horl, Meghan"/>
        <t:Anchor>
          <t:Comment id="1715830560"/>
        </t:Anchor>
        <t:Assign userId="S::ADurades@oaklandca.gov::ee3d33e0-2c30-4fe0-bd2c-d3b2a17adf45" userProvider="AD" userName="Durades, Arlecia"/>
      </t:Event>
      <t:Event id="{C5A01176-A234-444D-8564-6B487E34F0E2}" time="2021-10-19T19:10:43.854Z">
        <t:Attribution userId="S::mhorl@oaklandca.gov::d7621d34-df34-4fc0-af18-e13a4f638ceb" userProvider="AD" userName="Horl, Meghan"/>
        <t:Anchor>
          <t:Comment id="1715830560"/>
        </t:Anchor>
        <t:SetTitle title="@Durades, Arlecia - Check new underwriting guidelines"/>
      </t:Event>
      <t:Event id="{2718CF87-4833-4FB5-855C-B7FAA91D0614}" time="2021-10-26T18:49:18.233Z">
        <t:Attribution userId="S::adurades@oaklandca.gov::ee3d33e0-2c30-4fe0-bd2c-d3b2a17adf45" userProvider="AD" userName="Durades, Arlecia"/>
        <t:Progress percentComplete="100"/>
      </t:Event>
    </t:History>
  </t:Task>
  <t:Task id="{70FCEFE3-6AEB-4CAD-B9AD-E25307BBD6F9}">
    <t:Anchor>
      <t:Comment id="852161144"/>
    </t:Anchor>
    <t:History>
      <t:Event id="{F63A68A3-D72E-42D8-9B96-F802327100EB}" time="2021-10-26T18:55:16.545Z">
        <t:Attribution userId="S::mhorl@oaklandca.gov::d7621d34-df34-4fc0-af18-e13a4f638ceb" userProvider="AD" userName="Horl, Meghan"/>
        <t:Anchor>
          <t:Comment id="147541812"/>
        </t:Anchor>
        <t:Create/>
      </t:Event>
      <t:Event id="{7B47770D-ADE9-4D82-95FA-8C1AF7E890A0}" time="2021-10-26T18:55:16.545Z">
        <t:Attribution userId="S::mhorl@oaklandca.gov::d7621d34-df34-4fc0-af18-e13a4f638ceb" userProvider="AD" userName="Horl, Meghan"/>
        <t:Anchor>
          <t:Comment id="147541812"/>
        </t:Anchor>
        <t:Assign userId="S::CMulvey@oaklandca.gov::c798f5ed-4da5-4a8c-97c0-d816d8078a5f" userProvider="AD" userName="Mulvey, Christia"/>
      </t:Event>
      <t:Event id="{10D2F32A-54E6-4FAB-8B9F-C434E35ABCA9}" time="2021-10-26T18:55:16.545Z">
        <t:Attribution userId="S::mhorl@oaklandca.gov::d7621d34-df34-4fc0-af18-e13a4f638ceb" userProvider="AD" userName="Horl, Meghan"/>
        <t:Anchor>
          <t:Comment id="147541812"/>
        </t:Anchor>
        <t:SetTitle title="@Mulvey, Christia - confirm that you are ok with lowering operating reserve to 3 months from 6 months."/>
      </t:Event>
    </t:History>
  </t:Task>
  <t:Task id="{756808F9-4404-4D62-B159-32A8329CB766}">
    <t:Anchor>
      <t:Comment id="92302787"/>
    </t:Anchor>
    <t:History>
      <t:Event id="{273FEE40-C7D0-4023-A87B-ADDB703BDC54}" time="2021-10-26T21:51:24.148Z">
        <t:Attribution userId="S::mhorl@oaklandca.gov::d7621d34-df34-4fc0-af18-e13a4f638ceb" userProvider="AD" userName="Horl, Meghan"/>
        <t:Anchor>
          <t:Comment id="1197329606"/>
        </t:Anchor>
        <t:Create/>
      </t:Event>
      <t:Event id="{F7A9290A-BF78-469E-8ACB-F5E87C1262A4}" time="2021-10-26T21:51:24.148Z">
        <t:Attribution userId="S::mhorl@oaklandca.gov::d7621d34-df34-4fc0-af18-e13a4f638ceb" userProvider="AD" userName="Horl, Meghan"/>
        <t:Anchor>
          <t:Comment id="1197329606"/>
        </t:Anchor>
        <t:Assign userId="S::ADurades@oaklandca.gov::ee3d33e0-2c30-4fe0-bd2c-d3b2a17adf45" userProvider="AD" userName="Durades, Arlecia"/>
      </t:Event>
      <t:Event id="{BF729624-13D9-41A8-9B8E-5B6814570106}" time="2021-10-26T21:51:24.148Z">
        <t:Attribution userId="S::mhorl@oaklandca.gov::d7621d34-df34-4fc0-af18-e13a4f638ceb" userProvider="AD" userName="Horl, Meghan"/>
        <t:Anchor>
          <t:Comment id="1197329606"/>
        </t:Anchor>
        <t:SetTitle title="@Durades, Arlecia - the link didn't work for me. Will you double check?"/>
      </t:Event>
      <t:Event id="{AD17B473-70ED-4F97-BE5C-312865B55BEC}" time="2021-10-28T20:16:16.091Z">
        <t:Attribution userId="S::adurades@oaklandca.gov::ee3d33e0-2c30-4fe0-bd2c-d3b2a17adf45" userProvider="AD" userName="Durades, Arlecia"/>
        <t:Progress percentComplete="100"/>
      </t:Event>
    </t:History>
  </t:Task>
  <t:Task id="{54B5206F-436F-4D7F-A98B-9197B94DADB0}">
    <t:Anchor>
      <t:Comment id="306816484"/>
    </t:Anchor>
    <t:History>
      <t:Event id="{2FF33FA6-DFE4-41E0-983A-45CB3BD69E12}" time="2021-10-28T05:01:38.952Z">
        <t:Attribution userId="S::cmulvey@oaklandca.gov::c798f5ed-4da5-4a8c-97c0-d816d8078a5f" userProvider="AD" userName="Mulvey, Christia"/>
        <t:Anchor>
          <t:Comment id="306816484"/>
        </t:Anchor>
        <t:Create/>
      </t:Event>
      <t:Event id="{25436B13-B226-4390-AB4B-545D072BDE47}" time="2021-10-28T05:01:38.952Z">
        <t:Attribution userId="S::cmulvey@oaklandca.gov::c798f5ed-4da5-4a8c-97c0-d816d8078a5f" userProvider="AD" userName="Mulvey, Christia"/>
        <t:Anchor>
          <t:Comment id="306816484"/>
        </t:Anchor>
        <t:Assign userId="S::MHorl@oaklandca.gov::d7621d34-df34-4fc0-af18-e13a4f638ceb" userProvider="AD" userName="Horl, Meghan"/>
      </t:Event>
      <t:Event id="{436F9928-45CC-4898-97E8-373F05798378}" time="2021-10-28T05:01:38.952Z">
        <t:Attribution userId="S::cmulvey@oaklandca.gov::c798f5ed-4da5-4a8c-97c0-d816d8078a5f" userProvider="AD" userName="Mulvey, Christia"/>
        <t:Anchor>
          <t:Comment id="306816484"/>
        </t:Anchor>
        <t:SetTitle title="@Horl, Meghan Just checking - is this written agreement the commitment letter, or a loan agreement? Let's specify."/>
      </t:Event>
    </t:History>
  </t:Task>
  <t:Task id="{AC0B7D3F-A545-442A-86D8-C2211FDFA849}">
    <t:Anchor>
      <t:Comment id="1842913679"/>
    </t:Anchor>
    <t:History>
      <t:Event id="{775BD528-C8CC-41C4-909C-B396FC2D062E}" time="2021-10-28T05:05:25.265Z">
        <t:Attribution userId="S::cmulvey@oaklandca.gov::c798f5ed-4da5-4a8c-97c0-d816d8078a5f" userProvider="AD" userName="Mulvey, Christia"/>
        <t:Anchor>
          <t:Comment id="1842913679"/>
        </t:Anchor>
        <t:Create/>
      </t:Event>
      <t:Event id="{D68D87B8-D430-4CFE-9267-BAA3A7713A93}" time="2021-10-28T05:05:25.265Z">
        <t:Attribution userId="S::cmulvey@oaklandca.gov::c798f5ed-4da5-4a8c-97c0-d816d8078a5f" userProvider="AD" userName="Mulvey, Christia"/>
        <t:Anchor>
          <t:Comment id="1842913679"/>
        </t:Anchor>
        <t:Assign userId="S::ADurades@oaklandca.gov::ee3d33e0-2c30-4fe0-bd2c-d3b2a17adf45" userProvider="AD" userName="Durades, Arlecia"/>
      </t:Event>
      <t:Event id="{6E970A49-1E6E-4155-850F-F18FFBDA1D6F}" time="2021-10-28T05:05:25.265Z">
        <t:Attribution userId="S::cmulvey@oaklandca.gov::c798f5ed-4da5-4a8c-97c0-d816d8078a5f" userProvider="AD" userName="Mulvey, Christia"/>
        <t:Anchor>
          <t:Comment id="1842913679"/>
        </t:Anchor>
        <t:SetTitle title="@Durades, Arlecia Please check this against the recent changes Dan made in the model Loan Agreement (saved on the network)."/>
      </t:Event>
      <t:Event id="{472AE057-E453-42F6-ABEA-E6F18E35AB7A}" time="2021-10-28T16:22:06.502Z">
        <t:Attribution userId="S::adurades@oaklandca.gov::ee3d33e0-2c30-4fe0-bd2c-d3b2a17adf45" userProvider="AD" userName="Durades, Arlecia"/>
        <t:Progress percentComplete="100"/>
      </t:Event>
    </t:History>
  </t:Task>
  <t:Task id="{EC9D1CA5-5A99-434D-9BBA-1156B710522F}">
    <t:Anchor>
      <t:Comment id="1374087206"/>
    </t:Anchor>
    <t:History>
      <t:Event id="{C509F312-B49C-45A0-A0DC-07EDB3001D17}" time="2021-10-28T05:18:56.031Z">
        <t:Attribution userId="S::cmulvey@oaklandca.gov::c798f5ed-4da5-4a8c-97c0-d816d8078a5f" userProvider="AD" userName="Mulvey, Christia"/>
        <t:Anchor>
          <t:Comment id="1374087206"/>
        </t:Anchor>
        <t:Create/>
      </t:Event>
      <t:Event id="{A0106596-518C-4FCE-A7D0-4DB974BE70BE}" time="2021-10-28T05:18:56.031Z">
        <t:Attribution userId="S::cmulvey@oaklandca.gov::c798f5ed-4da5-4a8c-97c0-d816d8078a5f" userProvider="AD" userName="Mulvey, Christia"/>
        <t:Anchor>
          <t:Comment id="1374087206"/>
        </t:Anchor>
        <t:Assign userId="S::ADurades@oaklandca.gov::ee3d33e0-2c30-4fe0-bd2c-d3b2a17adf45" userProvider="AD" userName="Durades, Arlecia"/>
      </t:Event>
      <t:Event id="{BF57F80B-A325-4D0D-A6BD-436BEB671711}" time="2021-10-28T05:18:56.031Z">
        <t:Attribution userId="S::cmulvey@oaklandca.gov::c798f5ed-4da5-4a8c-97c0-d816d8078a5f" userProvider="AD" userName="Mulvey, Christia"/>
        <t:Anchor>
          <t:Comment id="1374087206"/>
        </t:Anchor>
        <t:SetTitle title="@Durades, Arlecia Did we confirm Keira's still the right person here?"/>
      </t:Event>
      <t:Event id="{3C3D8DD6-F686-4EED-BEFB-D1A4AB4D5F13}" time="2021-10-28T16:04:26.543Z">
        <t:Attribution userId="S::adurades@oaklandca.gov::ee3d33e0-2c30-4fe0-bd2c-d3b2a17adf45" userProvider="AD" userName="Durades, Arlecia"/>
        <t:Progress percentComplete="100"/>
      </t:Event>
    </t:History>
  </t:Task>
  <t:Task id="{BF4241BF-64A7-43B6-82D4-0817C4B0C6FB}">
    <t:Anchor>
      <t:Comment id="1252304976"/>
    </t:Anchor>
    <t:History>
      <t:Event id="{75EE59B6-8695-409B-91A7-D6ED627C7F9C}" time="2021-10-28T05:36:46.365Z">
        <t:Attribution userId="S::cmulvey@oaklandca.gov::c798f5ed-4da5-4a8c-97c0-d816d8078a5f" userProvider="AD" userName="Mulvey, Christia"/>
        <t:Anchor>
          <t:Comment id="1252304976"/>
        </t:Anchor>
        <t:Create/>
      </t:Event>
      <t:Event id="{54558FD5-B1D3-48A6-BB74-ECD5766A871C}" time="2021-10-28T05:36:46.365Z">
        <t:Attribution userId="S::cmulvey@oaklandca.gov::c798f5ed-4da5-4a8c-97c0-d816d8078a5f" userProvider="AD" userName="Mulvey, Christia"/>
        <t:Anchor>
          <t:Comment id="1252304976"/>
        </t:Anchor>
        <t:Assign userId="S::ADurades@oaklandca.gov::ee3d33e0-2c30-4fe0-bd2c-d3b2a17adf45" userProvider="AD" userName="Durades, Arlecia"/>
      </t:Event>
      <t:Event id="{0EAE6120-F21F-45F4-86EF-D4A1F6096ACF}" time="2021-10-28T05:36:46.365Z">
        <t:Attribution userId="S::cmulvey@oaklandca.gov::c798f5ed-4da5-4a8c-97c0-d816d8078a5f" userProvider="AD" userName="Mulvey, Christia"/>
        <t:Anchor>
          <t:Comment id="1252304976"/>
        </t:Anchor>
        <t:SetTitle title="@Horl, Meghan @Durades, Arlecia :1) Once we reach decision points on the major changes in the works, we should add a section briefly describing those changes at the front of the NOFA (see pgs 9-10 from the 2017-19 nofa: https://cao-94612.s3.amazonaws.…"/>
      </t:Event>
    </t:History>
  </t:Task>
  <t:Task id="{231DCF50-5B19-458C-8A9D-56813D705944}">
    <t:Anchor>
      <t:Comment id="1693091456"/>
    </t:Anchor>
    <t:History>
      <t:Event id="{5D5D575E-5485-46CA-B42D-5745E0732926}" time="2023-01-12T16:40:46.675Z">
        <t:Attribution userId="S::adurades@oaklandca.gov::ee3d33e0-2c30-4fe0-bd2c-d3b2a17adf45" userProvider="AD" userName="Durades, Arlecia"/>
        <t:Anchor>
          <t:Comment id="1693091456"/>
        </t:Anchor>
        <t:Create/>
      </t:Event>
      <t:Event id="{89F9DC4D-8B9E-4D17-976D-E57D8F112EA0}" time="2023-01-12T16:40:46.675Z">
        <t:Attribution userId="S::adurades@oaklandca.gov::ee3d33e0-2c30-4fe0-bd2c-d3b2a17adf45" userProvider="AD" userName="Durades, Arlecia"/>
        <t:Anchor>
          <t:Comment id="1693091456"/>
        </t:Anchor>
        <t:Assign userId="S::SBowman@oaklandca.gov::36ea3bf8-f6f2-494b-8d16-ea3a32f4e1f5" userProvider="AD" userName="Bowman, Shannon"/>
      </t:Event>
      <t:Event id="{332C49AB-42A4-414B-964F-B638F411CDB3}" time="2023-01-12T16:40:46.675Z">
        <t:Attribution userId="S::adurades@oaklandca.gov::ee3d33e0-2c30-4fe0-bd2c-d3b2a17adf45" userProvider="AD" userName="Durades, Arlecia"/>
        <t:Anchor>
          <t:Comment id="1693091456"/>
        </t:Anchor>
        <t:SetTitle title="@Bowman, Shannon - check the link and update if necessary."/>
      </t:Event>
      <t:Event id="{5730C38C-6648-45FC-8985-EA7E492C6BAF}" time="2023-01-14T04:51:34.426Z">
        <t:Attribution userId="S::adurades@oaklandca.gov::ee3d33e0-2c30-4fe0-bd2c-d3b2a17adf45" userProvider="AD" userName="Durades, Arlecia"/>
        <t:Progress percentComplete="100"/>
      </t:Event>
      <t:Event id="{3995B0C6-A5CC-4268-9A08-9A6E26545165}" time="2023-01-14T04:52:48.223Z">
        <t:Attribution userId="S::adurades@oaklandca.gov::ee3d33e0-2c30-4fe0-bd2c-d3b2a17adf45" userProvider="AD" userName="Durades, Arlecia"/>
        <t:Progress percentComplete="100"/>
      </t:Event>
    </t:History>
  </t:Task>
  <t:Task id="{DA602F1A-B120-473E-A0B3-7856FD4B3190}">
    <t:Anchor>
      <t:Comment id="1534268301"/>
    </t:Anchor>
    <t:History>
      <t:Event id="{A44BDCA0-2515-4959-8C18-5BF6162F3DDE}" time="2023-01-24T03:41:46.706Z">
        <t:Attribution userId="S::mhorl@oaklandca.gov::d7621d34-df34-4fc0-af18-e13a4f638ceb" userProvider="AD" userName="Horl, Meghan"/>
        <t:Anchor>
          <t:Comment id="1534268301"/>
        </t:Anchor>
        <t:Create/>
      </t:Event>
      <t:Event id="{D4917F5E-076B-4FF3-A755-1A5F060EDE58}" time="2023-01-24T03:41:46.706Z">
        <t:Attribution userId="S::mhorl@oaklandca.gov::d7621d34-df34-4fc0-af18-e13a4f638ceb" userProvider="AD" userName="Horl, Meghan"/>
        <t:Anchor>
          <t:Comment id="1534268301"/>
        </t:Anchor>
        <t:Assign userId="S::CMulvey@oaklandca.gov::c798f5ed-4da5-4a8c-97c0-d816d8078a5f" userProvider="AD" userName="Mulvey, Christia"/>
      </t:Event>
      <t:Event id="{553CC0DB-341E-46E0-BB7E-465620C26DA7}" time="2023-01-24T03:41:46.706Z">
        <t:Attribution userId="S::mhorl@oaklandca.gov::d7621d34-df34-4fc0-af18-e13a4f638ceb" userProvider="AD" userName="Horl, Meghan"/>
        <t:Anchor>
          <t:Comment id="1534268301"/>
        </t:Anchor>
        <t:SetTitle title="@Mulvey, Christia - can we take this out? We don't determine our AHSC applications from the NOFA."/>
      </t:Event>
    </t:History>
  </t:Task>
  <t:Task id="{26EF83C9-A3F5-4BCC-84F8-3F928E54243B}">
    <t:Anchor>
      <t:Comment id="909540624"/>
    </t:Anchor>
    <t:History>
      <t:Event id="{E88318AC-404A-453B-84DD-B8399568691E}" time="2023-01-24T03:52:36.187Z">
        <t:Attribution userId="S::mhorl@oaklandca.gov::d7621d34-df34-4fc0-af18-e13a4f638ceb" userProvider="AD" userName="Horl, Meghan"/>
        <t:Anchor>
          <t:Comment id="909540624"/>
        </t:Anchor>
        <t:Create/>
      </t:Event>
      <t:Event id="{FFC6EF5B-0D90-4AE2-A4BA-6F2ED8F65410}" time="2023-01-24T03:52:36.187Z">
        <t:Attribution userId="S::mhorl@oaklandca.gov::d7621d34-df34-4fc0-af18-e13a4f638ceb" userProvider="AD" userName="Horl, Meghan"/>
        <t:Anchor>
          <t:Comment id="909540624"/>
        </t:Anchor>
        <t:Assign userId="S::ADurades@oaklandca.gov::ee3d33e0-2c30-4fe0-bd2c-d3b2a17adf45" userProvider="AD" userName="Durades, Arlecia"/>
      </t:Event>
      <t:Event id="{13AA0F76-61C5-4A44-91FF-D6C9D0E983AA}" time="2023-01-24T03:52:36.187Z">
        <t:Attribution userId="S::mhorl@oaklandca.gov::d7621d34-df34-4fc0-af18-e13a4f638ceb" userProvider="AD" userName="Horl, Meghan"/>
        <t:Anchor>
          <t:Comment id="909540624"/>
        </t:Anchor>
        <t:SetTitle title="@Durades, Arlecia - this is the release date. What's the application deadline?"/>
      </t:Event>
      <t:Event id="{51D7728A-5D70-4356-A79F-0F9D47F0267D}" time="2023-01-31T17:59:17.746Z">
        <t:Attribution userId="S::adurades@oaklandca.gov::ee3d33e0-2c30-4fe0-bd2c-d3b2a17adf45" userProvider="AD" userName="Durades, Arlecia"/>
        <t:Progress percentComplete="100"/>
      </t:Event>
    </t:History>
  </t:Task>
  <t:Task id="{34C027D4-FB5B-4A2C-82C4-E70E02B9F26B}">
    <t:Anchor>
      <t:Comment id="1541171969"/>
    </t:Anchor>
    <t:History>
      <t:Event id="{4A4E3164-31B3-4205-B93F-C02C59A8D94A}" time="2023-01-24T04:11:12.808Z">
        <t:Attribution userId="S::mhorl@oaklandca.gov::d7621d34-df34-4fc0-af18-e13a4f638ceb" userProvider="AD" userName="Horl, Meghan"/>
        <t:Anchor>
          <t:Comment id="1541171969"/>
        </t:Anchor>
        <t:Create/>
      </t:Event>
      <t:Event id="{245DAD5A-7F00-4723-9CF0-2AF35ECBECAD}" time="2023-01-24T04:11:12.808Z">
        <t:Attribution userId="S::mhorl@oaklandca.gov::d7621d34-df34-4fc0-af18-e13a4f638ceb" userProvider="AD" userName="Horl, Meghan"/>
        <t:Anchor>
          <t:Comment id="1541171969"/>
        </t:Anchor>
        <t:Assign userId="S::ADurades@oaklandca.gov::ee3d33e0-2c30-4fe0-bd2c-d3b2a17adf45" userProvider="AD" userName="Durades, Arlecia"/>
      </t:Event>
      <t:Event id="{FEED2113-59AA-4449-ABAF-D56DA0C2F0BC}" time="2023-01-24T04:11:12.808Z">
        <t:Attribution userId="S::mhorl@oaklandca.gov::d7621d34-df34-4fc0-af18-e13a4f638ceb" userProvider="AD" userName="Horl, Meghan"/>
        <t:Anchor>
          <t:Comment id="1541171969"/>
        </t:Anchor>
        <t:SetTitle title="@Durades, Arlecia - update once scoring is finalized by Christina."/>
      </t:Event>
      <t:Event id="{3A8A7FE0-18D8-42D2-A5C4-1D6ED1949BCE}" time="2023-01-31T17:59:45.277Z">
        <t:Attribution userId="S::adurades@oaklandca.gov::ee3d33e0-2c30-4fe0-bd2c-d3b2a17adf45" userProvider="AD" userName="Durades, Arlecia"/>
        <t:Progress percentComplete="100"/>
      </t:Event>
    </t:History>
  </t:Task>
  <t:Task id="{238D498C-B824-4ABB-8162-225DAA562B50}">
    <t:Anchor>
      <t:Comment id="1037132481"/>
    </t:Anchor>
    <t:History>
      <t:Event id="{1AED895D-1DDB-484A-B6FF-F5B85BAF9ADD}" time="2023-01-24T04:21:15.443Z">
        <t:Attribution userId="S::mhorl@oaklandca.gov::d7621d34-df34-4fc0-af18-e13a4f638ceb" userProvider="AD" userName="Horl, Meghan"/>
        <t:Anchor>
          <t:Comment id="1037132481"/>
        </t:Anchor>
        <t:Create/>
      </t:Event>
      <t:Event id="{CBF43C94-6740-42F1-A837-4A8EC648A2B9}" time="2023-01-24T04:21:15.443Z">
        <t:Attribution userId="S::mhorl@oaklandca.gov::d7621d34-df34-4fc0-af18-e13a4f638ceb" userProvider="AD" userName="Horl, Meghan"/>
        <t:Anchor>
          <t:Comment id="1037132481"/>
        </t:Anchor>
        <t:Assign userId="S::ADurades@oaklandca.gov::ee3d33e0-2c30-4fe0-bd2c-d3b2a17adf45" userProvider="AD" userName="Durades, Arlecia"/>
      </t:Event>
      <t:Event id="{62496E8C-D662-4F50-AC1D-7C5D6241121F}" time="2023-01-24T04:21:15.443Z">
        <t:Attribution userId="S::mhorl@oaklandca.gov::d7621d34-df34-4fc0-af18-e13a4f638ceb" userProvider="AD" userName="Horl, Meghan"/>
        <t:Anchor>
          <t:Comment id="1037132481"/>
        </t:Anchor>
        <t:SetTitle title="@Durades, Arlecia - Are these projects exempt? This is only a half sentence."/>
      </t:Event>
    </t:History>
  </t:Task>
  <t:Task id="{3F34DF99-348D-4BD5-B488-912073C376C1}">
    <t:Anchor>
      <t:Comment id="2056433623"/>
    </t:Anchor>
    <t:History>
      <t:Event id="{87101509-1117-4E29-8D66-48E4B88BCED2}" time="2023-01-24T04:52:55.716Z">
        <t:Attribution userId="S::cmulvey@oaklandca.gov::c798f5ed-4da5-4a8c-97c0-d816d8078a5f" userProvider="AD" userName="Mulvey, Christia"/>
        <t:Anchor>
          <t:Comment id="2056433623"/>
        </t:Anchor>
        <t:Create/>
      </t:Event>
      <t:Event id="{12C39452-A214-482D-8967-3C9B9AD70FE0}" time="2023-01-24T04:52:55.716Z">
        <t:Attribution userId="S::cmulvey@oaklandca.gov::c798f5ed-4da5-4a8c-97c0-d816d8078a5f" userProvider="AD" userName="Mulvey, Christia"/>
        <t:Anchor>
          <t:Comment id="2056433623"/>
        </t:Anchor>
        <t:Assign userId="S::ADurades@oaklandca.gov::ee3d33e0-2c30-4fe0-bd2c-d3b2a17adf45" userProvider="AD" userName="Durades, Arlecia"/>
      </t:Event>
      <t:Event id="{7B0C13FF-761E-4F4E-BBB2-4F7CCB69D4EF}" time="2023-01-24T04:52:55.716Z">
        <t:Attribution userId="S::cmulvey@oaklandca.gov::c798f5ed-4da5-4a8c-97c0-d816d8078a5f" userProvider="AD" userName="Mulvey, Christia"/>
        <t:Anchor>
          <t:Comment id="2056433623"/>
        </t:Anchor>
        <t:SetTitle title="@Durades, Arlecia @Horl, Meghan Recent MHP projects have benefitted from having a small number of 70% AMI units and lower AMIs for other units, due to some arcane State calcs. We've allowed this, but had to go to Council repeatedly. Can you check with …"/>
      </t:Event>
      <t:Event id="{85E3E511-0D00-4929-BF2A-52CD43454204}" time="2023-01-27T22:51:37.332Z">
        <t:Attribution userId="S::adurades@oaklandca.gov::ee3d33e0-2c30-4fe0-bd2c-d3b2a17adf45" userProvider="AD" userName="Durades, Arlecia"/>
        <t:Progress percentComplete="100"/>
      </t:Event>
    </t:History>
  </t:Task>
  <t:Task id="{09ACFCD6-1701-4551-BCB2-70CC71ED9D27}">
    <t:Anchor>
      <t:Comment id="1902947301"/>
    </t:Anchor>
    <t:History>
      <t:Event id="{E7807537-1C1D-466B-80A0-E03353B519C3}" time="2023-01-30T22:30:25.582Z">
        <t:Attribution userId="S::mhorl@oaklandca.gov::d7621d34-df34-4fc0-af18-e13a4f638ceb" userProvider="AD" userName="Horl, Meghan"/>
        <t:Anchor>
          <t:Comment id="1383025787"/>
        </t:Anchor>
        <t:Create/>
      </t:Event>
      <t:Event id="{83E339D6-E707-4F7A-B849-E1E75F0D6778}" time="2023-01-30T22:30:25.582Z">
        <t:Attribution userId="S::mhorl@oaklandca.gov::d7621d34-df34-4fc0-af18-e13a4f638ceb" userProvider="AD" userName="Horl, Meghan"/>
        <t:Anchor>
          <t:Comment id="1383025787"/>
        </t:Anchor>
        <t:Assign userId="S::ADurades@oaklandca.gov::ee3d33e0-2c30-4fe0-bd2c-d3b2a17adf45" userProvider="AD" userName="Durades, Arlecia"/>
      </t:Event>
      <t:Event id="{12BC6733-C0BD-4032-81E0-ECE1C377BA3B}" time="2023-01-30T22:30:25.582Z">
        <t:Attribution userId="S::mhorl@oaklandca.gov::d7621d34-df34-4fc0-af18-e13a4f638ceb" userProvider="AD" userName="Horl, Meghan"/>
        <t:Anchor>
          <t:Comment id="1383025787"/>
        </t:Anchor>
        <t:SetTitle title="@Durades, Arlecia - think we mean the 4th and 5th bullets, right? Not just the 4th?"/>
      </t:Event>
      <t:Event id="{D6BBB049-2367-422F-89AC-2EB8E410DE6C}" time="2023-01-31T02:01:49.838Z">
        <t:Attribution userId="S::adurades@oaklandca.gov::ee3d33e0-2c30-4fe0-bd2c-d3b2a17adf45" userProvider="AD" userName="Durades, Arlec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4dd141-ce80-43a5-8f28-83e741da4dd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F662B16C433C4A9955417FC1EDD9BA" ma:contentTypeVersion="13" ma:contentTypeDescription="Create a new document." ma:contentTypeScope="" ma:versionID="b1d3080b89f95879cddb6da29ef30819">
  <xsd:schema xmlns:xsd="http://www.w3.org/2001/XMLSchema" xmlns:xs="http://www.w3.org/2001/XMLSchema" xmlns:p="http://schemas.microsoft.com/office/2006/metadata/properties" xmlns:ns3="a5085fa3-e8b4-4b9c-bcaa-6c156c0db52c" xmlns:ns4="1f4dd141-ce80-43a5-8f28-83e741da4ddf" targetNamespace="http://schemas.microsoft.com/office/2006/metadata/properties" ma:root="true" ma:fieldsID="2c5b1396fe0ec0a63da00930d26df346" ns3:_="" ns4:_="">
    <xsd:import namespace="a5085fa3-e8b4-4b9c-bcaa-6c156c0db52c"/>
    <xsd:import namespace="1f4dd141-ce80-43a5-8f28-83e741da4d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85fa3-e8b4-4b9c-bcaa-6c156c0db5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dd141-ce80-43a5-8f28-83e741da4d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70394-55E4-4148-AADD-972D58B7D8C7}">
  <ds:schemaRefs>
    <ds:schemaRef ds:uri="http://schemas.microsoft.com/office/2006/metadata/properties"/>
    <ds:schemaRef ds:uri="http://schemas.microsoft.com/office/infopath/2007/PartnerControls"/>
    <ds:schemaRef ds:uri="1f4dd141-ce80-43a5-8f28-83e741da4ddf"/>
  </ds:schemaRefs>
</ds:datastoreItem>
</file>

<file path=customXml/itemProps2.xml><?xml version="1.0" encoding="utf-8"?>
<ds:datastoreItem xmlns:ds="http://schemas.openxmlformats.org/officeDocument/2006/customXml" ds:itemID="{0E7ED766-E6BE-4272-BA32-9A569BDD5723}">
  <ds:schemaRefs>
    <ds:schemaRef ds:uri="http://schemas.openxmlformats.org/officeDocument/2006/bibliography"/>
  </ds:schemaRefs>
</ds:datastoreItem>
</file>

<file path=customXml/itemProps3.xml><?xml version="1.0" encoding="utf-8"?>
<ds:datastoreItem xmlns:ds="http://schemas.openxmlformats.org/officeDocument/2006/customXml" ds:itemID="{881195D1-01FD-437C-9C92-9E738BB64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85fa3-e8b4-4b9c-bcaa-6c156c0db52c"/>
    <ds:schemaRef ds:uri="1f4dd141-ce80-43a5-8f28-83e741da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AB830-20B1-4CE5-B41B-3DEA3CEA7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14423</Words>
  <Characters>91297</Characters>
  <Application>Microsoft Office Word</Application>
  <DocSecurity>0</DocSecurity>
  <Lines>760</Lines>
  <Paragraphs>211</Paragraphs>
  <ScaleCrop>false</ScaleCrop>
  <Company>CEDA</Company>
  <LinksUpToDate>false</LinksUpToDate>
  <CharactersWithSpaces>105509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Oakland</dc:title>
  <dc:subject/>
  <dc:creator>City of Oakland</dc:creator>
  <cp:keywords/>
  <cp:lastModifiedBy>Durades, Arlecia</cp:lastModifiedBy>
  <cp:revision>15</cp:revision>
  <cp:lastPrinted>2021-12-02T01:08:00Z</cp:lastPrinted>
  <dcterms:created xsi:type="dcterms:W3CDTF">2023-01-31T21:03:00Z</dcterms:created>
  <dcterms:modified xsi:type="dcterms:W3CDTF">2023-02-01T18:26:00Z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0x01010071F662B16C433C4A9955417FC1EDD9BA</vt:lpwstr>
  </property>
</Properties>
</file>